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04" w:rsidRDefault="00945A04" w:rsidP="002932CA">
      <w:pPr>
        <w:pStyle w:val="Nagwekspisutreci"/>
        <w:jc w:val="center"/>
        <w:rPr>
          <w:rFonts w:asciiTheme="minorHAnsi" w:eastAsiaTheme="minorEastAsia" w:hAnsiTheme="minorHAnsi" w:cstheme="minorBidi"/>
          <w:b w:val="0"/>
          <w:bCs w:val="0"/>
          <w:color w:val="auto"/>
          <w:sz w:val="22"/>
          <w:szCs w:val="22"/>
          <w:lang w:eastAsia="pl-PL"/>
        </w:rPr>
      </w:pPr>
      <w:r>
        <w:rPr>
          <w:rFonts w:asciiTheme="minorHAnsi" w:eastAsiaTheme="minorEastAsia" w:hAnsiTheme="minorHAnsi" w:cstheme="minorBidi"/>
          <w:b w:val="0"/>
          <w:bCs w:val="0"/>
          <w:color w:val="auto"/>
          <w:sz w:val="22"/>
          <w:szCs w:val="22"/>
          <w:lang w:eastAsia="pl-PL"/>
        </w:rPr>
        <w:t xml:space="preserve">   </w:t>
      </w:r>
      <w:bookmarkStart w:id="0" w:name="_GoBack"/>
      <w:bookmarkEnd w:id="0"/>
    </w:p>
    <w:sdt>
      <w:sdtPr>
        <w:rPr>
          <w:rFonts w:asciiTheme="minorHAnsi" w:eastAsiaTheme="minorEastAsia" w:hAnsiTheme="minorHAnsi" w:cstheme="minorBidi"/>
          <w:b w:val="0"/>
          <w:bCs w:val="0"/>
          <w:color w:val="auto"/>
          <w:sz w:val="22"/>
          <w:szCs w:val="22"/>
          <w:lang w:eastAsia="pl-PL"/>
        </w:rPr>
        <w:id w:val="2535220"/>
        <w:docPartObj>
          <w:docPartGallery w:val="Table of Contents"/>
          <w:docPartUnique/>
        </w:docPartObj>
      </w:sdtPr>
      <w:sdtEndPr/>
      <w:sdtContent>
        <w:p w:rsidR="00B844C6" w:rsidRDefault="002932CA" w:rsidP="002932CA">
          <w:pPr>
            <w:pStyle w:val="Nagwekspisutreci"/>
            <w:jc w:val="center"/>
            <w:rPr>
              <w:rFonts w:asciiTheme="minorHAnsi" w:eastAsiaTheme="minorEastAsia" w:hAnsiTheme="minorHAnsi" w:cstheme="minorBidi"/>
              <w:bCs w:val="0"/>
              <w:color w:val="auto"/>
              <w:sz w:val="36"/>
              <w:szCs w:val="36"/>
              <w:lang w:eastAsia="pl-PL"/>
            </w:rPr>
          </w:pPr>
          <w:r w:rsidRPr="002932CA">
            <w:rPr>
              <w:rFonts w:asciiTheme="minorHAnsi" w:eastAsiaTheme="minorEastAsia" w:hAnsiTheme="minorHAnsi" w:cstheme="minorBidi"/>
              <w:bCs w:val="0"/>
              <w:color w:val="auto"/>
              <w:sz w:val="36"/>
              <w:szCs w:val="36"/>
              <w:lang w:eastAsia="pl-PL"/>
            </w:rPr>
            <w:t>,,Plan gospodarki niskoemisyjnej dla Gminy i Miasta Jedwabne na lata 2015-2020”</w:t>
          </w:r>
        </w:p>
        <w:p w:rsidR="002932CA" w:rsidRDefault="002932CA" w:rsidP="002932CA"/>
        <w:p w:rsidR="002932CA" w:rsidRDefault="002932CA" w:rsidP="002932CA"/>
        <w:p w:rsidR="002932CA" w:rsidRDefault="002932CA" w:rsidP="002932CA"/>
        <w:p w:rsidR="002932CA" w:rsidRPr="002932CA" w:rsidRDefault="002932CA" w:rsidP="002932CA"/>
        <w:p w:rsidR="002932CA" w:rsidRDefault="002932CA" w:rsidP="002932CA">
          <w:pPr>
            <w:jc w:val="center"/>
          </w:pPr>
          <w:r>
            <w:rPr>
              <w:noProof/>
            </w:rPr>
            <w:drawing>
              <wp:inline distT="0" distB="0" distL="0" distR="0" wp14:anchorId="4578FE87" wp14:editId="4DC96DFD">
                <wp:extent cx="3169920" cy="370649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920" cy="3706495"/>
                        </a:xfrm>
                        <a:prstGeom prst="rect">
                          <a:avLst/>
                        </a:prstGeom>
                        <a:noFill/>
                      </pic:spPr>
                    </pic:pic>
                  </a:graphicData>
                </a:graphic>
              </wp:inline>
            </w:drawing>
          </w:r>
        </w:p>
        <w:p w:rsidR="002932CA" w:rsidRDefault="002932CA" w:rsidP="002932CA">
          <w:pPr>
            <w:jc w:val="center"/>
          </w:pPr>
        </w:p>
        <w:p w:rsidR="002932CA" w:rsidRDefault="002932CA" w:rsidP="002932CA">
          <w:pPr>
            <w:jc w:val="center"/>
          </w:pPr>
        </w:p>
        <w:p w:rsidR="002932CA" w:rsidRDefault="002932CA" w:rsidP="002932CA">
          <w:pPr>
            <w:jc w:val="center"/>
          </w:pPr>
        </w:p>
        <w:p w:rsidR="002932CA" w:rsidRDefault="002932CA" w:rsidP="002932CA">
          <w:pPr>
            <w:jc w:val="center"/>
          </w:pPr>
        </w:p>
        <w:p w:rsidR="002932CA" w:rsidRDefault="002932CA" w:rsidP="002932CA">
          <w:pPr>
            <w:jc w:val="center"/>
          </w:pPr>
        </w:p>
        <w:p w:rsidR="002932CA" w:rsidRDefault="002932CA" w:rsidP="002932CA">
          <w:pPr>
            <w:jc w:val="center"/>
          </w:pPr>
        </w:p>
        <w:p w:rsidR="002932CA" w:rsidRPr="002932CA" w:rsidRDefault="002932CA" w:rsidP="002932CA">
          <w:pPr>
            <w:jc w:val="center"/>
            <w:rPr>
              <w:b/>
              <w:sz w:val="24"/>
              <w:szCs w:val="24"/>
            </w:rPr>
          </w:pPr>
          <w:r w:rsidRPr="002932CA">
            <w:rPr>
              <w:b/>
              <w:sz w:val="24"/>
              <w:szCs w:val="24"/>
            </w:rPr>
            <w:t>Sierpień 2015</w:t>
          </w:r>
        </w:p>
        <w:p w:rsidR="002932CA" w:rsidRDefault="002932CA" w:rsidP="002932CA"/>
        <w:p w:rsidR="002932CA" w:rsidRPr="002932CA" w:rsidRDefault="002932CA" w:rsidP="002932CA">
          <w:pPr>
            <w:jc w:val="center"/>
          </w:pPr>
        </w:p>
        <w:p w:rsidR="00D907D9" w:rsidRPr="00330540" w:rsidRDefault="00D907D9" w:rsidP="00B844C6">
          <w:pPr>
            <w:rPr>
              <w:sz w:val="18"/>
              <w:szCs w:val="18"/>
            </w:rPr>
          </w:pPr>
        </w:p>
        <w:p w:rsidR="00100E3C" w:rsidRPr="00330540" w:rsidRDefault="00747F93">
          <w:pPr>
            <w:pStyle w:val="Spistreci1"/>
            <w:tabs>
              <w:tab w:val="right" w:leader="dot" w:pos="9062"/>
            </w:tabs>
            <w:rPr>
              <w:rFonts w:ascii="Times New Roman" w:hAnsi="Times New Roman" w:cs="Times New Roman"/>
              <w:noProof/>
              <w:sz w:val="18"/>
              <w:szCs w:val="18"/>
            </w:rPr>
          </w:pPr>
          <w:r w:rsidRPr="00330540">
            <w:rPr>
              <w:sz w:val="18"/>
              <w:szCs w:val="18"/>
            </w:rPr>
            <w:fldChar w:fldCharType="begin"/>
          </w:r>
          <w:r w:rsidR="00D907D9" w:rsidRPr="00330540">
            <w:rPr>
              <w:sz w:val="18"/>
              <w:szCs w:val="18"/>
            </w:rPr>
            <w:instrText xml:space="preserve"> TOC \o "1-3" \h \z \u </w:instrText>
          </w:r>
          <w:r w:rsidRPr="00330540">
            <w:rPr>
              <w:sz w:val="18"/>
              <w:szCs w:val="18"/>
            </w:rPr>
            <w:fldChar w:fldCharType="separate"/>
          </w:r>
          <w:hyperlink w:anchor="_Toc428047502" w:history="1">
            <w:r w:rsidR="00100E3C" w:rsidRPr="00330540">
              <w:rPr>
                <w:rStyle w:val="Hipercze"/>
                <w:rFonts w:ascii="Times New Roman" w:hAnsi="Times New Roman" w:cs="Times New Roman"/>
                <w:noProof/>
                <w:sz w:val="18"/>
                <w:szCs w:val="18"/>
              </w:rPr>
              <w:t>1. Wstęp</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_Toc428047502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3</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03" w:history="1">
            <w:r w:rsidR="00100E3C" w:rsidRPr="00330540">
              <w:rPr>
                <w:rStyle w:val="Hipercze"/>
                <w:rFonts w:ascii="Times New Roman" w:hAnsi="Times New Roman" w:cs="Times New Roman"/>
                <w:noProof/>
                <w:sz w:val="18"/>
                <w:szCs w:val="18"/>
              </w:rPr>
              <w:t>1.1. Podstawa prawna i formalna opracowania</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_Toc428047503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3</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04" w:history="1">
            <w:r w:rsidR="00100E3C" w:rsidRPr="00330540">
              <w:rPr>
                <w:rStyle w:val="Hipercze"/>
                <w:rFonts w:ascii="Times New Roman" w:hAnsi="Times New Roman" w:cs="Times New Roman"/>
                <w:noProof/>
                <w:sz w:val="18"/>
                <w:szCs w:val="18"/>
              </w:rPr>
              <w:t>1.2  Cele opracowania</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_Toc428047504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3</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05" w:history="1">
            <w:r w:rsidR="00100E3C" w:rsidRPr="00330540">
              <w:rPr>
                <w:rStyle w:val="Hipercze"/>
                <w:rFonts w:ascii="Times New Roman" w:hAnsi="Times New Roman" w:cs="Times New Roman"/>
                <w:noProof/>
                <w:sz w:val="18"/>
                <w:szCs w:val="18"/>
              </w:rPr>
              <w:t>1.3  Polityka międzynarodowa i krajowa wobec gospodarki niskoemisyjnej</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_Toc428047505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4</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3"/>
            <w:tabs>
              <w:tab w:val="right" w:leader="dot" w:pos="9062"/>
            </w:tabs>
            <w:rPr>
              <w:rFonts w:ascii="Times New Roman" w:hAnsi="Times New Roman" w:cs="Times New Roman"/>
              <w:noProof/>
              <w:sz w:val="18"/>
              <w:szCs w:val="18"/>
            </w:rPr>
          </w:pPr>
          <w:hyperlink w:anchor="_Toc428047506" w:history="1">
            <w:r w:rsidR="00100E3C" w:rsidRPr="00330540">
              <w:rPr>
                <w:rStyle w:val="Hipercze"/>
                <w:rFonts w:ascii="Times New Roman" w:hAnsi="Times New Roman" w:cs="Times New Roman"/>
                <w:noProof/>
                <w:sz w:val="18"/>
                <w:szCs w:val="18"/>
              </w:rPr>
              <w:t>1.3.1 Dokumenty międzynarodowe</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_Toc428047506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4</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3"/>
            <w:tabs>
              <w:tab w:val="right" w:leader="dot" w:pos="9062"/>
            </w:tabs>
            <w:rPr>
              <w:rFonts w:ascii="Times New Roman" w:hAnsi="Times New Roman" w:cs="Times New Roman"/>
              <w:noProof/>
              <w:sz w:val="18"/>
              <w:szCs w:val="18"/>
            </w:rPr>
          </w:pPr>
          <w:hyperlink w:anchor="_Toc428047507" w:history="1">
            <w:r w:rsidR="00100E3C" w:rsidRPr="00330540">
              <w:rPr>
                <w:rStyle w:val="Hipercze"/>
                <w:rFonts w:ascii="Times New Roman" w:hAnsi="Times New Roman" w:cs="Times New Roman"/>
                <w:noProof/>
                <w:sz w:val="18"/>
                <w:szCs w:val="18"/>
              </w:rPr>
              <w:t>1.3.2 Dokumenty krajowe</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_Toc428047507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6</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1"/>
            <w:tabs>
              <w:tab w:val="right" w:leader="dot" w:pos="9062"/>
            </w:tabs>
            <w:rPr>
              <w:rFonts w:ascii="Times New Roman" w:hAnsi="Times New Roman" w:cs="Times New Roman"/>
              <w:noProof/>
              <w:sz w:val="18"/>
              <w:szCs w:val="18"/>
            </w:rPr>
          </w:pPr>
          <w:hyperlink w:anchor="_Toc428047508" w:history="1">
            <w:r w:rsidR="00100E3C" w:rsidRPr="00330540">
              <w:rPr>
                <w:rStyle w:val="Hipercze"/>
                <w:rFonts w:ascii="Times New Roman" w:hAnsi="Times New Roman" w:cs="Times New Roman"/>
                <w:noProof/>
                <w:sz w:val="18"/>
                <w:szCs w:val="18"/>
              </w:rPr>
              <w:t>2. Inwentaryzacja dwutlenku węgla na terenie Miasta i Gminy Jedwabne</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_Toc428047508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11</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09" w:history="1">
            <w:r w:rsidR="00100E3C" w:rsidRPr="00330540">
              <w:rPr>
                <w:rStyle w:val="Hipercze"/>
                <w:rFonts w:ascii="Times New Roman" w:hAnsi="Times New Roman" w:cs="Times New Roman"/>
                <w:noProof/>
                <w:sz w:val="18"/>
                <w:szCs w:val="18"/>
              </w:rPr>
              <w:t>2.1 Czynniki wpływające na emisję dwutlenku węgla do atmosfery</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_Toc428047509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11</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1"/>
            <w:tabs>
              <w:tab w:val="right" w:leader="dot" w:pos="9062"/>
            </w:tabs>
            <w:rPr>
              <w:rFonts w:ascii="Times New Roman" w:hAnsi="Times New Roman" w:cs="Times New Roman"/>
              <w:noProof/>
              <w:sz w:val="18"/>
              <w:szCs w:val="18"/>
            </w:rPr>
          </w:pPr>
          <w:hyperlink w:anchor="_Toc428047510" w:history="1">
            <w:r w:rsidR="00100E3C" w:rsidRPr="00330540">
              <w:rPr>
                <w:rStyle w:val="Hipercze"/>
                <w:rFonts w:ascii="Times New Roman" w:eastAsia="Times New Roman" w:hAnsi="Times New Roman" w:cs="Times New Roman"/>
                <w:noProof/>
                <w:sz w:val="18"/>
                <w:szCs w:val="18"/>
              </w:rPr>
              <w:t>3. Charakterystyka Miasta i Gminy Jedwabne</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_Toc428047510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13</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11" w:history="1">
            <w:r w:rsidR="00100E3C" w:rsidRPr="00330540">
              <w:rPr>
                <w:rStyle w:val="Hipercze"/>
                <w:rFonts w:ascii="Times New Roman" w:hAnsi="Times New Roman" w:cs="Times New Roman"/>
                <w:noProof/>
                <w:sz w:val="18"/>
                <w:szCs w:val="18"/>
              </w:rPr>
              <w:t>3.1 Informacje ogólne</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_Toc428047511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13</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12" w:history="1">
            <w:r w:rsidR="00100E3C" w:rsidRPr="00330540">
              <w:rPr>
                <w:rStyle w:val="Hipercze"/>
                <w:rFonts w:ascii="Times New Roman" w:eastAsia="Times New Roman" w:hAnsi="Times New Roman" w:cs="Times New Roman"/>
                <w:noProof/>
                <w:sz w:val="18"/>
                <w:szCs w:val="18"/>
              </w:rPr>
              <w:t>3.2 Klimat</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_Toc428047512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13</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13" w:history="1">
            <w:r w:rsidR="00100E3C" w:rsidRPr="00330540">
              <w:rPr>
                <w:rStyle w:val="Hipercze"/>
                <w:rFonts w:ascii="Times New Roman" w:eastAsia="Times New Roman" w:hAnsi="Times New Roman" w:cs="Times New Roman"/>
                <w:noProof/>
                <w:sz w:val="18"/>
                <w:szCs w:val="18"/>
              </w:rPr>
              <w:t>3.3 Lasy</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_Toc428047513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13</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14" w:history="1">
            <w:r w:rsidR="00100E3C" w:rsidRPr="00330540">
              <w:rPr>
                <w:rStyle w:val="Hipercze"/>
                <w:rFonts w:ascii="Times New Roman" w:hAnsi="Times New Roman" w:cs="Times New Roman"/>
                <w:noProof/>
                <w:sz w:val="18"/>
                <w:szCs w:val="18"/>
              </w:rPr>
              <w:t>3.4  Środowisko przyrodnicze</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_Toc428047514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15</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15" w:history="1">
            <w:r w:rsidR="00100E3C" w:rsidRPr="00330540">
              <w:rPr>
                <w:rStyle w:val="Hipercze"/>
                <w:rFonts w:ascii="Times New Roman" w:hAnsi="Times New Roman" w:cs="Times New Roman"/>
                <w:noProof/>
                <w:sz w:val="18"/>
                <w:szCs w:val="18"/>
              </w:rPr>
              <w:t>3.5 Układ komunikacyjny</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_Toc428047515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32</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16" w:history="1">
            <w:r w:rsidR="00100E3C" w:rsidRPr="00330540">
              <w:rPr>
                <w:rStyle w:val="Hipercze"/>
                <w:rFonts w:ascii="Times New Roman" w:hAnsi="Times New Roman" w:cs="Times New Roman"/>
                <w:noProof/>
                <w:sz w:val="18"/>
                <w:szCs w:val="18"/>
              </w:rPr>
              <w:t>3.6 Demografia</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_Toc428047516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35</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17" w:history="1">
            <w:r w:rsidR="00100E3C" w:rsidRPr="00330540">
              <w:rPr>
                <w:rStyle w:val="Hipercze"/>
                <w:rFonts w:ascii="Times New Roman" w:hAnsi="Times New Roman" w:cs="Times New Roman"/>
                <w:noProof/>
                <w:sz w:val="18"/>
                <w:szCs w:val="18"/>
              </w:rPr>
              <w:t>3.7 Sytuacja mieszkaniowa</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_Toc428047517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37</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18" w:history="1">
            <w:r w:rsidR="00100E3C" w:rsidRPr="00330540">
              <w:rPr>
                <w:rStyle w:val="Hipercze"/>
                <w:rFonts w:ascii="Times New Roman" w:hAnsi="Times New Roman" w:cs="Times New Roman"/>
                <w:noProof/>
                <w:sz w:val="18"/>
                <w:szCs w:val="18"/>
              </w:rPr>
              <w:t>3.8 Działalność gospodarcza</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_Toc428047518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40</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19" w:history="1">
            <w:r w:rsidR="00100E3C" w:rsidRPr="00330540">
              <w:rPr>
                <w:rStyle w:val="Hipercze"/>
                <w:rFonts w:ascii="Times New Roman" w:hAnsi="Times New Roman" w:cs="Times New Roman"/>
                <w:noProof/>
                <w:sz w:val="18"/>
                <w:szCs w:val="18"/>
              </w:rPr>
              <w:t>3.9 Zarządzanie gospodarką wodno- ściekową</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_Toc428047519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44</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20" w:history="1">
            <w:r w:rsidR="00100E3C" w:rsidRPr="00330540">
              <w:rPr>
                <w:rStyle w:val="Hipercze"/>
                <w:rFonts w:ascii="Times New Roman" w:hAnsi="Times New Roman" w:cs="Times New Roman"/>
                <w:noProof/>
                <w:sz w:val="18"/>
                <w:szCs w:val="18"/>
              </w:rPr>
              <w:t>3.10 Energia elektryczna</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_Toc428047520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44</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21" w:history="1">
            <w:r w:rsidR="00100E3C" w:rsidRPr="00330540">
              <w:rPr>
                <w:rStyle w:val="Hipercze"/>
                <w:rFonts w:ascii="Times New Roman" w:hAnsi="Times New Roman" w:cs="Times New Roman"/>
                <w:noProof/>
                <w:sz w:val="18"/>
                <w:szCs w:val="18"/>
              </w:rPr>
              <w:t>3.11 Zaopatrzenie w ciepło</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_Toc428047521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46</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22" w:history="1">
            <w:r w:rsidR="00100E3C" w:rsidRPr="00330540">
              <w:rPr>
                <w:rStyle w:val="Hipercze"/>
                <w:rFonts w:ascii="Times New Roman" w:hAnsi="Times New Roman" w:cs="Times New Roman"/>
                <w:noProof/>
                <w:sz w:val="18"/>
                <w:szCs w:val="18"/>
              </w:rPr>
              <w:t>3.12 Odnawialne źródła energii</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_Toc428047522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48</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3"/>
            <w:tabs>
              <w:tab w:val="right" w:leader="dot" w:pos="9062"/>
            </w:tabs>
            <w:rPr>
              <w:rFonts w:ascii="Times New Roman" w:hAnsi="Times New Roman" w:cs="Times New Roman"/>
              <w:noProof/>
              <w:sz w:val="18"/>
              <w:szCs w:val="18"/>
            </w:rPr>
          </w:pPr>
          <w:hyperlink w:anchor="_Toc428047523" w:history="1">
            <w:r w:rsidR="00100E3C" w:rsidRPr="00330540">
              <w:rPr>
                <w:rStyle w:val="Hipercze"/>
                <w:rFonts w:ascii="Times New Roman" w:hAnsi="Times New Roman" w:cs="Times New Roman"/>
                <w:noProof/>
                <w:sz w:val="18"/>
                <w:szCs w:val="18"/>
              </w:rPr>
              <w:t>3.12.1 Biomasa</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_Toc428047523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48</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3"/>
            <w:tabs>
              <w:tab w:val="right" w:leader="dot" w:pos="9062"/>
            </w:tabs>
            <w:rPr>
              <w:rFonts w:ascii="Times New Roman" w:hAnsi="Times New Roman" w:cs="Times New Roman"/>
              <w:noProof/>
              <w:sz w:val="18"/>
              <w:szCs w:val="18"/>
            </w:rPr>
          </w:pPr>
          <w:hyperlink w:anchor="_Toc428047524" w:history="1">
            <w:r w:rsidR="00100E3C" w:rsidRPr="00330540">
              <w:rPr>
                <w:rStyle w:val="Hipercze"/>
                <w:rFonts w:ascii="Times New Roman" w:hAnsi="Times New Roman" w:cs="Times New Roman"/>
                <w:noProof/>
                <w:sz w:val="18"/>
                <w:szCs w:val="18"/>
              </w:rPr>
              <w:t>3.12.2 Drewno</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_Toc428047524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49</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3"/>
            <w:tabs>
              <w:tab w:val="right" w:leader="dot" w:pos="9062"/>
            </w:tabs>
            <w:rPr>
              <w:rFonts w:ascii="Times New Roman" w:hAnsi="Times New Roman" w:cs="Times New Roman"/>
              <w:noProof/>
              <w:sz w:val="18"/>
              <w:szCs w:val="18"/>
            </w:rPr>
          </w:pPr>
          <w:hyperlink w:anchor="_Toc428047525" w:history="1">
            <w:r w:rsidR="00100E3C" w:rsidRPr="00330540">
              <w:rPr>
                <w:rStyle w:val="Hipercze"/>
                <w:rFonts w:ascii="Times New Roman" w:hAnsi="Times New Roman" w:cs="Times New Roman"/>
                <w:noProof/>
                <w:sz w:val="18"/>
                <w:szCs w:val="18"/>
              </w:rPr>
              <w:t>3.12.3 Słoma</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_Toc428047525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49</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3"/>
            <w:tabs>
              <w:tab w:val="right" w:leader="dot" w:pos="9062"/>
            </w:tabs>
            <w:rPr>
              <w:rFonts w:ascii="Times New Roman" w:hAnsi="Times New Roman" w:cs="Times New Roman"/>
              <w:noProof/>
              <w:sz w:val="18"/>
              <w:szCs w:val="18"/>
            </w:rPr>
          </w:pPr>
          <w:hyperlink w:anchor="_Toc428047526" w:history="1">
            <w:r w:rsidR="00100E3C" w:rsidRPr="00330540">
              <w:rPr>
                <w:rStyle w:val="Hipercze"/>
                <w:rFonts w:ascii="Times New Roman" w:hAnsi="Times New Roman" w:cs="Times New Roman"/>
                <w:noProof/>
                <w:sz w:val="18"/>
                <w:szCs w:val="18"/>
              </w:rPr>
              <w:t>3.12.4 Energia słoneczna</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_Toc428047526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49</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3"/>
            <w:tabs>
              <w:tab w:val="right" w:leader="dot" w:pos="9062"/>
            </w:tabs>
            <w:rPr>
              <w:rFonts w:ascii="Times New Roman" w:hAnsi="Times New Roman" w:cs="Times New Roman"/>
              <w:noProof/>
              <w:sz w:val="18"/>
              <w:szCs w:val="18"/>
            </w:rPr>
          </w:pPr>
          <w:hyperlink w:anchor="_Toc428047527" w:history="1">
            <w:r w:rsidR="00100E3C" w:rsidRPr="00330540">
              <w:rPr>
                <w:rStyle w:val="Hipercze"/>
                <w:rFonts w:ascii="Times New Roman" w:hAnsi="Times New Roman" w:cs="Times New Roman"/>
                <w:noProof/>
                <w:sz w:val="18"/>
                <w:szCs w:val="18"/>
              </w:rPr>
              <w:t>3.12.5 Pompy ciepła</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_Toc428047527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50</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1"/>
            <w:tabs>
              <w:tab w:val="right" w:leader="dot" w:pos="9062"/>
            </w:tabs>
            <w:rPr>
              <w:rFonts w:ascii="Times New Roman" w:hAnsi="Times New Roman" w:cs="Times New Roman"/>
              <w:noProof/>
              <w:sz w:val="18"/>
              <w:szCs w:val="18"/>
            </w:rPr>
          </w:pPr>
          <w:hyperlink w:anchor="_Toc428047528" w:history="1">
            <w:r w:rsidR="00100E3C" w:rsidRPr="00330540">
              <w:rPr>
                <w:rStyle w:val="Hipercze"/>
                <w:rFonts w:ascii="Times New Roman" w:hAnsi="Times New Roman" w:cs="Times New Roman"/>
                <w:noProof/>
                <w:sz w:val="18"/>
                <w:szCs w:val="18"/>
              </w:rPr>
              <w:t>4.Inwentaryzacja emisji dwutlenku węgla na terenie Miasta i Gminy Jedwabne</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_Toc428047528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51</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29" w:history="1">
            <w:r w:rsidR="00100E3C" w:rsidRPr="00330540">
              <w:rPr>
                <w:rStyle w:val="Hipercze"/>
                <w:rFonts w:ascii="Times New Roman" w:hAnsi="Times New Roman" w:cs="Times New Roman"/>
                <w:noProof/>
                <w:sz w:val="18"/>
                <w:szCs w:val="18"/>
              </w:rPr>
              <w:t>4.1  Energia elektryczna</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_Toc428047529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54</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30" w:history="1">
            <w:r w:rsidR="00100E3C" w:rsidRPr="00330540">
              <w:rPr>
                <w:rStyle w:val="Hipercze"/>
                <w:rFonts w:ascii="Times New Roman" w:hAnsi="Times New Roman" w:cs="Times New Roman"/>
                <w:noProof/>
                <w:sz w:val="18"/>
                <w:szCs w:val="18"/>
              </w:rPr>
              <w:t>4.2 Transport</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_Toc428047530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56</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31" w:history="1">
            <w:r w:rsidR="00100E3C" w:rsidRPr="00330540">
              <w:rPr>
                <w:rStyle w:val="Hipercze"/>
                <w:rFonts w:ascii="Times New Roman" w:hAnsi="Times New Roman" w:cs="Times New Roman"/>
                <w:noProof/>
                <w:sz w:val="18"/>
                <w:szCs w:val="18"/>
              </w:rPr>
              <w:t>4.3 Emisja od podmiotów sektora publicznego i prywatnego   z terenu Miasta i Gminy Jedwabne</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_Toc428047531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64</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3"/>
            <w:tabs>
              <w:tab w:val="right" w:leader="dot" w:pos="9062"/>
            </w:tabs>
            <w:rPr>
              <w:rFonts w:ascii="Times New Roman" w:hAnsi="Times New Roman" w:cs="Times New Roman"/>
              <w:noProof/>
              <w:sz w:val="18"/>
              <w:szCs w:val="18"/>
            </w:rPr>
          </w:pPr>
          <w:hyperlink w:anchor="_Toc428047532" w:history="1">
            <w:r w:rsidR="00100E3C" w:rsidRPr="00330540">
              <w:rPr>
                <w:rStyle w:val="Hipercze"/>
                <w:rFonts w:ascii="Times New Roman" w:hAnsi="Times New Roman" w:cs="Times New Roman"/>
                <w:noProof/>
                <w:sz w:val="18"/>
                <w:szCs w:val="18"/>
              </w:rPr>
              <w:t>4.3.1 Sektor publiczny</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_Toc428047532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64</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33" w:history="1">
            <w:r w:rsidR="00100E3C" w:rsidRPr="00330540">
              <w:rPr>
                <w:rStyle w:val="Hipercze"/>
                <w:rFonts w:ascii="Times New Roman" w:hAnsi="Times New Roman" w:cs="Times New Roman"/>
                <w:noProof/>
                <w:sz w:val="18"/>
                <w:szCs w:val="18"/>
              </w:rPr>
              <w:t>4.3.2 Sektor prywatny</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_Toc428047533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65</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1"/>
            <w:tabs>
              <w:tab w:val="right" w:leader="dot" w:pos="9062"/>
            </w:tabs>
            <w:rPr>
              <w:rFonts w:ascii="Times New Roman" w:hAnsi="Times New Roman" w:cs="Times New Roman"/>
              <w:noProof/>
              <w:sz w:val="18"/>
              <w:szCs w:val="18"/>
            </w:rPr>
          </w:pPr>
          <w:hyperlink w:anchor="_Toc428047534" w:history="1">
            <w:r w:rsidR="00100E3C" w:rsidRPr="00330540">
              <w:rPr>
                <w:rStyle w:val="Hipercze"/>
                <w:rFonts w:ascii="Times New Roman" w:hAnsi="Times New Roman" w:cs="Times New Roman"/>
                <w:noProof/>
                <w:sz w:val="18"/>
                <w:szCs w:val="18"/>
              </w:rPr>
              <w:t>5. Plan działań na rzecz gospodarki niskoemisyjnej</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_Toc428047534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73</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35" w:history="1">
            <w:r w:rsidR="00100E3C" w:rsidRPr="00330540">
              <w:rPr>
                <w:rStyle w:val="Hipercze"/>
                <w:rFonts w:ascii="Times New Roman" w:hAnsi="Times New Roman" w:cs="Times New Roman"/>
                <w:noProof/>
                <w:sz w:val="18"/>
                <w:szCs w:val="18"/>
              </w:rPr>
              <w:t>5.1 Efektywność energetyczna</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_Toc428047535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74</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2"/>
            <w:tabs>
              <w:tab w:val="right" w:leader="dot" w:pos="9062"/>
            </w:tabs>
            <w:rPr>
              <w:rFonts w:ascii="Times New Roman" w:hAnsi="Times New Roman" w:cs="Times New Roman"/>
              <w:noProof/>
              <w:sz w:val="18"/>
              <w:szCs w:val="18"/>
            </w:rPr>
          </w:pPr>
          <w:hyperlink w:anchor="_Toc428047536" w:history="1">
            <w:r w:rsidR="00100E3C" w:rsidRPr="00330540">
              <w:rPr>
                <w:rStyle w:val="Hipercze"/>
                <w:rFonts w:ascii="Times New Roman" w:hAnsi="Times New Roman" w:cs="Times New Roman"/>
                <w:noProof/>
                <w:sz w:val="18"/>
                <w:szCs w:val="18"/>
              </w:rPr>
              <w:t>5.2 Działania w celu poprawy efektywności energetycznej Miasta i Gminy</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_Toc428047536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77</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1"/>
            <w:tabs>
              <w:tab w:val="right" w:leader="dot" w:pos="9062"/>
            </w:tabs>
            <w:rPr>
              <w:rFonts w:ascii="Times New Roman" w:hAnsi="Times New Roman" w:cs="Times New Roman"/>
              <w:noProof/>
              <w:sz w:val="18"/>
              <w:szCs w:val="18"/>
            </w:rPr>
          </w:pPr>
          <w:hyperlink w:anchor="_Toc428047537" w:history="1">
            <w:r w:rsidR="00100E3C" w:rsidRPr="00330540">
              <w:rPr>
                <w:rStyle w:val="Hipercze"/>
                <w:rFonts w:ascii="Times New Roman" w:hAnsi="Times New Roman" w:cs="Times New Roman"/>
                <w:noProof/>
                <w:sz w:val="18"/>
                <w:szCs w:val="18"/>
              </w:rPr>
              <w:t>6. Źródła finansowania Planu</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_Toc428047537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80</w:t>
            </w:r>
            <w:r w:rsidR="00100E3C" w:rsidRPr="00330540">
              <w:rPr>
                <w:rFonts w:ascii="Times New Roman" w:hAnsi="Times New Roman" w:cs="Times New Roman"/>
                <w:noProof/>
                <w:webHidden/>
                <w:sz w:val="18"/>
                <w:szCs w:val="18"/>
              </w:rPr>
              <w:fldChar w:fldCharType="end"/>
            </w:r>
          </w:hyperlink>
        </w:p>
        <w:p w:rsidR="00100E3C" w:rsidRPr="00330540" w:rsidRDefault="005D14D0">
          <w:pPr>
            <w:pStyle w:val="Spistreci1"/>
            <w:tabs>
              <w:tab w:val="right" w:leader="dot" w:pos="9062"/>
            </w:tabs>
            <w:rPr>
              <w:noProof/>
              <w:sz w:val="18"/>
              <w:szCs w:val="18"/>
            </w:rPr>
          </w:pPr>
          <w:hyperlink w:anchor="_Toc428047538" w:history="1">
            <w:r w:rsidR="00100E3C" w:rsidRPr="00330540">
              <w:rPr>
                <w:rStyle w:val="Hipercze"/>
                <w:rFonts w:ascii="Times New Roman" w:eastAsia="Times New Roman" w:hAnsi="Times New Roman" w:cs="Times New Roman"/>
                <w:noProof/>
                <w:sz w:val="18"/>
                <w:szCs w:val="18"/>
              </w:rPr>
              <w:t>7. Monitoring realizacji Planu</w:t>
            </w:r>
            <w:r w:rsidR="00100E3C" w:rsidRPr="00330540">
              <w:rPr>
                <w:rFonts w:ascii="Times New Roman" w:hAnsi="Times New Roman" w:cs="Times New Roman"/>
                <w:noProof/>
                <w:webHidden/>
                <w:sz w:val="18"/>
                <w:szCs w:val="18"/>
              </w:rPr>
              <w:tab/>
            </w:r>
            <w:r w:rsidR="00100E3C" w:rsidRPr="00330540">
              <w:rPr>
                <w:rFonts w:ascii="Times New Roman" w:hAnsi="Times New Roman" w:cs="Times New Roman"/>
                <w:noProof/>
                <w:webHidden/>
                <w:sz w:val="18"/>
                <w:szCs w:val="18"/>
              </w:rPr>
              <w:fldChar w:fldCharType="begin"/>
            </w:r>
            <w:r w:rsidR="00100E3C" w:rsidRPr="00330540">
              <w:rPr>
                <w:rFonts w:ascii="Times New Roman" w:hAnsi="Times New Roman" w:cs="Times New Roman"/>
                <w:noProof/>
                <w:webHidden/>
                <w:sz w:val="18"/>
                <w:szCs w:val="18"/>
              </w:rPr>
              <w:instrText xml:space="preserve"> PAGEREF _Toc428047538 \h </w:instrText>
            </w:r>
            <w:r w:rsidR="00100E3C" w:rsidRPr="00330540">
              <w:rPr>
                <w:rFonts w:ascii="Times New Roman" w:hAnsi="Times New Roman" w:cs="Times New Roman"/>
                <w:noProof/>
                <w:webHidden/>
                <w:sz w:val="18"/>
                <w:szCs w:val="18"/>
              </w:rPr>
            </w:r>
            <w:r w:rsidR="00100E3C" w:rsidRPr="00330540">
              <w:rPr>
                <w:rFonts w:ascii="Times New Roman" w:hAnsi="Times New Roman" w:cs="Times New Roman"/>
                <w:noProof/>
                <w:webHidden/>
                <w:sz w:val="18"/>
                <w:szCs w:val="18"/>
              </w:rPr>
              <w:fldChar w:fldCharType="separate"/>
            </w:r>
            <w:r w:rsidR="00100E3C" w:rsidRPr="00330540">
              <w:rPr>
                <w:rFonts w:ascii="Times New Roman" w:hAnsi="Times New Roman" w:cs="Times New Roman"/>
                <w:noProof/>
                <w:webHidden/>
                <w:sz w:val="18"/>
                <w:szCs w:val="18"/>
              </w:rPr>
              <w:t>100</w:t>
            </w:r>
            <w:r w:rsidR="00100E3C" w:rsidRPr="00330540">
              <w:rPr>
                <w:rFonts w:ascii="Times New Roman" w:hAnsi="Times New Roman" w:cs="Times New Roman"/>
                <w:noProof/>
                <w:webHidden/>
                <w:sz w:val="18"/>
                <w:szCs w:val="18"/>
              </w:rPr>
              <w:fldChar w:fldCharType="end"/>
            </w:r>
          </w:hyperlink>
        </w:p>
        <w:p w:rsidR="00B844C6" w:rsidRDefault="00747F93" w:rsidP="002932CA">
          <w:r w:rsidRPr="00330540">
            <w:rPr>
              <w:sz w:val="18"/>
              <w:szCs w:val="18"/>
            </w:rPr>
            <w:lastRenderedPageBreak/>
            <w:fldChar w:fldCharType="end"/>
          </w:r>
        </w:p>
      </w:sdtContent>
    </w:sdt>
    <w:p w:rsidR="00B844C6" w:rsidRDefault="00B844C6">
      <w:pPr>
        <w:rPr>
          <w:rFonts w:asciiTheme="majorHAnsi" w:eastAsiaTheme="majorEastAsia" w:hAnsiTheme="majorHAnsi" w:cstheme="majorBidi"/>
          <w:b/>
          <w:bCs/>
          <w:color w:val="365F91" w:themeColor="accent1" w:themeShade="BF"/>
          <w:sz w:val="28"/>
          <w:szCs w:val="28"/>
        </w:rPr>
      </w:pPr>
    </w:p>
    <w:p w:rsidR="00EC2A15" w:rsidRPr="00C01073" w:rsidRDefault="00014D42" w:rsidP="00014D42">
      <w:pPr>
        <w:pStyle w:val="Nagwek1"/>
      </w:pPr>
      <w:bookmarkStart w:id="1" w:name="_Toc428047502"/>
      <w:r>
        <w:t xml:space="preserve">1. </w:t>
      </w:r>
      <w:r w:rsidR="00EC2A15" w:rsidRPr="00C01073">
        <w:t>Wstęp</w:t>
      </w:r>
      <w:bookmarkEnd w:id="1"/>
      <w:r w:rsidR="00EC2A15" w:rsidRPr="00C01073">
        <w:t xml:space="preserve"> </w:t>
      </w:r>
    </w:p>
    <w:p w:rsidR="00EC2A15" w:rsidRPr="00C01073" w:rsidRDefault="00EC2A15" w:rsidP="00014D42">
      <w:pPr>
        <w:pStyle w:val="Nagwek2"/>
      </w:pPr>
      <w:bookmarkStart w:id="2" w:name="_Toc428047503"/>
      <w:r w:rsidRPr="00C01073">
        <w:t>1.1. Podstawa prawna i formalna opracowania</w:t>
      </w:r>
      <w:bookmarkEnd w:id="2"/>
      <w:r w:rsidRPr="00C01073">
        <w:t xml:space="preserve"> </w:t>
      </w:r>
    </w:p>
    <w:p w:rsidR="00EC2A15" w:rsidRPr="00C01073" w:rsidRDefault="00EC2A15" w:rsidP="00C01073">
      <w:pPr>
        <w:pStyle w:val="Default"/>
        <w:spacing w:line="360" w:lineRule="auto"/>
        <w:jc w:val="both"/>
        <w:rPr>
          <w:rFonts w:ascii="Times New Roman" w:hAnsi="Times New Roman" w:cs="Times New Roman"/>
        </w:rPr>
      </w:pPr>
      <w:r w:rsidRPr="00C01073">
        <w:rPr>
          <w:rFonts w:ascii="Times New Roman" w:hAnsi="Times New Roman" w:cs="Times New Roman"/>
        </w:rPr>
        <w:t xml:space="preserve">Plan Gospodarki Niskoemisyjnej jest dokumentem strategicznym, który koncentruje sie na podniesieniu efektywności energetycznej, zwiększeniu wykorzystania odnawialnych źródeł energii oraz redukcji emisji gazów cieplarnianych. Istotą Planu jest osiągniecie korzyści ekonomicznych, społecznych i środowiskowych wynikających z działań zmniejszających emisje gazów cieplarnianych. </w:t>
      </w:r>
    </w:p>
    <w:p w:rsidR="00EC2A15" w:rsidRPr="00C01073" w:rsidRDefault="00EC2A15" w:rsidP="00C01073">
      <w:pPr>
        <w:pStyle w:val="Default"/>
        <w:spacing w:line="360" w:lineRule="auto"/>
        <w:jc w:val="both"/>
        <w:rPr>
          <w:rFonts w:ascii="Times New Roman" w:hAnsi="Times New Roman" w:cs="Times New Roman"/>
        </w:rPr>
      </w:pPr>
      <w:r w:rsidRPr="00C01073">
        <w:rPr>
          <w:rFonts w:ascii="Times New Roman" w:hAnsi="Times New Roman" w:cs="Times New Roman"/>
        </w:rPr>
        <w:t xml:space="preserve">Konieczność sporządzenia Planu Gospodarki Niskoemisyjnej oraz przede wszystkim realizacji przedsięwzięć opisanych w Planie wynika z postanowień Ramowej konwencji Narodów Zjednoczonych w sprawie zmian klimatu (ratyfikowanej przez Polskę w 1994 r.), uzupełniającego ją Protokołu z Kioto z 1997 r. oraz pakietu klimatyczno-energetycznego przyjętego przez Komisję Europejską w grudniu 2008 roku. </w:t>
      </w:r>
    </w:p>
    <w:p w:rsidR="00EC2A15" w:rsidRPr="00C01073" w:rsidRDefault="00EC2A15" w:rsidP="00C01073">
      <w:pPr>
        <w:pStyle w:val="Default"/>
        <w:spacing w:line="360" w:lineRule="auto"/>
        <w:jc w:val="both"/>
        <w:rPr>
          <w:rFonts w:ascii="Times New Roman" w:hAnsi="Times New Roman" w:cs="Times New Roman"/>
        </w:rPr>
      </w:pPr>
      <w:r w:rsidRPr="00C01073">
        <w:rPr>
          <w:rFonts w:ascii="Times New Roman" w:hAnsi="Times New Roman" w:cs="Times New Roman"/>
        </w:rPr>
        <w:t xml:space="preserve">Niniejszy dokument umożliwi również spełnienie obowiązków nałożonych na jednostki sektora publicznego w zakresie efektywności energetycznej, wynikające z ustawy z dnia 15 kwietnia 2011 r. o efektywności energetycznej (Dz.U. nr 94, poz. 551 z </w:t>
      </w:r>
      <w:proofErr w:type="spellStart"/>
      <w:r w:rsidRPr="00C01073">
        <w:rPr>
          <w:rFonts w:ascii="Times New Roman" w:hAnsi="Times New Roman" w:cs="Times New Roman"/>
        </w:rPr>
        <w:t>późn</w:t>
      </w:r>
      <w:proofErr w:type="spellEnd"/>
      <w:r w:rsidRPr="00C01073">
        <w:rPr>
          <w:rFonts w:ascii="Times New Roman" w:hAnsi="Times New Roman" w:cs="Times New Roman"/>
        </w:rPr>
        <w:t xml:space="preserve">. zm.). </w:t>
      </w:r>
    </w:p>
    <w:p w:rsidR="00EC2A15" w:rsidRPr="00014D42" w:rsidRDefault="00014D42" w:rsidP="00014D42">
      <w:pPr>
        <w:pStyle w:val="Nagwek2"/>
      </w:pPr>
      <w:bookmarkStart w:id="3" w:name="_Toc428047504"/>
      <w:r>
        <w:t xml:space="preserve">1.2  </w:t>
      </w:r>
      <w:r w:rsidR="00EC2A15" w:rsidRPr="00C01073">
        <w:t>Cele opracowania</w:t>
      </w:r>
      <w:bookmarkEnd w:id="3"/>
    </w:p>
    <w:p w:rsidR="00FB1A77" w:rsidRPr="00C01073" w:rsidRDefault="00FB1A77" w:rsidP="00C01073">
      <w:pPr>
        <w:pStyle w:val="Default"/>
        <w:spacing w:line="360" w:lineRule="auto"/>
        <w:jc w:val="both"/>
        <w:rPr>
          <w:rFonts w:ascii="Times New Roman" w:hAnsi="Times New Roman" w:cs="Times New Roman"/>
        </w:rPr>
      </w:pPr>
      <w:r w:rsidRPr="00C01073">
        <w:rPr>
          <w:rFonts w:ascii="Times New Roman" w:hAnsi="Times New Roman" w:cs="Times New Roman"/>
        </w:rPr>
        <w:t xml:space="preserve">Celem inwentaryzacji jest określenie wielkości emisji dwutlenku węgla z obszaru gminy, umożliwi to określenie obszarów największej emisji aby następnie dobrać działania służące jej ograniczeniu. </w:t>
      </w:r>
    </w:p>
    <w:p w:rsidR="00FB1A77" w:rsidRPr="00C01073" w:rsidRDefault="00FB1A77" w:rsidP="00C01073">
      <w:pPr>
        <w:pStyle w:val="Default"/>
        <w:spacing w:line="360" w:lineRule="auto"/>
        <w:jc w:val="both"/>
        <w:rPr>
          <w:rFonts w:ascii="Times New Roman" w:hAnsi="Times New Roman" w:cs="Times New Roman"/>
        </w:rPr>
      </w:pPr>
      <w:r w:rsidRPr="00C01073">
        <w:rPr>
          <w:rFonts w:ascii="Times New Roman" w:hAnsi="Times New Roman" w:cs="Times New Roman"/>
        </w:rPr>
        <w:t xml:space="preserve">Podstawą oszacowania wielkości emisji jest zużycie energii finalnej oraz paliw w kluczowych obszarach gospodarczych gminy: </w:t>
      </w:r>
    </w:p>
    <w:p w:rsidR="00FB1A77" w:rsidRPr="00C01073" w:rsidRDefault="00FB1A77" w:rsidP="00C01073">
      <w:pPr>
        <w:pStyle w:val="Default"/>
        <w:numPr>
          <w:ilvl w:val="0"/>
          <w:numId w:val="7"/>
        </w:numPr>
        <w:spacing w:after="164" w:line="360" w:lineRule="auto"/>
        <w:jc w:val="both"/>
        <w:rPr>
          <w:rFonts w:ascii="Times New Roman" w:hAnsi="Times New Roman" w:cs="Times New Roman"/>
        </w:rPr>
      </w:pPr>
      <w:r w:rsidRPr="00C01073">
        <w:rPr>
          <w:rFonts w:ascii="Times New Roman" w:hAnsi="Times New Roman" w:cs="Times New Roman"/>
        </w:rPr>
        <w:t xml:space="preserve">Transporcie, </w:t>
      </w:r>
    </w:p>
    <w:p w:rsidR="00FB1A77" w:rsidRPr="00C01073" w:rsidRDefault="00FB1A77" w:rsidP="00C01073">
      <w:pPr>
        <w:pStyle w:val="Default"/>
        <w:numPr>
          <w:ilvl w:val="0"/>
          <w:numId w:val="7"/>
        </w:numPr>
        <w:spacing w:after="164" w:line="360" w:lineRule="auto"/>
        <w:jc w:val="both"/>
        <w:rPr>
          <w:rFonts w:ascii="Times New Roman" w:hAnsi="Times New Roman" w:cs="Times New Roman"/>
        </w:rPr>
      </w:pPr>
      <w:r w:rsidRPr="00C01073">
        <w:rPr>
          <w:rFonts w:ascii="Times New Roman" w:hAnsi="Times New Roman" w:cs="Times New Roman"/>
        </w:rPr>
        <w:t xml:space="preserve"> Budynkach pozostających w zarządzie gminy, </w:t>
      </w:r>
    </w:p>
    <w:p w:rsidR="00FB1A77" w:rsidRPr="00C01073" w:rsidRDefault="00FB1A77" w:rsidP="00C01073">
      <w:pPr>
        <w:pStyle w:val="Default"/>
        <w:numPr>
          <w:ilvl w:val="0"/>
          <w:numId w:val="7"/>
        </w:numPr>
        <w:spacing w:after="164" w:line="360" w:lineRule="auto"/>
        <w:jc w:val="both"/>
        <w:rPr>
          <w:rFonts w:ascii="Times New Roman" w:hAnsi="Times New Roman" w:cs="Times New Roman"/>
        </w:rPr>
      </w:pPr>
      <w:r w:rsidRPr="00C01073">
        <w:rPr>
          <w:rFonts w:ascii="Times New Roman" w:hAnsi="Times New Roman" w:cs="Times New Roman"/>
        </w:rPr>
        <w:t xml:space="preserve">Oświetleniu ulicznym, </w:t>
      </w:r>
    </w:p>
    <w:p w:rsidR="00FB1A77" w:rsidRPr="00C01073" w:rsidRDefault="00FB1A77" w:rsidP="00C01073">
      <w:pPr>
        <w:pStyle w:val="Default"/>
        <w:numPr>
          <w:ilvl w:val="0"/>
          <w:numId w:val="7"/>
        </w:numPr>
        <w:spacing w:after="164" w:line="360" w:lineRule="auto"/>
        <w:jc w:val="both"/>
        <w:rPr>
          <w:rFonts w:ascii="Times New Roman" w:hAnsi="Times New Roman" w:cs="Times New Roman"/>
        </w:rPr>
      </w:pPr>
      <w:r w:rsidRPr="00C01073">
        <w:rPr>
          <w:rFonts w:ascii="Times New Roman" w:hAnsi="Times New Roman" w:cs="Times New Roman"/>
        </w:rPr>
        <w:t xml:space="preserve"> Budynkach mieszkalnych, </w:t>
      </w:r>
    </w:p>
    <w:p w:rsidR="00FB1A77" w:rsidRPr="00014D42" w:rsidRDefault="00FB1A77" w:rsidP="00C01073">
      <w:pPr>
        <w:pStyle w:val="Default"/>
        <w:numPr>
          <w:ilvl w:val="0"/>
          <w:numId w:val="7"/>
        </w:numPr>
        <w:spacing w:after="164" w:line="360" w:lineRule="auto"/>
        <w:jc w:val="both"/>
        <w:rPr>
          <w:rFonts w:ascii="Times New Roman" w:hAnsi="Times New Roman" w:cs="Times New Roman"/>
        </w:rPr>
      </w:pPr>
      <w:r w:rsidRPr="00C01073">
        <w:rPr>
          <w:rFonts w:ascii="Times New Roman" w:hAnsi="Times New Roman" w:cs="Times New Roman"/>
        </w:rPr>
        <w:t xml:space="preserve">Przemyśle i usługach. </w:t>
      </w:r>
    </w:p>
    <w:p w:rsidR="00FB1A77" w:rsidRPr="00CF5E9F" w:rsidRDefault="00FB1A77" w:rsidP="00C01073">
      <w:pPr>
        <w:pStyle w:val="Default"/>
        <w:spacing w:line="360" w:lineRule="auto"/>
        <w:jc w:val="both"/>
        <w:rPr>
          <w:rFonts w:ascii="Times New Roman" w:hAnsi="Times New Roman" w:cs="Times New Roman"/>
          <w:color w:val="auto"/>
        </w:rPr>
      </w:pPr>
      <w:r w:rsidRPr="00CF5E9F">
        <w:rPr>
          <w:rFonts w:ascii="Times New Roman" w:hAnsi="Times New Roman" w:cs="Times New Roman"/>
          <w:color w:val="auto"/>
        </w:rPr>
        <w:t xml:space="preserve">Poprzez zużycie energii </w:t>
      </w:r>
      <w:r w:rsidR="00EE2E5A" w:rsidRPr="00CF5E9F">
        <w:rPr>
          <w:rFonts w:ascii="Times New Roman" w:hAnsi="Times New Roman" w:cs="Times New Roman"/>
          <w:color w:val="auto"/>
        </w:rPr>
        <w:t xml:space="preserve">rozumie </w:t>
      </w:r>
      <w:r w:rsidRPr="00CF5E9F">
        <w:rPr>
          <w:rFonts w:ascii="Times New Roman" w:hAnsi="Times New Roman" w:cs="Times New Roman"/>
          <w:color w:val="auto"/>
        </w:rPr>
        <w:t xml:space="preserve">się zużycie przez użytkowników końcowych: </w:t>
      </w:r>
    </w:p>
    <w:p w:rsidR="00FB1A77" w:rsidRPr="00C01073" w:rsidRDefault="00FB1A77" w:rsidP="00C01073">
      <w:pPr>
        <w:pStyle w:val="Default"/>
        <w:numPr>
          <w:ilvl w:val="0"/>
          <w:numId w:val="8"/>
        </w:numPr>
        <w:spacing w:line="360" w:lineRule="auto"/>
        <w:jc w:val="both"/>
        <w:rPr>
          <w:rFonts w:ascii="Times New Roman" w:hAnsi="Times New Roman" w:cs="Times New Roman"/>
        </w:rPr>
      </w:pPr>
      <w:r w:rsidRPr="00C01073">
        <w:rPr>
          <w:rFonts w:ascii="Times New Roman" w:hAnsi="Times New Roman" w:cs="Times New Roman"/>
        </w:rPr>
        <w:t xml:space="preserve">Paliw opałowych (na potrzeby grzewcze pomieszczeń i budynków), </w:t>
      </w:r>
    </w:p>
    <w:p w:rsidR="00FB1A77" w:rsidRPr="00C01073" w:rsidRDefault="00FB1A77" w:rsidP="00C01073">
      <w:pPr>
        <w:pStyle w:val="Default"/>
        <w:numPr>
          <w:ilvl w:val="0"/>
          <w:numId w:val="8"/>
        </w:numPr>
        <w:spacing w:line="360" w:lineRule="auto"/>
        <w:jc w:val="both"/>
        <w:rPr>
          <w:rFonts w:ascii="Times New Roman" w:hAnsi="Times New Roman" w:cs="Times New Roman"/>
        </w:rPr>
      </w:pPr>
      <w:r w:rsidRPr="00C01073">
        <w:rPr>
          <w:rFonts w:ascii="Times New Roman" w:hAnsi="Times New Roman" w:cs="Times New Roman"/>
        </w:rPr>
        <w:lastRenderedPageBreak/>
        <w:t xml:space="preserve">Paliw transportowych, </w:t>
      </w:r>
    </w:p>
    <w:p w:rsidR="00FB1A77" w:rsidRPr="00C01073" w:rsidRDefault="00FB1A77" w:rsidP="00C01073">
      <w:pPr>
        <w:pStyle w:val="Default"/>
        <w:numPr>
          <w:ilvl w:val="0"/>
          <w:numId w:val="8"/>
        </w:numPr>
        <w:spacing w:line="360" w:lineRule="auto"/>
        <w:jc w:val="both"/>
        <w:rPr>
          <w:rFonts w:ascii="Times New Roman" w:hAnsi="Times New Roman" w:cs="Times New Roman"/>
        </w:rPr>
      </w:pPr>
      <w:r w:rsidRPr="00C01073">
        <w:rPr>
          <w:rFonts w:ascii="Times New Roman" w:hAnsi="Times New Roman" w:cs="Times New Roman"/>
        </w:rPr>
        <w:t xml:space="preserve">Ciepła systemowego, </w:t>
      </w:r>
    </w:p>
    <w:p w:rsidR="00FB1A77" w:rsidRPr="00C01073" w:rsidRDefault="00FB1A77" w:rsidP="00C01073">
      <w:pPr>
        <w:pStyle w:val="Default"/>
        <w:numPr>
          <w:ilvl w:val="0"/>
          <w:numId w:val="8"/>
        </w:numPr>
        <w:spacing w:line="360" w:lineRule="auto"/>
        <w:jc w:val="both"/>
        <w:rPr>
          <w:rFonts w:ascii="Times New Roman" w:hAnsi="Times New Roman" w:cs="Times New Roman"/>
        </w:rPr>
      </w:pPr>
      <w:r w:rsidRPr="00C01073">
        <w:rPr>
          <w:rFonts w:ascii="Times New Roman" w:hAnsi="Times New Roman" w:cs="Times New Roman"/>
        </w:rPr>
        <w:t xml:space="preserve">Energii elektrycznej, </w:t>
      </w:r>
    </w:p>
    <w:p w:rsidR="00FB1A77" w:rsidRPr="00014D42" w:rsidRDefault="00FB1A77" w:rsidP="00C01073">
      <w:pPr>
        <w:pStyle w:val="Default"/>
        <w:numPr>
          <w:ilvl w:val="0"/>
          <w:numId w:val="8"/>
        </w:numPr>
        <w:spacing w:line="360" w:lineRule="auto"/>
        <w:jc w:val="both"/>
        <w:rPr>
          <w:rFonts w:ascii="Times New Roman" w:hAnsi="Times New Roman" w:cs="Times New Roman"/>
        </w:rPr>
      </w:pPr>
      <w:r w:rsidRPr="00C01073">
        <w:rPr>
          <w:rFonts w:ascii="Times New Roman" w:hAnsi="Times New Roman" w:cs="Times New Roman"/>
        </w:rPr>
        <w:t xml:space="preserve"> Gazu sieciowego. </w:t>
      </w:r>
    </w:p>
    <w:p w:rsidR="00FB1A77" w:rsidRPr="00C01073" w:rsidRDefault="00FB1A77" w:rsidP="00C01073">
      <w:pPr>
        <w:pStyle w:val="Default"/>
        <w:spacing w:line="360" w:lineRule="auto"/>
        <w:jc w:val="both"/>
        <w:rPr>
          <w:rFonts w:ascii="Times New Roman" w:hAnsi="Times New Roman" w:cs="Times New Roman"/>
        </w:rPr>
      </w:pPr>
      <w:r w:rsidRPr="00C01073">
        <w:rPr>
          <w:rFonts w:ascii="Times New Roman" w:hAnsi="Times New Roman" w:cs="Times New Roman"/>
        </w:rPr>
        <w:t xml:space="preserve">Inwentaryzacja obejmuje całkowity obszar administracyjny </w:t>
      </w:r>
      <w:r w:rsidR="001A3BF0" w:rsidRPr="00C01073">
        <w:rPr>
          <w:rFonts w:ascii="Times New Roman" w:hAnsi="Times New Roman" w:cs="Times New Roman"/>
        </w:rPr>
        <w:t>Miasta i Gminy Jedwabne</w:t>
      </w:r>
      <w:r w:rsidR="00014D42">
        <w:rPr>
          <w:rFonts w:ascii="Times New Roman" w:hAnsi="Times New Roman" w:cs="Times New Roman"/>
        </w:rPr>
        <w:t>.</w:t>
      </w:r>
    </w:p>
    <w:p w:rsidR="00FB1A77" w:rsidRPr="00C01073" w:rsidRDefault="00FB1A77" w:rsidP="00C01073">
      <w:pPr>
        <w:pStyle w:val="Default"/>
        <w:spacing w:line="360" w:lineRule="auto"/>
        <w:jc w:val="both"/>
        <w:rPr>
          <w:rFonts w:ascii="Times New Roman" w:hAnsi="Times New Roman" w:cs="Times New Roman"/>
        </w:rPr>
      </w:pPr>
      <w:r w:rsidRPr="00C01073">
        <w:rPr>
          <w:rFonts w:ascii="Times New Roman" w:hAnsi="Times New Roman" w:cs="Times New Roman"/>
        </w:rPr>
        <w:t xml:space="preserve">Rokiem w którym zebrano dane niezbędne do przeprowadzenia inwentaryzacji jest rok 2014, przy czym większość zebranych danych jest aktualna na koniec roku 2013, stąd też przyjęto, iż dla dalszej części dokumentu rokiem na którym ustalono aktualność inwentaryzacji jest rok 2013, rok ten określany będzie jako </w:t>
      </w:r>
      <w:r w:rsidRPr="00C01073">
        <w:rPr>
          <w:rFonts w:ascii="Times New Roman" w:hAnsi="Times New Roman" w:cs="Times New Roman"/>
          <w:i/>
          <w:iCs/>
        </w:rPr>
        <w:t>rok obliczeniowy</w:t>
      </w:r>
      <w:r w:rsidRPr="00C01073">
        <w:rPr>
          <w:rFonts w:ascii="Times New Roman" w:hAnsi="Times New Roman" w:cs="Times New Roman"/>
        </w:rPr>
        <w:t xml:space="preserve">. </w:t>
      </w:r>
    </w:p>
    <w:p w:rsidR="00FB1A77" w:rsidRPr="00C01073" w:rsidRDefault="00FB1A77" w:rsidP="00C01073">
      <w:pPr>
        <w:pStyle w:val="Default"/>
        <w:spacing w:line="360" w:lineRule="auto"/>
        <w:jc w:val="both"/>
        <w:rPr>
          <w:rFonts w:ascii="Times New Roman" w:hAnsi="Times New Roman" w:cs="Times New Roman"/>
        </w:rPr>
      </w:pPr>
      <w:r w:rsidRPr="00C01073">
        <w:rPr>
          <w:rFonts w:ascii="Times New Roman" w:hAnsi="Times New Roman" w:cs="Times New Roman"/>
        </w:rPr>
        <w:t xml:space="preserve">Rokiem dla którego prognozowana jest wielkość emisji jest rok 2020. W dalszej części dokumentu rok ten określany będzie jako </w:t>
      </w:r>
      <w:r w:rsidRPr="00C01073">
        <w:rPr>
          <w:rFonts w:ascii="Times New Roman" w:hAnsi="Times New Roman" w:cs="Times New Roman"/>
          <w:i/>
          <w:iCs/>
        </w:rPr>
        <w:t>rok docelowy</w:t>
      </w:r>
      <w:r w:rsidRPr="00C01073">
        <w:rPr>
          <w:rFonts w:ascii="Times New Roman" w:hAnsi="Times New Roman" w:cs="Times New Roman"/>
        </w:rPr>
        <w:t xml:space="preserve">. Rok ten stanowi również horyzont czasowy dla założonego planu działań. </w:t>
      </w:r>
    </w:p>
    <w:p w:rsidR="00EC2A15" w:rsidRPr="00C01073" w:rsidRDefault="00014D42" w:rsidP="00014D42">
      <w:pPr>
        <w:pStyle w:val="Nagwek2"/>
      </w:pPr>
      <w:bookmarkStart w:id="4" w:name="_Toc428047505"/>
      <w:r>
        <w:t xml:space="preserve">1.3  </w:t>
      </w:r>
      <w:r w:rsidR="00EC2A15" w:rsidRPr="00C01073">
        <w:t>Polityka międzynarodowa i krajowa wobec gospodarki niskoemisyjnej</w:t>
      </w:r>
      <w:bookmarkEnd w:id="4"/>
      <w:r w:rsidR="00EC2A15" w:rsidRPr="00C01073">
        <w:t xml:space="preserve"> </w:t>
      </w:r>
    </w:p>
    <w:p w:rsidR="00014D42" w:rsidRDefault="00014D42" w:rsidP="00C01073">
      <w:pPr>
        <w:pStyle w:val="Default"/>
        <w:spacing w:line="360" w:lineRule="auto"/>
        <w:jc w:val="both"/>
        <w:rPr>
          <w:rFonts w:ascii="Times New Roman" w:hAnsi="Times New Roman" w:cs="Times New Roman"/>
        </w:rPr>
      </w:pPr>
    </w:p>
    <w:p w:rsidR="00014D42" w:rsidRPr="00014D42" w:rsidRDefault="00001A17" w:rsidP="00001A17">
      <w:pPr>
        <w:pStyle w:val="Nagwek3"/>
      </w:pPr>
      <w:bookmarkStart w:id="5" w:name="_Toc428047506"/>
      <w:r>
        <w:t xml:space="preserve">1.3.1 </w:t>
      </w:r>
      <w:r w:rsidR="00014D42" w:rsidRPr="00014D42">
        <w:t>Dokumenty międzynarodowe</w:t>
      </w:r>
      <w:bookmarkEnd w:id="5"/>
      <w:r w:rsidR="00014D42" w:rsidRPr="00014D42">
        <w:t xml:space="preserve"> </w:t>
      </w:r>
    </w:p>
    <w:p w:rsidR="00EC2A15" w:rsidRPr="00C01073" w:rsidRDefault="00EC2A15" w:rsidP="00C01073">
      <w:pPr>
        <w:pStyle w:val="Default"/>
        <w:spacing w:line="360" w:lineRule="auto"/>
        <w:jc w:val="both"/>
        <w:rPr>
          <w:rFonts w:ascii="Times New Roman" w:hAnsi="Times New Roman" w:cs="Times New Roman"/>
        </w:rPr>
      </w:pPr>
      <w:r w:rsidRPr="00C01073">
        <w:rPr>
          <w:rFonts w:ascii="Times New Roman" w:hAnsi="Times New Roman" w:cs="Times New Roman"/>
        </w:rPr>
        <w:t xml:space="preserve">Podstawą wszelkich działań zmierzających do ograniczenia emisji gazów cieplarnianych są porozumienia zawierane na szczeblu międzynarodowym, w tym na poziomie europejskim. Pierwszy raport, powołanego w 1988 roku </w:t>
      </w:r>
      <w:r w:rsidRPr="00C01073">
        <w:rPr>
          <w:rFonts w:ascii="Times New Roman" w:hAnsi="Times New Roman" w:cs="Times New Roman"/>
          <w:bCs/>
        </w:rPr>
        <w:t>Międzyrządowego Panelu ds. Zmian Klimatu – IPCC</w:t>
      </w:r>
      <w:r w:rsidRPr="00C01073">
        <w:rPr>
          <w:rFonts w:ascii="Times New Roman" w:hAnsi="Times New Roman" w:cs="Times New Roman"/>
          <w:b/>
          <w:bCs/>
        </w:rPr>
        <w:t xml:space="preserve"> </w:t>
      </w:r>
      <w:r w:rsidRPr="00C01073">
        <w:rPr>
          <w:rFonts w:ascii="Times New Roman" w:hAnsi="Times New Roman" w:cs="Times New Roman"/>
        </w:rPr>
        <w:t>(</w:t>
      </w:r>
      <w:proofErr w:type="spellStart"/>
      <w:r w:rsidRPr="00C01073">
        <w:rPr>
          <w:rFonts w:ascii="Times New Roman" w:hAnsi="Times New Roman" w:cs="Times New Roman"/>
          <w:i/>
          <w:iCs/>
        </w:rPr>
        <w:t>Intergovernmental</w:t>
      </w:r>
      <w:proofErr w:type="spellEnd"/>
      <w:r w:rsidRPr="00C01073">
        <w:rPr>
          <w:rFonts w:ascii="Times New Roman" w:hAnsi="Times New Roman" w:cs="Times New Roman"/>
          <w:i/>
          <w:iCs/>
        </w:rPr>
        <w:t xml:space="preserve"> Panel on </w:t>
      </w:r>
      <w:proofErr w:type="spellStart"/>
      <w:r w:rsidRPr="00C01073">
        <w:rPr>
          <w:rFonts w:ascii="Times New Roman" w:hAnsi="Times New Roman" w:cs="Times New Roman"/>
          <w:i/>
          <w:iCs/>
        </w:rPr>
        <w:t>Climate</w:t>
      </w:r>
      <w:proofErr w:type="spellEnd"/>
      <w:r w:rsidRPr="00C01073">
        <w:rPr>
          <w:rFonts w:ascii="Times New Roman" w:hAnsi="Times New Roman" w:cs="Times New Roman"/>
          <w:i/>
          <w:iCs/>
        </w:rPr>
        <w:t xml:space="preserve"> </w:t>
      </w:r>
      <w:proofErr w:type="spellStart"/>
      <w:r w:rsidRPr="00C01073">
        <w:rPr>
          <w:rFonts w:ascii="Times New Roman" w:hAnsi="Times New Roman" w:cs="Times New Roman"/>
          <w:i/>
          <w:iCs/>
        </w:rPr>
        <w:t>Change</w:t>
      </w:r>
      <w:proofErr w:type="spellEnd"/>
      <w:r w:rsidRPr="00C01073">
        <w:rPr>
          <w:rFonts w:ascii="Times New Roman" w:hAnsi="Times New Roman" w:cs="Times New Roman"/>
        </w:rPr>
        <w:t xml:space="preserve">), stał się podstawą do zwołania w 1992 r. II konferencji w Rio de Janeiro pt. „Środowisko i rozwój”. Podczas szczytu podpisana została Ramowa konwencja Narodów Zjednoczonych w sprawie zmian klimatu (UNFCCC). Podjęty dokument został zatwierdzony decyzją Rady Unii Europejskiej 94/69/WE z 15 grudnia 1993 r. Celem Konwencji jest ustabilizowanie ilości gazów cieplarnianych na poziomie niezagrażającym środowisku. Natomiast szczegółowe uzgodnienia zostały zawarte podczas III konferencji Stron Konwencji (COP3) w Kioto w 1997 r., której rezultatem był najważniejszy dokument dotyczący walki ze zmianami klimatycznymi – </w:t>
      </w:r>
      <w:r w:rsidRPr="00C01073">
        <w:rPr>
          <w:rFonts w:ascii="Times New Roman" w:hAnsi="Times New Roman" w:cs="Times New Roman"/>
          <w:bCs/>
        </w:rPr>
        <w:t>Protokół z Kioto</w:t>
      </w:r>
      <w:r w:rsidRPr="00C01073">
        <w:rPr>
          <w:rFonts w:ascii="Times New Roman" w:hAnsi="Times New Roman" w:cs="Times New Roman"/>
          <w:b/>
          <w:bCs/>
        </w:rPr>
        <w:t xml:space="preserve"> </w:t>
      </w:r>
      <w:r w:rsidRPr="00C01073">
        <w:rPr>
          <w:rFonts w:ascii="Times New Roman" w:hAnsi="Times New Roman" w:cs="Times New Roman"/>
        </w:rPr>
        <w:t>(</w:t>
      </w:r>
      <w:r w:rsidRPr="00C01073">
        <w:rPr>
          <w:rFonts w:ascii="Times New Roman" w:hAnsi="Times New Roman" w:cs="Times New Roman"/>
          <w:i/>
          <w:iCs/>
        </w:rPr>
        <w:t xml:space="preserve">Kyoto </w:t>
      </w:r>
      <w:proofErr w:type="spellStart"/>
      <w:r w:rsidRPr="00C01073">
        <w:rPr>
          <w:rFonts w:ascii="Times New Roman" w:hAnsi="Times New Roman" w:cs="Times New Roman"/>
          <w:i/>
          <w:iCs/>
        </w:rPr>
        <w:t>Protcol</w:t>
      </w:r>
      <w:proofErr w:type="spellEnd"/>
      <w:r w:rsidRPr="00C01073">
        <w:rPr>
          <w:rFonts w:ascii="Times New Roman" w:hAnsi="Times New Roman" w:cs="Times New Roman"/>
        </w:rPr>
        <w:t xml:space="preserve">). Na mocy postanowień Protokołu z Kioto ustanowiono limity emisji gazów cieplarnianych. Kraje, które zdecydowały się na ratyfikację Protokołu (w tym Polska), zobowiązały się do redukcji emisji tych gazów. </w:t>
      </w:r>
    </w:p>
    <w:p w:rsidR="00EC2A15" w:rsidRPr="00C01073" w:rsidRDefault="00EC2A15" w:rsidP="00C01073">
      <w:pPr>
        <w:pStyle w:val="Default"/>
        <w:spacing w:line="360" w:lineRule="auto"/>
        <w:jc w:val="both"/>
        <w:rPr>
          <w:rFonts w:ascii="Times New Roman" w:hAnsi="Times New Roman" w:cs="Times New Roman"/>
        </w:rPr>
      </w:pPr>
      <w:r w:rsidRPr="00C01073">
        <w:rPr>
          <w:rFonts w:ascii="Times New Roman" w:hAnsi="Times New Roman" w:cs="Times New Roman"/>
        </w:rPr>
        <w:t xml:space="preserve">Na szczeblu europejskim walka ze zmianami klimatu stanowi jeden z najistotniejszych priorytetów globalnej polityki Unii Europejskiej. Podstawę unijnej polityki klimatycznej stanowi zainicjowany w 2000 roku </w:t>
      </w:r>
      <w:r w:rsidRPr="00C01073">
        <w:rPr>
          <w:rFonts w:ascii="Times New Roman" w:hAnsi="Times New Roman" w:cs="Times New Roman"/>
          <w:bCs/>
        </w:rPr>
        <w:t>Europejski Program Zapobiegania Zmianom Klimatu</w:t>
      </w:r>
      <w:r w:rsidRPr="00C01073">
        <w:rPr>
          <w:rFonts w:ascii="Times New Roman" w:hAnsi="Times New Roman" w:cs="Times New Roman"/>
          <w:b/>
          <w:bCs/>
        </w:rPr>
        <w:t xml:space="preserve"> </w:t>
      </w:r>
      <w:r w:rsidRPr="00C01073">
        <w:rPr>
          <w:rFonts w:ascii="Times New Roman" w:hAnsi="Times New Roman" w:cs="Times New Roman"/>
        </w:rPr>
        <w:lastRenderedPageBreak/>
        <w:t>(</w:t>
      </w:r>
      <w:proofErr w:type="spellStart"/>
      <w:r w:rsidRPr="00C01073">
        <w:rPr>
          <w:rFonts w:ascii="Times New Roman" w:hAnsi="Times New Roman" w:cs="Times New Roman"/>
          <w:i/>
          <w:iCs/>
        </w:rPr>
        <w:t>European</w:t>
      </w:r>
      <w:proofErr w:type="spellEnd"/>
      <w:r w:rsidRPr="00C01073">
        <w:rPr>
          <w:rFonts w:ascii="Times New Roman" w:hAnsi="Times New Roman" w:cs="Times New Roman"/>
          <w:i/>
          <w:iCs/>
        </w:rPr>
        <w:t xml:space="preserve"> </w:t>
      </w:r>
      <w:proofErr w:type="spellStart"/>
      <w:r w:rsidRPr="00C01073">
        <w:rPr>
          <w:rFonts w:ascii="Times New Roman" w:hAnsi="Times New Roman" w:cs="Times New Roman"/>
          <w:i/>
          <w:iCs/>
        </w:rPr>
        <w:t>Climate</w:t>
      </w:r>
      <w:proofErr w:type="spellEnd"/>
      <w:r w:rsidRPr="00C01073">
        <w:rPr>
          <w:rFonts w:ascii="Times New Roman" w:hAnsi="Times New Roman" w:cs="Times New Roman"/>
          <w:i/>
          <w:iCs/>
        </w:rPr>
        <w:t xml:space="preserve"> </w:t>
      </w:r>
      <w:proofErr w:type="spellStart"/>
      <w:r w:rsidRPr="00C01073">
        <w:rPr>
          <w:rFonts w:ascii="Times New Roman" w:hAnsi="Times New Roman" w:cs="Times New Roman"/>
          <w:i/>
          <w:iCs/>
        </w:rPr>
        <w:t>Change</w:t>
      </w:r>
      <w:proofErr w:type="spellEnd"/>
      <w:r w:rsidRPr="00C01073">
        <w:rPr>
          <w:rFonts w:ascii="Times New Roman" w:hAnsi="Times New Roman" w:cs="Times New Roman"/>
          <w:i/>
          <w:iCs/>
        </w:rPr>
        <w:t xml:space="preserve"> </w:t>
      </w:r>
      <w:proofErr w:type="spellStart"/>
      <w:r w:rsidRPr="00C01073">
        <w:rPr>
          <w:rFonts w:ascii="Times New Roman" w:hAnsi="Times New Roman" w:cs="Times New Roman"/>
          <w:i/>
          <w:iCs/>
        </w:rPr>
        <w:t>Programme</w:t>
      </w:r>
      <w:proofErr w:type="spellEnd"/>
      <w:r w:rsidRPr="00C01073">
        <w:rPr>
          <w:rFonts w:ascii="Times New Roman" w:hAnsi="Times New Roman" w:cs="Times New Roman"/>
        </w:rPr>
        <w:t xml:space="preserve">), który jest połączeniem działań dobrowolnych, dobrych praktyk, mechanizmów rynkowych oraz programów informacyjnych. </w:t>
      </w:r>
    </w:p>
    <w:p w:rsidR="00EC2A15" w:rsidRPr="00C01073" w:rsidRDefault="00EC2A15" w:rsidP="00C01073">
      <w:pPr>
        <w:pStyle w:val="Default"/>
        <w:spacing w:line="360" w:lineRule="auto"/>
        <w:jc w:val="both"/>
        <w:rPr>
          <w:rFonts w:ascii="Times New Roman" w:hAnsi="Times New Roman" w:cs="Times New Roman"/>
        </w:rPr>
      </w:pPr>
      <w:r w:rsidRPr="00C01073">
        <w:rPr>
          <w:rFonts w:ascii="Times New Roman" w:hAnsi="Times New Roman" w:cs="Times New Roman"/>
        </w:rPr>
        <w:t xml:space="preserve">W celu umożliwienia realizacji założeń polityki UE, wynikających ze zobowiązań międzynarodowych, dotyczącej ochrony klimatu, przyjęto pewne mechanizmy ułatwiające wypełnienie zobowiązań w zakresie redukcji emisji: </w:t>
      </w:r>
    </w:p>
    <w:p w:rsidR="00C01073" w:rsidRDefault="00EC2A15" w:rsidP="00C01073">
      <w:pPr>
        <w:pStyle w:val="Default"/>
        <w:numPr>
          <w:ilvl w:val="0"/>
          <w:numId w:val="59"/>
        </w:numPr>
        <w:spacing w:after="70" w:line="360" w:lineRule="auto"/>
        <w:jc w:val="both"/>
        <w:rPr>
          <w:rFonts w:ascii="Times New Roman" w:hAnsi="Times New Roman" w:cs="Times New Roman"/>
        </w:rPr>
      </w:pPr>
      <w:r w:rsidRPr="00C01073">
        <w:rPr>
          <w:rFonts w:ascii="Times New Roman" w:hAnsi="Times New Roman" w:cs="Times New Roman"/>
          <w:b/>
          <w:bCs/>
        </w:rPr>
        <w:t xml:space="preserve">Handel emisjami gazów cieplarnianych </w:t>
      </w:r>
      <w:r w:rsidRPr="00C01073">
        <w:rPr>
          <w:rFonts w:ascii="Times New Roman" w:hAnsi="Times New Roman" w:cs="Times New Roman"/>
        </w:rPr>
        <w:t>(</w:t>
      </w:r>
      <w:r w:rsidRPr="00C01073">
        <w:rPr>
          <w:rFonts w:ascii="Times New Roman" w:hAnsi="Times New Roman" w:cs="Times New Roman"/>
          <w:i/>
          <w:iCs/>
        </w:rPr>
        <w:t xml:space="preserve">EU ETS – </w:t>
      </w:r>
      <w:proofErr w:type="spellStart"/>
      <w:r w:rsidRPr="00C01073">
        <w:rPr>
          <w:rFonts w:ascii="Times New Roman" w:hAnsi="Times New Roman" w:cs="Times New Roman"/>
          <w:i/>
          <w:iCs/>
        </w:rPr>
        <w:t>European</w:t>
      </w:r>
      <w:proofErr w:type="spellEnd"/>
      <w:r w:rsidRPr="00C01073">
        <w:rPr>
          <w:rFonts w:ascii="Times New Roman" w:hAnsi="Times New Roman" w:cs="Times New Roman"/>
          <w:i/>
          <w:iCs/>
        </w:rPr>
        <w:t xml:space="preserve"> </w:t>
      </w:r>
      <w:proofErr w:type="spellStart"/>
      <w:r w:rsidRPr="00C01073">
        <w:rPr>
          <w:rFonts w:ascii="Times New Roman" w:hAnsi="Times New Roman" w:cs="Times New Roman"/>
          <w:i/>
          <w:iCs/>
        </w:rPr>
        <w:t>Emissions</w:t>
      </w:r>
      <w:proofErr w:type="spellEnd"/>
      <w:r w:rsidRPr="00C01073">
        <w:rPr>
          <w:rFonts w:ascii="Times New Roman" w:hAnsi="Times New Roman" w:cs="Times New Roman"/>
          <w:i/>
          <w:iCs/>
        </w:rPr>
        <w:t xml:space="preserve"> Trading System</w:t>
      </w:r>
      <w:r w:rsidRPr="00C01073">
        <w:rPr>
          <w:rFonts w:ascii="Times New Roman" w:hAnsi="Times New Roman" w:cs="Times New Roman"/>
        </w:rPr>
        <w:t>) – wspólnotowy rynek uprawnień do emisji dwutlenku węgla (CO2) pozwalający na zakup i sprzedaż przez poszczególne państwa jednostek emisji gazów cieplarnianych, które powodują wzrost lub spadek limitu dla danego kraju.</w:t>
      </w:r>
    </w:p>
    <w:p w:rsidR="00EC2A15" w:rsidRDefault="00EC2A15" w:rsidP="00C01073">
      <w:pPr>
        <w:pStyle w:val="Default"/>
        <w:numPr>
          <w:ilvl w:val="0"/>
          <w:numId w:val="59"/>
        </w:numPr>
        <w:spacing w:after="70" w:line="360" w:lineRule="auto"/>
        <w:jc w:val="both"/>
        <w:rPr>
          <w:rFonts w:ascii="Times New Roman" w:hAnsi="Times New Roman" w:cs="Times New Roman"/>
        </w:rPr>
      </w:pPr>
      <w:r w:rsidRPr="00C01073">
        <w:rPr>
          <w:rFonts w:ascii="Times New Roman" w:hAnsi="Times New Roman" w:cs="Times New Roman"/>
        </w:rPr>
        <w:t xml:space="preserve">  </w:t>
      </w:r>
      <w:r w:rsidRPr="00C01073">
        <w:rPr>
          <w:rFonts w:ascii="Times New Roman" w:hAnsi="Times New Roman" w:cs="Times New Roman"/>
          <w:b/>
          <w:bCs/>
        </w:rPr>
        <w:t xml:space="preserve">Instrument wspólnych wdrożeń </w:t>
      </w:r>
      <w:r w:rsidRPr="00C01073">
        <w:rPr>
          <w:rFonts w:ascii="Times New Roman" w:hAnsi="Times New Roman" w:cs="Times New Roman"/>
        </w:rPr>
        <w:t>(</w:t>
      </w:r>
      <w:r w:rsidRPr="00C01073">
        <w:rPr>
          <w:rFonts w:ascii="Times New Roman" w:hAnsi="Times New Roman" w:cs="Times New Roman"/>
          <w:i/>
          <w:iCs/>
        </w:rPr>
        <w:t xml:space="preserve">JI – Joint </w:t>
      </w:r>
      <w:proofErr w:type="spellStart"/>
      <w:r w:rsidRPr="00C01073">
        <w:rPr>
          <w:rFonts w:ascii="Times New Roman" w:hAnsi="Times New Roman" w:cs="Times New Roman"/>
          <w:i/>
          <w:iCs/>
        </w:rPr>
        <w:t>Impelementation</w:t>
      </w:r>
      <w:proofErr w:type="spellEnd"/>
      <w:r w:rsidRPr="00C01073">
        <w:rPr>
          <w:rFonts w:ascii="Times New Roman" w:hAnsi="Times New Roman" w:cs="Times New Roman"/>
        </w:rPr>
        <w:t xml:space="preserve">) – ma na celu zmniejszenie emisji gazów cieplarnianych przy uwzględnieniu ich zróżnicowania pomiędzy poszczególnymi państwami. </w:t>
      </w:r>
    </w:p>
    <w:p w:rsidR="00EC2A15" w:rsidRPr="00C01073" w:rsidRDefault="00EC2A15" w:rsidP="00C01073">
      <w:pPr>
        <w:pStyle w:val="Default"/>
        <w:numPr>
          <w:ilvl w:val="0"/>
          <w:numId w:val="59"/>
        </w:numPr>
        <w:spacing w:after="70" w:line="360" w:lineRule="auto"/>
        <w:jc w:val="both"/>
        <w:rPr>
          <w:rFonts w:ascii="Times New Roman" w:hAnsi="Times New Roman" w:cs="Times New Roman"/>
        </w:rPr>
      </w:pPr>
      <w:r w:rsidRPr="00C01073">
        <w:rPr>
          <w:rFonts w:ascii="Times New Roman" w:hAnsi="Times New Roman" w:cs="Times New Roman"/>
          <w:b/>
          <w:bCs/>
        </w:rPr>
        <w:t xml:space="preserve">Mechanizm czystego rozwoju </w:t>
      </w:r>
      <w:r w:rsidRPr="00C01073">
        <w:rPr>
          <w:rFonts w:ascii="Times New Roman" w:hAnsi="Times New Roman" w:cs="Times New Roman"/>
        </w:rPr>
        <w:t>(</w:t>
      </w:r>
      <w:r w:rsidRPr="00C01073">
        <w:rPr>
          <w:rFonts w:ascii="Times New Roman" w:hAnsi="Times New Roman" w:cs="Times New Roman"/>
          <w:i/>
          <w:iCs/>
        </w:rPr>
        <w:t xml:space="preserve">CDM – </w:t>
      </w:r>
      <w:proofErr w:type="spellStart"/>
      <w:r w:rsidRPr="00C01073">
        <w:rPr>
          <w:rFonts w:ascii="Times New Roman" w:hAnsi="Times New Roman" w:cs="Times New Roman"/>
          <w:i/>
          <w:iCs/>
        </w:rPr>
        <w:t>Clean</w:t>
      </w:r>
      <w:proofErr w:type="spellEnd"/>
      <w:r w:rsidRPr="00C01073">
        <w:rPr>
          <w:rFonts w:ascii="Times New Roman" w:hAnsi="Times New Roman" w:cs="Times New Roman"/>
          <w:i/>
          <w:iCs/>
        </w:rPr>
        <w:t xml:space="preserve"> Development Mechanizm</w:t>
      </w:r>
      <w:r w:rsidRPr="00C01073">
        <w:rPr>
          <w:rFonts w:ascii="Times New Roman" w:hAnsi="Times New Roman" w:cs="Times New Roman"/>
        </w:rPr>
        <w:t xml:space="preserve">) – umożliwia krajom rozwiniętym, na które nałożono zobowiązania redukcji lub cele ograniczenia emisji zgodnie z postanowieniami protokołu z Kioto, inwestowanie w projekty ograniczające emisje w innych krajach. Jest to sposób pozyskiwania dodatkowych jednostek redukcji emisji. </w:t>
      </w:r>
    </w:p>
    <w:p w:rsidR="00EC2A15" w:rsidRPr="00C01073" w:rsidRDefault="00EC2A15" w:rsidP="00C01073">
      <w:pPr>
        <w:pStyle w:val="Default"/>
        <w:spacing w:line="360" w:lineRule="auto"/>
        <w:jc w:val="both"/>
        <w:rPr>
          <w:rFonts w:ascii="Times New Roman" w:hAnsi="Times New Roman" w:cs="Times New Roman"/>
        </w:rPr>
      </w:pPr>
      <w:r w:rsidRPr="00C01073">
        <w:rPr>
          <w:rFonts w:ascii="Times New Roman" w:hAnsi="Times New Roman" w:cs="Times New Roman"/>
        </w:rPr>
        <w:t xml:space="preserve">Instrument wspólnych wdrożeń oraz mechanizm czystego rozwoju umożliwiają krajom rozwiniętym, na które nałożono zobowiązania redukcji lub cele ograniczenia emisji zgodnie z postanowieniami protokołu z Kioto, inwestowanie w projekty ograniczające emisje w innych krajach. </w:t>
      </w:r>
    </w:p>
    <w:p w:rsidR="00EC2A15" w:rsidRPr="00C01073" w:rsidRDefault="00EC2A15" w:rsidP="00C01073">
      <w:pPr>
        <w:pStyle w:val="Default"/>
        <w:spacing w:line="360" w:lineRule="auto"/>
        <w:jc w:val="both"/>
        <w:rPr>
          <w:rFonts w:ascii="Times New Roman" w:hAnsi="Times New Roman" w:cs="Times New Roman"/>
        </w:rPr>
      </w:pPr>
      <w:r w:rsidRPr="00C01073">
        <w:rPr>
          <w:rFonts w:ascii="Times New Roman" w:hAnsi="Times New Roman" w:cs="Times New Roman"/>
          <w:bCs/>
        </w:rPr>
        <w:t xml:space="preserve">Nowy, długookresowy program rozwoju społeczno-gospodarczego Unii Europejskiej – Strategia „Europa 2020” zastąpił realizowaną od 2000 r., zmodyfikowaną pięć lat później, Strategię Lizbońską. Program będzie realizowany przez trzy następujące priorytety: </w:t>
      </w:r>
    </w:p>
    <w:p w:rsidR="00EC2A15" w:rsidRDefault="00EC2A15" w:rsidP="00C01073">
      <w:pPr>
        <w:pStyle w:val="Default"/>
        <w:numPr>
          <w:ilvl w:val="0"/>
          <w:numId w:val="60"/>
        </w:numPr>
        <w:spacing w:after="70" w:line="360" w:lineRule="auto"/>
        <w:jc w:val="both"/>
        <w:rPr>
          <w:rFonts w:ascii="Times New Roman" w:hAnsi="Times New Roman" w:cs="Times New Roman"/>
        </w:rPr>
      </w:pPr>
      <w:r w:rsidRPr="00C01073">
        <w:rPr>
          <w:rFonts w:ascii="Times New Roman" w:hAnsi="Times New Roman" w:cs="Times New Roman"/>
          <w:b/>
          <w:bCs/>
        </w:rPr>
        <w:t xml:space="preserve">wzrost inteligentny </w:t>
      </w:r>
      <w:r w:rsidRPr="00C01073">
        <w:rPr>
          <w:rFonts w:ascii="Times New Roman" w:hAnsi="Times New Roman" w:cs="Times New Roman"/>
        </w:rPr>
        <w:t xml:space="preserve">(ang. </w:t>
      </w:r>
      <w:r w:rsidRPr="00C01073">
        <w:rPr>
          <w:rFonts w:ascii="Times New Roman" w:hAnsi="Times New Roman" w:cs="Times New Roman"/>
          <w:i/>
          <w:iCs/>
        </w:rPr>
        <w:t>smart growth</w:t>
      </w:r>
      <w:r w:rsidRPr="00C01073">
        <w:rPr>
          <w:rFonts w:ascii="Times New Roman" w:hAnsi="Times New Roman" w:cs="Times New Roman"/>
        </w:rPr>
        <w:t xml:space="preserve">), czyli rozwój oparty na wiedzy i innowacjach, </w:t>
      </w:r>
    </w:p>
    <w:p w:rsidR="00EC2A15" w:rsidRDefault="00EC2A15" w:rsidP="00C01073">
      <w:pPr>
        <w:pStyle w:val="Default"/>
        <w:numPr>
          <w:ilvl w:val="0"/>
          <w:numId w:val="60"/>
        </w:numPr>
        <w:spacing w:after="70" w:line="360" w:lineRule="auto"/>
        <w:jc w:val="both"/>
        <w:rPr>
          <w:rFonts w:ascii="Times New Roman" w:hAnsi="Times New Roman" w:cs="Times New Roman"/>
        </w:rPr>
      </w:pPr>
      <w:r w:rsidRPr="00C01073">
        <w:rPr>
          <w:rFonts w:ascii="Times New Roman" w:hAnsi="Times New Roman" w:cs="Times New Roman"/>
        </w:rPr>
        <w:t xml:space="preserve"> </w:t>
      </w:r>
      <w:r w:rsidRPr="00C01073">
        <w:rPr>
          <w:rFonts w:ascii="Times New Roman" w:hAnsi="Times New Roman" w:cs="Times New Roman"/>
          <w:b/>
          <w:bCs/>
        </w:rPr>
        <w:t xml:space="preserve">wzrost zrównoważony </w:t>
      </w:r>
      <w:r w:rsidRPr="00C01073">
        <w:rPr>
          <w:rFonts w:ascii="Times New Roman" w:hAnsi="Times New Roman" w:cs="Times New Roman"/>
        </w:rPr>
        <w:t xml:space="preserve">(ang. </w:t>
      </w:r>
      <w:proofErr w:type="spellStart"/>
      <w:r w:rsidRPr="00C01073">
        <w:rPr>
          <w:rFonts w:ascii="Times New Roman" w:hAnsi="Times New Roman" w:cs="Times New Roman"/>
          <w:i/>
          <w:iCs/>
        </w:rPr>
        <w:t>sustainable</w:t>
      </w:r>
      <w:proofErr w:type="spellEnd"/>
      <w:r w:rsidRPr="00C01073">
        <w:rPr>
          <w:rFonts w:ascii="Times New Roman" w:hAnsi="Times New Roman" w:cs="Times New Roman"/>
          <w:i/>
          <w:iCs/>
        </w:rPr>
        <w:t xml:space="preserve"> </w:t>
      </w:r>
      <w:proofErr w:type="spellStart"/>
      <w:r w:rsidRPr="00C01073">
        <w:rPr>
          <w:rFonts w:ascii="Times New Roman" w:hAnsi="Times New Roman" w:cs="Times New Roman"/>
          <w:i/>
          <w:iCs/>
        </w:rPr>
        <w:t>growth</w:t>
      </w:r>
      <w:proofErr w:type="spellEnd"/>
      <w:r w:rsidRPr="00C01073">
        <w:rPr>
          <w:rFonts w:ascii="Times New Roman" w:hAnsi="Times New Roman" w:cs="Times New Roman"/>
        </w:rPr>
        <w:t xml:space="preserve">), czyli transformacja w kierunku gospodarki niskoemisyjnej, efektywnie korzystającej z zasobów i konkurencyjnej, </w:t>
      </w:r>
    </w:p>
    <w:p w:rsidR="00EC2A15" w:rsidRPr="00C01073" w:rsidRDefault="00EC2A15" w:rsidP="00C01073">
      <w:pPr>
        <w:pStyle w:val="Default"/>
        <w:numPr>
          <w:ilvl w:val="0"/>
          <w:numId w:val="60"/>
        </w:numPr>
        <w:spacing w:after="70" w:line="360" w:lineRule="auto"/>
        <w:jc w:val="both"/>
        <w:rPr>
          <w:rFonts w:ascii="Times New Roman" w:hAnsi="Times New Roman" w:cs="Times New Roman"/>
        </w:rPr>
      </w:pPr>
      <w:r w:rsidRPr="00C01073">
        <w:rPr>
          <w:rFonts w:ascii="Times New Roman" w:hAnsi="Times New Roman" w:cs="Times New Roman"/>
          <w:b/>
          <w:bCs/>
        </w:rPr>
        <w:t xml:space="preserve">wzrost sprzyjający włączeniu społecznemu </w:t>
      </w:r>
      <w:r w:rsidRPr="00C01073">
        <w:rPr>
          <w:rFonts w:ascii="Times New Roman" w:hAnsi="Times New Roman" w:cs="Times New Roman"/>
        </w:rPr>
        <w:t xml:space="preserve">(ang. </w:t>
      </w:r>
      <w:r w:rsidRPr="00C01073">
        <w:rPr>
          <w:rFonts w:ascii="Times New Roman" w:hAnsi="Times New Roman" w:cs="Times New Roman"/>
          <w:i/>
          <w:iCs/>
        </w:rPr>
        <w:t>inclusive growth</w:t>
      </w:r>
      <w:r w:rsidRPr="00C01073">
        <w:rPr>
          <w:rFonts w:ascii="Times New Roman" w:hAnsi="Times New Roman" w:cs="Times New Roman"/>
        </w:rPr>
        <w:t xml:space="preserve">), czyli wspieranie gospodarki charakteryzującej się wysokim poziomem zatrudnienia i zapewniającej spójność gospodarczą, społeczną i terytorialną. </w:t>
      </w:r>
    </w:p>
    <w:p w:rsidR="00EC2A15" w:rsidRPr="00C01073" w:rsidRDefault="00EC2A15" w:rsidP="00C01073">
      <w:pPr>
        <w:pStyle w:val="Default"/>
        <w:spacing w:line="360" w:lineRule="auto"/>
        <w:jc w:val="both"/>
        <w:rPr>
          <w:rFonts w:ascii="Times New Roman" w:hAnsi="Times New Roman" w:cs="Times New Roman"/>
        </w:rPr>
      </w:pPr>
    </w:p>
    <w:p w:rsidR="00EC2A15" w:rsidRPr="00C01073" w:rsidRDefault="00EC2A15" w:rsidP="00C01073">
      <w:pPr>
        <w:pStyle w:val="Default"/>
        <w:spacing w:line="360" w:lineRule="auto"/>
        <w:jc w:val="both"/>
        <w:rPr>
          <w:rFonts w:ascii="Times New Roman" w:hAnsi="Times New Roman" w:cs="Times New Roman"/>
        </w:rPr>
      </w:pPr>
      <w:r w:rsidRPr="00C01073">
        <w:rPr>
          <w:rFonts w:ascii="Times New Roman" w:hAnsi="Times New Roman" w:cs="Times New Roman"/>
        </w:rPr>
        <w:lastRenderedPageBreak/>
        <w:t xml:space="preserve">W ramach zobowiązań ekologicznych, zawartych w Strategii „Europa 2020”, Unia Europejska wyznaczyła na 2020 rok cele ilościowe, tzw. „3x20%”, tj.: zmniejszenie emisji gazów cieplarnianych o 20% w stosunku do 1990 r., zmniejszenie zużycia energii o 20% w porównaniu z prognozami dla UE na 2020 r., zwiększenie udziału odnawialnych źródeł energii do 20% całkowitego zużycia energii w UE, w tym zwiększenie wykorzystania odnawialnych źródeł energii w transporcie do 10%. Cele te są jednocześnie wskaźnikami umożliwiającymi monitorowanie postępów w realizacji priorytetów nakreślonych w Strategii. </w:t>
      </w:r>
    </w:p>
    <w:p w:rsidR="00FB1A77" w:rsidRPr="00EC2A15" w:rsidRDefault="00EC2A15" w:rsidP="00C01073">
      <w:pPr>
        <w:pStyle w:val="Default"/>
        <w:spacing w:line="360" w:lineRule="auto"/>
        <w:jc w:val="both"/>
        <w:rPr>
          <w:rFonts w:ascii="Times New Roman" w:hAnsi="Times New Roman" w:cs="Times New Roman"/>
        </w:rPr>
      </w:pPr>
      <w:r w:rsidRPr="00C01073">
        <w:rPr>
          <w:rFonts w:ascii="Times New Roman" w:hAnsi="Times New Roman" w:cs="Times New Roman"/>
        </w:rPr>
        <w:t>W grudniu 2008 roku został przyjęty przez UE pakiet klimatyczno-energetyczny, w którym zawarte są konkretne narzędzia prawne realizacji ww. celów. Natomiast osiągnięcie powyższych celów będzie możliwe jedynie przy zaangażowaniu wszystkich szczebli politycznych zarówno na poziomie</w:t>
      </w:r>
      <w:r w:rsidRPr="00EC2A15">
        <w:rPr>
          <w:rFonts w:ascii="Times New Roman" w:hAnsi="Times New Roman" w:cs="Times New Roman"/>
        </w:rPr>
        <w:t xml:space="preserve"> krajowym, wojewódzkim, a w szczególności na poziomie lokalnym.</w:t>
      </w:r>
    </w:p>
    <w:p w:rsidR="00014D42" w:rsidRPr="00014D42" w:rsidRDefault="00001A17" w:rsidP="00001A17">
      <w:pPr>
        <w:pStyle w:val="Nagwek3"/>
      </w:pPr>
      <w:bookmarkStart w:id="6" w:name="_Toc428047507"/>
      <w:r>
        <w:t xml:space="preserve">1.3.2 </w:t>
      </w:r>
      <w:r w:rsidR="00014D42" w:rsidRPr="00014D42">
        <w:t>Dokumenty krajowe</w:t>
      </w:r>
      <w:bookmarkEnd w:id="6"/>
      <w:r w:rsidR="00014D42" w:rsidRPr="00014D42">
        <w:t xml:space="preserve">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 xml:space="preserve">Zgodnie z dokumentem </w:t>
      </w:r>
      <w:r w:rsidRPr="00C01073">
        <w:rPr>
          <w:rFonts w:ascii="Times New Roman" w:hAnsi="Times New Roman" w:cs="Times New Roman"/>
          <w:b/>
          <w:bCs/>
        </w:rPr>
        <w:t>Polityka energetyczna Polski do 2030 roku</w:t>
      </w:r>
      <w:r w:rsidRPr="00EC2A15">
        <w:rPr>
          <w:rFonts w:ascii="Times New Roman" w:hAnsi="Times New Roman" w:cs="Times New Roman"/>
          <w:b/>
          <w:bCs/>
        </w:rPr>
        <w:t xml:space="preserve"> </w:t>
      </w:r>
      <w:r w:rsidRPr="00EC2A15">
        <w:rPr>
          <w:rFonts w:ascii="Times New Roman" w:hAnsi="Times New Roman" w:cs="Times New Roman"/>
        </w:rPr>
        <w:t xml:space="preserve">Polska, jako kraj członkowski Unii Europejskiej, czynnie uczestniczy w tworzeniu wspólnotowej polityki energetycznej, a także dokonuje implementacji jej głównych celów w specyficznych warunkach krajowych, biorąc pod uwagę ochronę interesów odbiorców, posiadane zasoby energetyczne oraz uwarunkowania technologiczne wytwarzania i przesyłu energii.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Na poziomie krajowym podejmowanych jest szereg działań ukierunkowanych na osiągnięcie priorytetów polityki klimatyczno-energetycznej, wysokiego trwałego wzrostu gospodarczego i zatrudnienia oraz rosnącego poziomu życia w kraju z wykorzystaniem optymalnie zaprojektowanych i wdrażanych systemów wsparcia, przy jednoczesnej poprawie jakości środowiska, racjonalnym gospodarowaniu zasobami naturalnymi, minimalizacji kosztów finansowych i społecznych przy</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 xml:space="preserve">optymalnej alokacji środków budżetowych1. Podstawą wszelkich inicjatyw są dokumenty strategiczne konkretyzujące cele i priorytety.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b/>
          <w:bCs/>
        </w:rPr>
        <w:t xml:space="preserve">Krajowy Program Reform na rzecz realizacji strategii „Europa 2020”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 xml:space="preserve">Jest podstawowym instrumentem wdrażania przyjętej w 2010 roku Strategii „Europa 2020” (realizowanym na poziomie państw członkowskich). Pierwszy Krajowy Program Refom (KPR) przyjęty został przez Radę Ministrów 26 kwietnia 2011 roku. KPR są aktualizowane w kwietniu każdego roku. Obecnie obowiązuje jego czwarta edycja – </w:t>
      </w:r>
      <w:r w:rsidRPr="00EC2A15">
        <w:rPr>
          <w:rFonts w:ascii="Times New Roman" w:hAnsi="Times New Roman" w:cs="Times New Roman"/>
          <w:i/>
          <w:iCs/>
        </w:rPr>
        <w:t xml:space="preserve">KPR 2014/2015. </w:t>
      </w:r>
      <w:r w:rsidRPr="00EC2A15">
        <w:rPr>
          <w:rFonts w:ascii="Times New Roman" w:hAnsi="Times New Roman" w:cs="Times New Roman"/>
        </w:rPr>
        <w:t xml:space="preserve">Uwzględniając kierunki działań wytyczone w polskich dokumentach strategicznych oraz specyficzne krajowe uwarunkowania, Rząd uznał, że należy skupić się na odrabianiu </w:t>
      </w:r>
      <w:r w:rsidRPr="00EC2A15">
        <w:rPr>
          <w:rFonts w:ascii="Times New Roman" w:hAnsi="Times New Roman" w:cs="Times New Roman"/>
        </w:rPr>
        <w:lastRenderedPageBreak/>
        <w:t xml:space="preserve">zaległości rozwojowych oraz budowie nowych przewag konkurencyjnych w następujących obszarach priorytetowych: </w:t>
      </w:r>
    </w:p>
    <w:p w:rsidR="00EC2A15" w:rsidRDefault="00EC2A15" w:rsidP="00C01073">
      <w:pPr>
        <w:pStyle w:val="Default"/>
        <w:numPr>
          <w:ilvl w:val="0"/>
          <w:numId w:val="61"/>
        </w:numPr>
        <w:spacing w:after="70" w:line="360" w:lineRule="auto"/>
        <w:jc w:val="both"/>
        <w:rPr>
          <w:rFonts w:ascii="Times New Roman" w:hAnsi="Times New Roman" w:cs="Times New Roman"/>
        </w:rPr>
      </w:pPr>
      <w:r w:rsidRPr="00EC2A15">
        <w:rPr>
          <w:rFonts w:ascii="Times New Roman" w:hAnsi="Times New Roman" w:cs="Times New Roman"/>
        </w:rPr>
        <w:t xml:space="preserve">Infrastruktura dla wzrostu zrównoważonego; </w:t>
      </w:r>
    </w:p>
    <w:p w:rsidR="00EC2A15" w:rsidRDefault="00EC2A15" w:rsidP="00EC2A15">
      <w:pPr>
        <w:pStyle w:val="Default"/>
        <w:numPr>
          <w:ilvl w:val="0"/>
          <w:numId w:val="61"/>
        </w:numPr>
        <w:spacing w:after="70" w:line="360" w:lineRule="auto"/>
        <w:jc w:val="both"/>
        <w:rPr>
          <w:rFonts w:ascii="Times New Roman" w:hAnsi="Times New Roman" w:cs="Times New Roman"/>
        </w:rPr>
      </w:pPr>
      <w:r w:rsidRPr="00C01073">
        <w:rPr>
          <w:rFonts w:ascii="Times New Roman" w:hAnsi="Times New Roman" w:cs="Times New Roman"/>
        </w:rPr>
        <w:t xml:space="preserve">Innowacyjność dla wzrostu inteligentnego; </w:t>
      </w:r>
    </w:p>
    <w:p w:rsidR="00EC2A15" w:rsidRPr="00C01073" w:rsidRDefault="00EC2A15" w:rsidP="00EC2A15">
      <w:pPr>
        <w:pStyle w:val="Default"/>
        <w:numPr>
          <w:ilvl w:val="0"/>
          <w:numId w:val="61"/>
        </w:numPr>
        <w:spacing w:after="70" w:line="360" w:lineRule="auto"/>
        <w:jc w:val="both"/>
        <w:rPr>
          <w:rFonts w:ascii="Times New Roman" w:hAnsi="Times New Roman" w:cs="Times New Roman"/>
        </w:rPr>
      </w:pPr>
      <w:r w:rsidRPr="00C01073">
        <w:rPr>
          <w:rFonts w:ascii="Times New Roman" w:hAnsi="Times New Roman" w:cs="Times New Roman"/>
        </w:rPr>
        <w:t xml:space="preserve">Aktywność dla wzrostu sprzyjającego włączeniu społecznemu.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 xml:space="preserve">Cele krajowe opisane w dokumencie skupiły się m.in. na: </w:t>
      </w:r>
    </w:p>
    <w:p w:rsidR="00EC2A15" w:rsidRDefault="00EC2A15" w:rsidP="00C01073">
      <w:pPr>
        <w:pStyle w:val="Default"/>
        <w:numPr>
          <w:ilvl w:val="0"/>
          <w:numId w:val="62"/>
        </w:numPr>
        <w:spacing w:after="70" w:line="360" w:lineRule="auto"/>
        <w:jc w:val="both"/>
        <w:rPr>
          <w:rFonts w:ascii="Times New Roman" w:hAnsi="Times New Roman" w:cs="Times New Roman"/>
        </w:rPr>
      </w:pPr>
      <w:r w:rsidRPr="00EC2A15">
        <w:rPr>
          <w:rFonts w:ascii="Times New Roman" w:hAnsi="Times New Roman" w:cs="Times New Roman"/>
        </w:rPr>
        <w:t xml:space="preserve">zakresie dotyczącym nakładów na B+R (działalność badawczo-rozwojowa): Przemysł powinien w większej mierze korzystać z potencjału instytutów i ośrodków naukowo-badawczych, a potrzeby przemysłu powinny być kluczowe przy określaniu przedmiotu prac badawczo-rozwojowych. Horyzontalnym programem wsparcia sektora nauki i przedsiębiorstw z różnych dziedzin nauki i branż przemysłu będzie Program Badań Stosowanych (PBS). Kontynuowane będą programy w obszarze wydobycia gazu łupkowego w Polsce (BLUE GAS) oraz technologii proekologicznych (GEKON). </w:t>
      </w:r>
    </w:p>
    <w:p w:rsidR="00EC2A15" w:rsidRPr="00014D42" w:rsidRDefault="00EC2A15" w:rsidP="00EC2A15">
      <w:pPr>
        <w:pStyle w:val="Default"/>
        <w:numPr>
          <w:ilvl w:val="0"/>
          <w:numId w:val="62"/>
        </w:numPr>
        <w:spacing w:after="70" w:line="360" w:lineRule="auto"/>
        <w:jc w:val="both"/>
        <w:rPr>
          <w:rFonts w:ascii="Times New Roman" w:hAnsi="Times New Roman" w:cs="Times New Roman"/>
        </w:rPr>
      </w:pPr>
      <w:r w:rsidRPr="00C01073">
        <w:rPr>
          <w:rFonts w:ascii="Times New Roman" w:hAnsi="Times New Roman" w:cs="Times New Roman"/>
        </w:rPr>
        <w:t>zakresie dotyczącym energetyki: Cele dotyczą głównie sektora elektro-energetycznego, gdzie potrzebne są pilnie rozstrzygnięcia ustawowe w zakresie OZE oraz handlu emisjami. W zakresie zrównoważonego rozwoju głównym instrumentem jest Program Operacyjny Infrastruktura i Środowisko (</w:t>
      </w:r>
      <w:proofErr w:type="spellStart"/>
      <w:r w:rsidRPr="00C01073">
        <w:rPr>
          <w:rFonts w:ascii="Times New Roman" w:hAnsi="Times New Roman" w:cs="Times New Roman"/>
        </w:rPr>
        <w:t>POIiŚ</w:t>
      </w:r>
      <w:proofErr w:type="spellEnd"/>
      <w:r w:rsidRPr="00C01073">
        <w:rPr>
          <w:rFonts w:ascii="Times New Roman" w:hAnsi="Times New Roman" w:cs="Times New Roman"/>
        </w:rPr>
        <w:t xml:space="preserve">), a także uzupełniająco Program Operacyjny Polska Wschodnia (POPW) oraz Regionalne Programy Operacyjne (RPO).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 xml:space="preserve">W zakresie redukcji emisji CO2 realizowane będą następujące priorytety inwestycyjne: </w:t>
      </w:r>
    </w:p>
    <w:p w:rsidR="00EC2A15" w:rsidRDefault="00EC2A15" w:rsidP="00C01073">
      <w:pPr>
        <w:pStyle w:val="Default"/>
        <w:numPr>
          <w:ilvl w:val="0"/>
          <w:numId w:val="63"/>
        </w:numPr>
        <w:spacing w:after="57" w:line="360" w:lineRule="auto"/>
        <w:jc w:val="both"/>
        <w:rPr>
          <w:rFonts w:ascii="Times New Roman" w:hAnsi="Times New Roman" w:cs="Times New Roman"/>
        </w:rPr>
      </w:pPr>
      <w:r w:rsidRPr="00EC2A15">
        <w:rPr>
          <w:rFonts w:ascii="Times New Roman" w:hAnsi="Times New Roman" w:cs="Times New Roman"/>
        </w:rPr>
        <w:t xml:space="preserve">promowanie strategii niskoemisyjnych; </w:t>
      </w:r>
    </w:p>
    <w:p w:rsidR="00EC2A15" w:rsidRDefault="00EC2A15" w:rsidP="00EC2A15">
      <w:pPr>
        <w:pStyle w:val="Default"/>
        <w:numPr>
          <w:ilvl w:val="0"/>
          <w:numId w:val="63"/>
        </w:numPr>
        <w:spacing w:after="57" w:line="360" w:lineRule="auto"/>
        <w:jc w:val="both"/>
        <w:rPr>
          <w:rFonts w:ascii="Times New Roman" w:hAnsi="Times New Roman" w:cs="Times New Roman"/>
        </w:rPr>
      </w:pPr>
      <w:r w:rsidRPr="00C01073">
        <w:rPr>
          <w:rFonts w:ascii="Times New Roman" w:hAnsi="Times New Roman" w:cs="Times New Roman"/>
        </w:rPr>
        <w:t xml:space="preserve"> promowanie wykorzystywania wysokosprawnej kogeneracji ciepła i energii elektrycznej w oparciu o zapotrzebowanie na ciepło użytkowe; </w:t>
      </w:r>
    </w:p>
    <w:p w:rsidR="00EC2A15" w:rsidRDefault="00EC2A15" w:rsidP="00EC2A15">
      <w:pPr>
        <w:pStyle w:val="Default"/>
        <w:numPr>
          <w:ilvl w:val="0"/>
          <w:numId w:val="63"/>
        </w:numPr>
        <w:spacing w:after="57" w:line="360" w:lineRule="auto"/>
        <w:jc w:val="both"/>
        <w:rPr>
          <w:rFonts w:ascii="Times New Roman" w:hAnsi="Times New Roman" w:cs="Times New Roman"/>
        </w:rPr>
      </w:pPr>
      <w:r w:rsidRPr="00C01073">
        <w:rPr>
          <w:rFonts w:ascii="Times New Roman" w:hAnsi="Times New Roman" w:cs="Times New Roman"/>
        </w:rPr>
        <w:t xml:space="preserve">wspieranie wytwarzania i dystrybucji energii pochodzącej ze źródeł odnawialnych; </w:t>
      </w:r>
    </w:p>
    <w:p w:rsidR="00EC2A15" w:rsidRPr="00C01073" w:rsidRDefault="00EC2A15" w:rsidP="00EC2A15">
      <w:pPr>
        <w:pStyle w:val="Default"/>
        <w:numPr>
          <w:ilvl w:val="0"/>
          <w:numId w:val="63"/>
        </w:numPr>
        <w:spacing w:after="57" w:line="360" w:lineRule="auto"/>
        <w:jc w:val="both"/>
        <w:rPr>
          <w:rFonts w:ascii="Times New Roman" w:hAnsi="Times New Roman" w:cs="Times New Roman"/>
        </w:rPr>
      </w:pPr>
      <w:r w:rsidRPr="00C01073">
        <w:rPr>
          <w:rFonts w:ascii="Times New Roman" w:hAnsi="Times New Roman" w:cs="Times New Roman"/>
        </w:rPr>
        <w:t xml:space="preserve"> promowanie efektywności energetycznej i korzystania z odnawialnych źródeł energii w przedsiębiorstwach i w infrastrukturze publicznej.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b/>
          <w:bCs/>
        </w:rPr>
        <w:t xml:space="preserve">Najważniejsze akty prawne wspierające idee poprawy efektywności i/lub ograniczenia emisji do powietrza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Projekt ustawy o odnawialnych źródłach energii – przyjęty na posiedzeniu Rady Ministrów w dn. 08.04.2014.</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lastRenderedPageBreak/>
        <w:t xml:space="preserve">Obecnie w polskim prawie nie ma aktu rangi ustawowej, który </w:t>
      </w:r>
      <w:r w:rsidRPr="00EC2A15">
        <w:rPr>
          <w:rFonts w:ascii="Times New Roman" w:hAnsi="Times New Roman" w:cs="Times New Roman"/>
          <w:i/>
          <w:iCs/>
        </w:rPr>
        <w:t xml:space="preserve">stricte </w:t>
      </w:r>
      <w:r w:rsidRPr="00EC2A15">
        <w:rPr>
          <w:rFonts w:ascii="Times New Roman" w:hAnsi="Times New Roman" w:cs="Times New Roman"/>
        </w:rPr>
        <w:t xml:space="preserve">dotyczyłby problematyki energetyki odnawialnej. Rozwój odnawialnych źródeł energii w Polsce nabiera szczególnego znaczenia gdy weźmiemy pod uwagę fakt iż polska elektroenergetyka w blisko 90% opiera się na węglu. W związku z powyższym zdywersyfikowanie źródeł wytwarzania energii elektrycznej, a tym samym rozwój OZE stają się niezwykle istotne. Rozwój OZE odciąży środowisko naturalne, zredukuje emisję gazów cieplarnianych oraz zwiększy bezpieczeństwo energetyczne kraju. Celem projektowanej ustawy jest m.in.: </w:t>
      </w:r>
    </w:p>
    <w:p w:rsidR="00EC2A15" w:rsidRDefault="00EC2A15" w:rsidP="00C01073">
      <w:pPr>
        <w:pStyle w:val="Default"/>
        <w:numPr>
          <w:ilvl w:val="0"/>
          <w:numId w:val="64"/>
        </w:numPr>
        <w:spacing w:after="70" w:line="360" w:lineRule="auto"/>
        <w:jc w:val="both"/>
        <w:rPr>
          <w:rFonts w:ascii="Times New Roman" w:hAnsi="Times New Roman" w:cs="Times New Roman"/>
        </w:rPr>
      </w:pPr>
      <w:r w:rsidRPr="00EC2A15">
        <w:rPr>
          <w:rFonts w:ascii="Times New Roman" w:hAnsi="Times New Roman" w:cs="Times New Roman"/>
        </w:rPr>
        <w:t xml:space="preserve">zwiększenie bezpieczeństwa energetycznego i ochrony środowiska, m.in. w wyniku efektywnego wykorzystania odnawialnych źródeł energii; </w:t>
      </w:r>
    </w:p>
    <w:p w:rsidR="00EC2A15" w:rsidRDefault="00EC2A15" w:rsidP="00EC2A15">
      <w:pPr>
        <w:pStyle w:val="Default"/>
        <w:numPr>
          <w:ilvl w:val="0"/>
          <w:numId w:val="64"/>
        </w:numPr>
        <w:spacing w:after="70" w:line="360" w:lineRule="auto"/>
        <w:jc w:val="both"/>
        <w:rPr>
          <w:rFonts w:ascii="Times New Roman" w:hAnsi="Times New Roman" w:cs="Times New Roman"/>
        </w:rPr>
      </w:pPr>
      <w:r w:rsidRPr="00C01073">
        <w:rPr>
          <w:rFonts w:ascii="Times New Roman" w:hAnsi="Times New Roman" w:cs="Times New Roman"/>
        </w:rPr>
        <w:t xml:space="preserve">racjonalne wykorzystywanie odnawialnych źródeł energii, uwzględniające realizację długofalowej polityki rozwoju gospodarczego kraju; </w:t>
      </w:r>
    </w:p>
    <w:p w:rsidR="00EC2A15" w:rsidRDefault="00EC2A15" w:rsidP="00EC2A15">
      <w:pPr>
        <w:pStyle w:val="Default"/>
        <w:numPr>
          <w:ilvl w:val="0"/>
          <w:numId w:val="64"/>
        </w:numPr>
        <w:spacing w:after="70" w:line="360" w:lineRule="auto"/>
        <w:jc w:val="both"/>
        <w:rPr>
          <w:rFonts w:ascii="Times New Roman" w:hAnsi="Times New Roman" w:cs="Times New Roman"/>
        </w:rPr>
      </w:pPr>
      <w:r w:rsidRPr="00C01073">
        <w:rPr>
          <w:rFonts w:ascii="Times New Roman" w:hAnsi="Times New Roman" w:cs="Times New Roman"/>
        </w:rPr>
        <w:t xml:space="preserve"> wypełnienie zobowiązań wynikających z zawartych umów międzynarodowych oraz podnoszenie innowacyjności i konkurencyjności gospodarki; </w:t>
      </w:r>
    </w:p>
    <w:p w:rsidR="00EC2A15" w:rsidRDefault="00EC2A15" w:rsidP="00EC2A15">
      <w:pPr>
        <w:pStyle w:val="Default"/>
        <w:numPr>
          <w:ilvl w:val="0"/>
          <w:numId w:val="64"/>
        </w:numPr>
        <w:spacing w:after="70" w:line="360" w:lineRule="auto"/>
        <w:jc w:val="both"/>
        <w:rPr>
          <w:rFonts w:ascii="Times New Roman" w:hAnsi="Times New Roman" w:cs="Times New Roman"/>
        </w:rPr>
      </w:pPr>
      <w:r w:rsidRPr="00C01073">
        <w:rPr>
          <w:rFonts w:ascii="Times New Roman" w:hAnsi="Times New Roman" w:cs="Times New Roman"/>
        </w:rPr>
        <w:t xml:space="preserve">wypracowanie optymalnego i zrównoważonego zaopatrzenia odbiorców końcowych z instalacji odnawialnych źródeł energii; </w:t>
      </w:r>
    </w:p>
    <w:p w:rsidR="00EC2A15" w:rsidRPr="00014D42" w:rsidRDefault="00EC2A15" w:rsidP="00EC2A15">
      <w:pPr>
        <w:pStyle w:val="Default"/>
        <w:numPr>
          <w:ilvl w:val="0"/>
          <w:numId w:val="64"/>
        </w:numPr>
        <w:spacing w:after="70" w:line="360" w:lineRule="auto"/>
        <w:jc w:val="both"/>
        <w:rPr>
          <w:rFonts w:ascii="Times New Roman" w:hAnsi="Times New Roman" w:cs="Times New Roman"/>
        </w:rPr>
      </w:pPr>
      <w:r w:rsidRPr="00C01073">
        <w:rPr>
          <w:rFonts w:ascii="Times New Roman" w:hAnsi="Times New Roman" w:cs="Times New Roman"/>
        </w:rPr>
        <w:t xml:space="preserve"> zapewnienie wykorzystania na cele energetyczne produktów ubocznych lub pozostałości z rolnictwa oraz przemysłu wykorzystującego surowce rolnicze.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 xml:space="preserve">Głównym efektem obowiązywania ustawy będzie realizacja celów w zakresie rozwoju odnawialnych źródeł energii wynikających z dokumentów rządowych przyjętych przez Radę Ministrów, tj. </w:t>
      </w:r>
      <w:r w:rsidRPr="00EC2A15">
        <w:rPr>
          <w:rFonts w:ascii="Times New Roman" w:hAnsi="Times New Roman" w:cs="Times New Roman"/>
          <w:i/>
          <w:iCs/>
        </w:rPr>
        <w:t xml:space="preserve">Polityki energetycznej Polski do 2030 </w:t>
      </w:r>
      <w:r w:rsidRPr="00EC2A15">
        <w:rPr>
          <w:rFonts w:ascii="Times New Roman" w:hAnsi="Times New Roman" w:cs="Times New Roman"/>
        </w:rPr>
        <w:t xml:space="preserve">roku oraz </w:t>
      </w:r>
      <w:r w:rsidRPr="00EC2A15">
        <w:rPr>
          <w:rFonts w:ascii="Times New Roman" w:hAnsi="Times New Roman" w:cs="Times New Roman"/>
          <w:i/>
          <w:iCs/>
        </w:rPr>
        <w:t>Krajowego Planu Działania w Zakresie Energii ze Źródeł Odnawialnych</w:t>
      </w:r>
      <w:r w:rsidRPr="00EC2A15">
        <w:rPr>
          <w:rFonts w:ascii="Times New Roman" w:hAnsi="Times New Roman" w:cs="Times New Roman"/>
        </w:rPr>
        <w:t xml:space="preserve">. Ważnym efektem przyjęcia ustawy o odnawialnych źródłach energii będzie wyodrębnienie i usystematyzowanie mechanizmów wsparcia dla energii z OZE zawartych dotychczas w przepisach ustawy z dnia 10 kwietnia 1997 r. – Prawo energetyczne (Dz. U. z 2012 r. poz. 1059, z </w:t>
      </w:r>
      <w:proofErr w:type="spellStart"/>
      <w:r w:rsidRPr="00EC2A15">
        <w:rPr>
          <w:rFonts w:ascii="Times New Roman" w:hAnsi="Times New Roman" w:cs="Times New Roman"/>
        </w:rPr>
        <w:t>późn</w:t>
      </w:r>
      <w:proofErr w:type="spellEnd"/>
      <w:r w:rsidRPr="00EC2A15">
        <w:rPr>
          <w:rFonts w:ascii="Times New Roman" w:hAnsi="Times New Roman" w:cs="Times New Roman"/>
        </w:rPr>
        <w:t xml:space="preserve">. zm.).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 xml:space="preserve">Ustawa z dnia 27 kwietnia 2001 r. Prawo ochrony środowiska (Dz. U. z 2013 r. poz. 1232, z </w:t>
      </w:r>
      <w:proofErr w:type="spellStart"/>
      <w:r w:rsidRPr="00EC2A15">
        <w:rPr>
          <w:rFonts w:ascii="Times New Roman" w:hAnsi="Times New Roman" w:cs="Times New Roman"/>
        </w:rPr>
        <w:t>późn</w:t>
      </w:r>
      <w:proofErr w:type="spellEnd"/>
      <w:r w:rsidRPr="00EC2A15">
        <w:rPr>
          <w:rFonts w:ascii="Times New Roman" w:hAnsi="Times New Roman" w:cs="Times New Roman"/>
        </w:rPr>
        <w:t xml:space="preserve">. zm.)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 xml:space="preserve">W Prawie ochrony środowiska można wskazać kilka instrumentów, które mogą mieć zastosowanie w przypadku niskiej emisji. Dział II (art. 86-96a) poświęcony jest ochronie powietrza. Artykuły w tym dziale dotyczą kluczowych zmian związanych z wdrażaniem </w:t>
      </w:r>
      <w:r w:rsidRPr="00EC2A15">
        <w:rPr>
          <w:rFonts w:ascii="Times New Roman" w:hAnsi="Times New Roman" w:cs="Times New Roman"/>
          <w:i/>
          <w:iCs/>
        </w:rPr>
        <w:t>Dyrektywy 2008/50WE (CAFE)</w:t>
      </w:r>
      <w:r w:rsidRPr="00EC2A15">
        <w:rPr>
          <w:rFonts w:ascii="Times New Roman" w:hAnsi="Times New Roman" w:cs="Times New Roman"/>
        </w:rPr>
        <w:t xml:space="preserve">. Ponadto wprowadzono przepisy sankcyjne za uchybienia w zakresie przygotowania i realizacji programów ochrony powietrza oraz planów działań krótkoterminowych (Rozdział 4 art. 315a-c).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lastRenderedPageBreak/>
        <w:t xml:space="preserve">Ustawa z dnia 15 kwietnia 2011 r. o efektywności energetycznej (Dz. U. 2011 Nr 94, poz. 551 z </w:t>
      </w:r>
      <w:proofErr w:type="spellStart"/>
      <w:r w:rsidRPr="00EC2A15">
        <w:rPr>
          <w:rFonts w:ascii="Times New Roman" w:hAnsi="Times New Roman" w:cs="Times New Roman"/>
        </w:rPr>
        <w:t>późn</w:t>
      </w:r>
      <w:proofErr w:type="spellEnd"/>
      <w:r w:rsidRPr="00EC2A15">
        <w:rPr>
          <w:rFonts w:ascii="Times New Roman" w:hAnsi="Times New Roman" w:cs="Times New Roman"/>
        </w:rPr>
        <w:t xml:space="preserve">. zm.)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 xml:space="preserve">Ustawa określa krajowe cele w zakresie oszczędnego zagospodarowania energią, zadania jednostek sektora publicznego w zakresie efektywności energetycznej oraz zasady sporządzania audytów energetycznych i uzyskiwania świadectw efektywności energetycznej.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 xml:space="preserve">Ustawa z dnia 21 listopada 2008 r. o wspieraniu termomodernizacji i remontów (Dz. U. 2008 r. Nr 223, poz. 1459)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Ustawa określa zasady finansowania ze środków Funduszu Termomodernizacji i Remontów części kosztów przedsięwzięć termomodernizacyjnych i remontowych. Na mocy ww. ustawy z tytułu realizacji przedsięwzięcia termomodernizacyjnego zmniejszającego zapotrzebowanie na energię o określoną wartość, inwestorowi przysługuje premia na spłatę części kredytu zaciągniętego na przedsięwzięcie termomodernizacyjne, zwana dalej „premią termomodernizacyjną”.</w:t>
      </w:r>
    </w:p>
    <w:p w:rsidR="00EC2A15" w:rsidRPr="00C01073" w:rsidRDefault="00EC2A15" w:rsidP="00EC2A15">
      <w:pPr>
        <w:pStyle w:val="Default"/>
        <w:spacing w:line="360" w:lineRule="auto"/>
        <w:jc w:val="both"/>
        <w:rPr>
          <w:rFonts w:ascii="Times New Roman" w:hAnsi="Times New Roman" w:cs="Times New Roman"/>
          <w:b/>
        </w:rPr>
      </w:pPr>
      <w:r w:rsidRPr="00C01073">
        <w:rPr>
          <w:rFonts w:ascii="Times New Roman" w:hAnsi="Times New Roman" w:cs="Times New Roman"/>
          <w:b/>
        </w:rPr>
        <w:t xml:space="preserve">Polityka energetyczna Polski do 2030 roku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 xml:space="preserve">Polityka energetyczna Polski do 2030 roku została opracowana zgodnie z art. 13 – 15 ustawy – Prawo energetyczne. Przedstawia strategię Państwa, mającą na celu odpowiedzenie na najważniejsze wyzwania stojące przed polską energetyką, zarówno w perspektywie krótkoterminowej, jak i w perspektywie do 2030 roku. Jednym z priorytetów strategii jest zapewnienie osiągnięcia przez Polskę co najmniej 15% udziału energii ze źródeł odnawialnych w zużyciu energii finalnej brutto do roku 2020, w tym co najmniej 10% udziału energii odnawialnej zużywanej w transporcie.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 xml:space="preserve">Podstawowymi kierunkami polskiej polityki energetycznej są: </w:t>
      </w:r>
    </w:p>
    <w:p w:rsidR="00EC2A15" w:rsidRDefault="00EC2A15" w:rsidP="00C01073">
      <w:pPr>
        <w:pStyle w:val="Default"/>
        <w:numPr>
          <w:ilvl w:val="0"/>
          <w:numId w:val="65"/>
        </w:numPr>
        <w:spacing w:after="70" w:line="360" w:lineRule="auto"/>
        <w:jc w:val="both"/>
        <w:rPr>
          <w:rFonts w:ascii="Times New Roman" w:hAnsi="Times New Roman" w:cs="Times New Roman"/>
        </w:rPr>
      </w:pPr>
      <w:r w:rsidRPr="00EC2A15">
        <w:rPr>
          <w:rFonts w:ascii="Times New Roman" w:hAnsi="Times New Roman" w:cs="Times New Roman"/>
        </w:rPr>
        <w:t xml:space="preserve">poprawa efektywności energetycznej, </w:t>
      </w:r>
    </w:p>
    <w:p w:rsidR="00EC2A15" w:rsidRDefault="00EC2A15" w:rsidP="00EC2A15">
      <w:pPr>
        <w:pStyle w:val="Default"/>
        <w:numPr>
          <w:ilvl w:val="0"/>
          <w:numId w:val="65"/>
        </w:numPr>
        <w:spacing w:after="70" w:line="360" w:lineRule="auto"/>
        <w:jc w:val="both"/>
        <w:rPr>
          <w:rFonts w:ascii="Times New Roman" w:hAnsi="Times New Roman" w:cs="Times New Roman"/>
        </w:rPr>
      </w:pPr>
      <w:r w:rsidRPr="00C01073">
        <w:rPr>
          <w:rFonts w:ascii="Times New Roman" w:hAnsi="Times New Roman" w:cs="Times New Roman"/>
        </w:rPr>
        <w:t xml:space="preserve"> wzrost bezpieczeństwa dostaw paliw i energii, </w:t>
      </w:r>
    </w:p>
    <w:p w:rsidR="00EC2A15" w:rsidRDefault="00EC2A15" w:rsidP="00EC2A15">
      <w:pPr>
        <w:pStyle w:val="Default"/>
        <w:numPr>
          <w:ilvl w:val="0"/>
          <w:numId w:val="65"/>
        </w:numPr>
        <w:spacing w:after="70" w:line="360" w:lineRule="auto"/>
        <w:jc w:val="both"/>
        <w:rPr>
          <w:rFonts w:ascii="Times New Roman" w:hAnsi="Times New Roman" w:cs="Times New Roman"/>
        </w:rPr>
      </w:pPr>
      <w:r w:rsidRPr="00C01073">
        <w:rPr>
          <w:rFonts w:ascii="Times New Roman" w:hAnsi="Times New Roman" w:cs="Times New Roman"/>
        </w:rPr>
        <w:t xml:space="preserve">dywersyfikacja struktury wytwarzania energii elektrycznej np. poprzez wprowadzenie energetyki jądrowej, </w:t>
      </w:r>
    </w:p>
    <w:p w:rsidR="00EC2A15" w:rsidRDefault="00EC2A15" w:rsidP="00EC2A15">
      <w:pPr>
        <w:pStyle w:val="Default"/>
        <w:numPr>
          <w:ilvl w:val="0"/>
          <w:numId w:val="65"/>
        </w:numPr>
        <w:spacing w:after="70" w:line="360" w:lineRule="auto"/>
        <w:jc w:val="both"/>
        <w:rPr>
          <w:rFonts w:ascii="Times New Roman" w:hAnsi="Times New Roman" w:cs="Times New Roman"/>
        </w:rPr>
      </w:pPr>
      <w:r w:rsidRPr="00C01073">
        <w:rPr>
          <w:rFonts w:ascii="Times New Roman" w:hAnsi="Times New Roman" w:cs="Times New Roman"/>
        </w:rPr>
        <w:t xml:space="preserve">rozwój wykorzystania odnawialnych źródeł energii, w tym biopaliw, </w:t>
      </w:r>
    </w:p>
    <w:p w:rsidR="00EC2A15" w:rsidRDefault="00EC2A15" w:rsidP="00EC2A15">
      <w:pPr>
        <w:pStyle w:val="Default"/>
        <w:numPr>
          <w:ilvl w:val="0"/>
          <w:numId w:val="65"/>
        </w:numPr>
        <w:spacing w:after="70" w:line="360" w:lineRule="auto"/>
        <w:jc w:val="both"/>
        <w:rPr>
          <w:rFonts w:ascii="Times New Roman" w:hAnsi="Times New Roman" w:cs="Times New Roman"/>
        </w:rPr>
      </w:pPr>
      <w:r w:rsidRPr="00C01073">
        <w:rPr>
          <w:rFonts w:ascii="Times New Roman" w:hAnsi="Times New Roman" w:cs="Times New Roman"/>
        </w:rPr>
        <w:t xml:space="preserve"> rozwój konkurencyjnych rynków paliw i energii, </w:t>
      </w:r>
    </w:p>
    <w:p w:rsidR="00EC2A15" w:rsidRPr="00C01073" w:rsidRDefault="00EC2A15" w:rsidP="00EC2A15">
      <w:pPr>
        <w:pStyle w:val="Default"/>
        <w:numPr>
          <w:ilvl w:val="0"/>
          <w:numId w:val="65"/>
        </w:numPr>
        <w:spacing w:after="70" w:line="360" w:lineRule="auto"/>
        <w:jc w:val="both"/>
        <w:rPr>
          <w:rFonts w:ascii="Times New Roman" w:hAnsi="Times New Roman" w:cs="Times New Roman"/>
        </w:rPr>
      </w:pPr>
      <w:r w:rsidRPr="00C01073">
        <w:rPr>
          <w:rFonts w:ascii="Times New Roman" w:hAnsi="Times New Roman" w:cs="Times New Roman"/>
        </w:rPr>
        <w:t xml:space="preserve">ograniczenie oddziaływania energetyki na środowisko.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 xml:space="preserve">Aby efektywnie wprowadzić realizację celów polityki energetycznej, niezbędny jest aktywny udział władz regionalnych poprzez przygotowywane na szczeblu wojewódzkim, powiatowym lub gminnym strategii rozwoju energetyki, a także niepomijanie tego aspektu w procesach </w:t>
      </w:r>
      <w:r w:rsidRPr="00EC2A15">
        <w:rPr>
          <w:rFonts w:ascii="Times New Roman" w:hAnsi="Times New Roman" w:cs="Times New Roman"/>
        </w:rPr>
        <w:lastRenderedPageBreak/>
        <w:t xml:space="preserve">określania priorytetów inwestycyjnych przez samorządy. Plan Gospodarki Niskoemisyjnej </w:t>
      </w:r>
      <w:r w:rsidR="00C01073">
        <w:rPr>
          <w:rFonts w:ascii="Times New Roman" w:hAnsi="Times New Roman" w:cs="Times New Roman"/>
        </w:rPr>
        <w:t xml:space="preserve">Miasta i Gminy Jedwabne </w:t>
      </w:r>
      <w:r w:rsidRPr="00EC2A15">
        <w:rPr>
          <w:rFonts w:ascii="Times New Roman" w:hAnsi="Times New Roman" w:cs="Times New Roman"/>
        </w:rPr>
        <w:t xml:space="preserve">jest zbieżny z zapisami </w:t>
      </w:r>
      <w:r w:rsidRPr="00EC2A15">
        <w:rPr>
          <w:rFonts w:ascii="Times New Roman" w:hAnsi="Times New Roman" w:cs="Times New Roman"/>
          <w:i/>
          <w:iCs/>
        </w:rPr>
        <w:t xml:space="preserve">Polityki </w:t>
      </w:r>
      <w:r w:rsidRPr="00EC2A15">
        <w:rPr>
          <w:rFonts w:ascii="Times New Roman" w:hAnsi="Times New Roman" w:cs="Times New Roman"/>
        </w:rPr>
        <w:t xml:space="preserve">w kontekście poprawy efektywności energetycznej. Kwestia ta jest traktowana w sposób priorytetowy, a postęp w tej dziedzinie będzie kluczowy dla realizacji wszystkich celów. </w:t>
      </w:r>
    </w:p>
    <w:p w:rsidR="00EC2A15" w:rsidRPr="00C01073" w:rsidRDefault="00EC2A15" w:rsidP="00EC2A15">
      <w:pPr>
        <w:pStyle w:val="Default"/>
        <w:spacing w:line="360" w:lineRule="auto"/>
        <w:jc w:val="both"/>
        <w:rPr>
          <w:rFonts w:ascii="Times New Roman" w:hAnsi="Times New Roman" w:cs="Times New Roman"/>
          <w:b/>
        </w:rPr>
      </w:pPr>
      <w:r w:rsidRPr="00C01073">
        <w:rPr>
          <w:rFonts w:ascii="Times New Roman" w:hAnsi="Times New Roman" w:cs="Times New Roman"/>
          <w:b/>
        </w:rPr>
        <w:t>Strategia Bezpieczeństwo Energetyczne i Środowisko. Perspektywa 2020 (</w:t>
      </w:r>
      <w:proofErr w:type="spellStart"/>
      <w:r w:rsidRPr="00C01073">
        <w:rPr>
          <w:rFonts w:ascii="Times New Roman" w:hAnsi="Times New Roman" w:cs="Times New Roman"/>
          <w:b/>
        </w:rPr>
        <w:t>BEiŚ</w:t>
      </w:r>
      <w:proofErr w:type="spellEnd"/>
      <w:r w:rsidRPr="00C01073">
        <w:rPr>
          <w:rFonts w:ascii="Times New Roman" w:hAnsi="Times New Roman" w:cs="Times New Roman"/>
          <w:b/>
        </w:rPr>
        <w:t xml:space="preserve">)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 xml:space="preserve">Strategia </w:t>
      </w:r>
      <w:proofErr w:type="spellStart"/>
      <w:r w:rsidRPr="00EC2A15">
        <w:rPr>
          <w:rFonts w:ascii="Times New Roman" w:hAnsi="Times New Roman" w:cs="Times New Roman"/>
        </w:rPr>
        <w:t>BEiŚ</w:t>
      </w:r>
      <w:proofErr w:type="spellEnd"/>
      <w:r w:rsidRPr="00EC2A15">
        <w:rPr>
          <w:rFonts w:ascii="Times New Roman" w:hAnsi="Times New Roman" w:cs="Times New Roman"/>
        </w:rPr>
        <w:t xml:space="preserve"> 2020 obejmuje dwa niezwykle istotne obszary: energetykę i środowisko. Dokument wskazuje m.in. kluczowe reformy i niezbędne działania, które powinny zostać podjęte w perspektywie do 2020 roku. Niniejsza strategia tworzy pomost między środowiskiem a energetyką i stanowi impuls do bardziej efektywnego i racjonalnego prowadzenia polityki w obu wspomnianych obszarach. Celem Strategii jest ułatwienie wzrostu gospodarczego w Polsce, sprzyjającego środowisku poprzez zapewnienie bezpieczeństwa energetycznego i dostępu do nowoczesnych, innowacyjnych technologii, a także wyeliminowanie barier administracyjnych, które mogą takowy „zielony” wzrost zaburzyć. Strategia </w:t>
      </w:r>
      <w:proofErr w:type="spellStart"/>
      <w:r w:rsidRPr="00EC2A15">
        <w:rPr>
          <w:rFonts w:ascii="Times New Roman" w:hAnsi="Times New Roman" w:cs="Times New Roman"/>
        </w:rPr>
        <w:t>BEiŚ</w:t>
      </w:r>
      <w:proofErr w:type="spellEnd"/>
      <w:r w:rsidRPr="00EC2A15">
        <w:rPr>
          <w:rFonts w:ascii="Times New Roman" w:hAnsi="Times New Roman" w:cs="Times New Roman"/>
        </w:rPr>
        <w:t xml:space="preserve"> 2020 odnosi się m.in. do konieczności unowocześnienia sektora energetyczno-ciepłowniczego, poprawy efektywności energetycznej oraz ograniczenia niskiej emisji dzięki zastępowaniu tradycyjnych pieców i ciepłowni nowoczesnymi źródłami, przy zwiększeniu dostępnych mechanizmów finansowych będących wsparciem dla inwestycji w tym zakresie. Strategia </w:t>
      </w:r>
      <w:proofErr w:type="spellStart"/>
      <w:r w:rsidRPr="00EC2A15">
        <w:rPr>
          <w:rFonts w:ascii="Times New Roman" w:hAnsi="Times New Roman" w:cs="Times New Roman"/>
        </w:rPr>
        <w:t>BEiŚ</w:t>
      </w:r>
      <w:proofErr w:type="spellEnd"/>
      <w:r w:rsidRPr="00EC2A15">
        <w:rPr>
          <w:rFonts w:ascii="Times New Roman" w:hAnsi="Times New Roman" w:cs="Times New Roman"/>
        </w:rPr>
        <w:t xml:space="preserve"> służy również określeniu celów i kierunków działań nowej perspektywy finansowej 2014-2020</w:t>
      </w:r>
    </w:p>
    <w:p w:rsidR="00EC2A15" w:rsidRPr="00C01073" w:rsidRDefault="00EC2A15" w:rsidP="00EC2A15">
      <w:pPr>
        <w:pStyle w:val="Default"/>
        <w:spacing w:line="360" w:lineRule="auto"/>
        <w:jc w:val="both"/>
        <w:rPr>
          <w:rFonts w:ascii="Times New Roman" w:hAnsi="Times New Roman" w:cs="Times New Roman"/>
          <w:b/>
        </w:rPr>
      </w:pPr>
      <w:r w:rsidRPr="00C01073">
        <w:rPr>
          <w:rFonts w:ascii="Times New Roman" w:hAnsi="Times New Roman" w:cs="Times New Roman"/>
          <w:b/>
        </w:rPr>
        <w:t xml:space="preserve">Krajowy Plan Działania w Zakresie Energii ze Źródeł Odnawialnych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Krajowy Plan Działania w Zakresie Energii ze Źródeł Odnawialnych (KPD) został przyjęty przez Radę Ministrów w dniu 6 grudnia 2010 r. Realizuje on zobowiązania wynikające z art. 4 ust. 1 dyrektywy Parlamentu Europejskiego i Rady 2009/28/WE z dnia 23 kwietnia 2009 r. Dokument określa krajowe cele w zakresie udziału energii ze źródeł odnawialnych zużytej w sektorze transportowym, sektorze energii elektrycznej, sektorze ogrzewania i chłodzenia w 2020 r. W KPD przyjęto, iż osiągnięcie powyższych celów opierać się będzie o dwa filary zasobów OZE dostępnych i możliwych do wykorzystania w Polsce, tj. poprzez wzrost wytwarzania energii elektrycznej generowanej przez wiatr oraz większe wykorzystanie energetyczne biomasy. Osiągnięcie tego celu będzie możliwe jedynie przy zapewnieniu zrównoważonego rozwoju wykorzystania odnawialnych źródeł energii. Tworzone obecnie nowe prawo legislacyjne dot. OZE ma doprowadzić do wsparcia dla energii z odnawialnych źródeł, a tym samym umożliwi zwiększenie inwestycji w nowe moce wytwórcze. Należy również położyć szczególny nacisk na konieczność rozwoju technologii w dziedzinie OZE oraz promocji badań naukowych i działalności dydaktycznej w tym kierunku.</w:t>
      </w:r>
    </w:p>
    <w:p w:rsidR="00EC2A15" w:rsidRPr="00C01073" w:rsidRDefault="00EC2A15" w:rsidP="00EC2A15">
      <w:pPr>
        <w:pStyle w:val="Default"/>
        <w:spacing w:line="360" w:lineRule="auto"/>
        <w:jc w:val="both"/>
        <w:rPr>
          <w:rFonts w:ascii="Times New Roman" w:hAnsi="Times New Roman" w:cs="Times New Roman"/>
          <w:b/>
        </w:rPr>
      </w:pPr>
      <w:r w:rsidRPr="00C01073">
        <w:rPr>
          <w:rFonts w:ascii="Times New Roman" w:hAnsi="Times New Roman" w:cs="Times New Roman"/>
          <w:b/>
        </w:rPr>
        <w:lastRenderedPageBreak/>
        <w:t>Polityka Klimatyczna Polski</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Dokument ten jest integralnym i istotnym elementem polityki ekologicznej państwa. Główne założenie strategiczne „</w:t>
      </w:r>
      <w:r w:rsidRPr="00EC2A15">
        <w:rPr>
          <w:rFonts w:ascii="Times New Roman" w:hAnsi="Times New Roman" w:cs="Times New Roman"/>
          <w:i/>
          <w:iCs/>
        </w:rPr>
        <w:t>Polityki</w:t>
      </w:r>
      <w:r w:rsidRPr="00EC2A15">
        <w:rPr>
          <w:rFonts w:ascii="Times New Roman" w:hAnsi="Times New Roman" w:cs="Times New Roman"/>
        </w:rPr>
        <w:t xml:space="preserve">…” sformułowano na podstawie zapisów zawartych w Polityce ekologicznej państwa na lata 2003-2006 z uwzględnieniem perspektywy na lata 2007-2010.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 xml:space="preserve">Cel strategiczny to: </w:t>
      </w:r>
      <w:r w:rsidRPr="00EC2A15">
        <w:rPr>
          <w:rFonts w:ascii="Times New Roman" w:hAnsi="Times New Roman" w:cs="Times New Roman"/>
          <w:i/>
          <w:iCs/>
        </w:rPr>
        <w:t>włączenie się Polski do wysiłków społeczności międzynarodowej na rzecz ochrony klimatu globalnego poprzez wdrażanie zasad zrównoważonego rozwoju, zwłaszcza w zakresie poprawy wykorzystania energii, zwiększania zasobów leśnych i glebowych kraju, racjonalizacji wykorzystania surowców i produktów przemysłu oraz racjonalizacji zagospodarowania odpadów, w sposób zapewniający osiągnięcie maksymalnych, długoterminowych korzyści gospodarczych, społecznych i politycznych</w:t>
      </w:r>
      <w:r w:rsidRPr="00EC2A15">
        <w:rPr>
          <w:rFonts w:ascii="Times New Roman" w:hAnsi="Times New Roman" w:cs="Times New Roman"/>
        </w:rPr>
        <w:t xml:space="preserve">. </w:t>
      </w:r>
    </w:p>
    <w:p w:rsidR="00EC2A15" w:rsidRPr="00EC2A15" w:rsidRDefault="00EC2A15" w:rsidP="00EC2A15">
      <w:pPr>
        <w:pStyle w:val="Default"/>
        <w:spacing w:line="360" w:lineRule="auto"/>
        <w:jc w:val="both"/>
        <w:rPr>
          <w:rFonts w:ascii="Times New Roman" w:hAnsi="Times New Roman" w:cs="Times New Roman"/>
        </w:rPr>
      </w:pPr>
      <w:r w:rsidRPr="00EC2A15">
        <w:rPr>
          <w:rFonts w:ascii="Times New Roman" w:hAnsi="Times New Roman" w:cs="Times New Roman"/>
        </w:rPr>
        <w:t xml:space="preserve">Cel strategiczny polityki klimatycznej Polski może być osiągnięty poprzez realizację celów i działań krótko-, średnio- i długookresowych: </w:t>
      </w:r>
    </w:p>
    <w:p w:rsidR="00EC2A15" w:rsidRDefault="00EC2A15" w:rsidP="00C01073">
      <w:pPr>
        <w:pStyle w:val="Default"/>
        <w:numPr>
          <w:ilvl w:val="0"/>
          <w:numId w:val="66"/>
        </w:numPr>
        <w:spacing w:after="70" w:line="360" w:lineRule="auto"/>
        <w:jc w:val="both"/>
        <w:rPr>
          <w:rFonts w:ascii="Times New Roman" w:hAnsi="Times New Roman" w:cs="Times New Roman"/>
        </w:rPr>
      </w:pPr>
      <w:r w:rsidRPr="00EC2A15">
        <w:rPr>
          <w:rFonts w:ascii="Times New Roman" w:hAnsi="Times New Roman" w:cs="Times New Roman"/>
        </w:rPr>
        <w:t xml:space="preserve">Cele i działania krótkookresowe (na lata 2003-2006) – obejmowały działania dot. wdrożenia systemów umożliwiających realizację postanowień Konwencji i Protokołu z Kioto oraz zapewnienie korzystnego dla Polski możliwości udziału w mechanizmach wspomagających. </w:t>
      </w:r>
    </w:p>
    <w:p w:rsidR="00EC2A15" w:rsidRPr="00C01073" w:rsidRDefault="00EC2A15" w:rsidP="00EC2A15">
      <w:pPr>
        <w:pStyle w:val="Default"/>
        <w:numPr>
          <w:ilvl w:val="0"/>
          <w:numId w:val="66"/>
        </w:numPr>
        <w:spacing w:after="70" w:line="360" w:lineRule="auto"/>
        <w:jc w:val="both"/>
        <w:rPr>
          <w:rFonts w:ascii="Times New Roman" w:hAnsi="Times New Roman" w:cs="Times New Roman"/>
        </w:rPr>
      </w:pPr>
      <w:r w:rsidRPr="00C01073">
        <w:rPr>
          <w:rFonts w:ascii="Times New Roman" w:hAnsi="Times New Roman" w:cs="Times New Roman"/>
        </w:rPr>
        <w:t xml:space="preserve">Cele i działania średnio- i długookresowe (na lata 2007-2012 oraz 2013-2020) – obejmują dalszą integrację polityki klimatycznej z polityką gospodarczą i społeczną. </w:t>
      </w:r>
    </w:p>
    <w:p w:rsidR="00C01073" w:rsidRDefault="00EC2A15" w:rsidP="00FB1A77">
      <w:pPr>
        <w:pStyle w:val="Default"/>
        <w:spacing w:line="360" w:lineRule="auto"/>
        <w:jc w:val="both"/>
        <w:rPr>
          <w:rFonts w:ascii="Times New Roman" w:hAnsi="Times New Roman" w:cs="Times New Roman"/>
        </w:rPr>
      </w:pPr>
      <w:r w:rsidRPr="00EC2A15">
        <w:rPr>
          <w:rFonts w:ascii="Times New Roman" w:hAnsi="Times New Roman" w:cs="Times New Roman"/>
        </w:rPr>
        <w:t>Szczególnie zwrócić należy uwagę na działania kreujące bardziej przyjazne dla klimatu wzorce zachowań konsumpcyjnych i produkcyjnych, ograniczające negatywny wpływ aktywności antropogenicznej na zmiany klimatu oraz wdrożenie i stosowanie tzw. „dobrych praktyk”, które charakteryzują się dużą skutecznością i efektywnością, wraz z innowacyjną techniką i pozwalają na osiągnięcie wyznaczonych celów.</w:t>
      </w:r>
    </w:p>
    <w:p w:rsidR="00C01073" w:rsidRDefault="00C01073" w:rsidP="00C01073">
      <w:pPr>
        <w:pStyle w:val="Nagwek1"/>
        <w:jc w:val="both"/>
      </w:pPr>
      <w:bookmarkStart w:id="7" w:name="_Toc428047508"/>
      <w:r>
        <w:t>2. Inwentaryza</w:t>
      </w:r>
      <w:r w:rsidR="00001A17">
        <w:t>cja dwutlenku węgla na terenie Miasta i G</w:t>
      </w:r>
      <w:r>
        <w:t>miny Jedwabne</w:t>
      </w:r>
      <w:bookmarkEnd w:id="7"/>
      <w:r>
        <w:t xml:space="preserve"> </w:t>
      </w:r>
    </w:p>
    <w:p w:rsidR="00014D42" w:rsidRDefault="00014D42" w:rsidP="00FB1A77">
      <w:pPr>
        <w:pStyle w:val="Default"/>
        <w:spacing w:line="360" w:lineRule="auto"/>
        <w:jc w:val="both"/>
        <w:rPr>
          <w:rFonts w:ascii="Times New Roman" w:hAnsi="Times New Roman" w:cs="Times New Roman"/>
        </w:rPr>
      </w:pPr>
    </w:p>
    <w:p w:rsidR="00014D42" w:rsidRDefault="00014D42" w:rsidP="00014D42">
      <w:pPr>
        <w:pStyle w:val="Nagwek2"/>
      </w:pPr>
      <w:bookmarkStart w:id="8" w:name="_Toc428047509"/>
      <w:r>
        <w:t>2.1 Czynniki wpływające na emisję dwutlenku węgla do atmosfery</w:t>
      </w:r>
      <w:bookmarkEnd w:id="8"/>
    </w:p>
    <w:p w:rsidR="006D57FD" w:rsidRPr="00FB1A77" w:rsidRDefault="006D57FD" w:rsidP="00FB1A77">
      <w:pPr>
        <w:pStyle w:val="Default"/>
        <w:spacing w:line="360" w:lineRule="auto"/>
        <w:jc w:val="both"/>
        <w:rPr>
          <w:rFonts w:ascii="Times New Roman" w:hAnsi="Times New Roman" w:cs="Times New Roman"/>
        </w:rPr>
      </w:pPr>
      <w:r w:rsidRPr="00FB1A77">
        <w:rPr>
          <w:rFonts w:ascii="Times New Roman" w:hAnsi="Times New Roman" w:cs="Times New Roman"/>
        </w:rPr>
        <w:t xml:space="preserve">Pierwszym etapem inwentaryzacji emisji na terenie </w:t>
      </w:r>
      <w:r w:rsidR="00001A17">
        <w:rPr>
          <w:rFonts w:ascii="Times New Roman" w:hAnsi="Times New Roman" w:cs="Times New Roman"/>
        </w:rPr>
        <w:t>M</w:t>
      </w:r>
      <w:r w:rsidR="00C02DEF">
        <w:rPr>
          <w:rFonts w:ascii="Times New Roman" w:hAnsi="Times New Roman" w:cs="Times New Roman"/>
        </w:rPr>
        <w:t xml:space="preserve">iasta i </w:t>
      </w:r>
      <w:r w:rsidR="00001A17">
        <w:rPr>
          <w:rFonts w:ascii="Times New Roman" w:hAnsi="Times New Roman" w:cs="Times New Roman"/>
        </w:rPr>
        <w:t>G</w:t>
      </w:r>
      <w:r w:rsidRPr="00FB1A77">
        <w:rPr>
          <w:rFonts w:ascii="Times New Roman" w:hAnsi="Times New Roman" w:cs="Times New Roman"/>
        </w:rPr>
        <w:t xml:space="preserve">miny jest identyfikacja okoliczności i cech charakterystycznych mający wpływ na wielkość emisji. </w:t>
      </w:r>
    </w:p>
    <w:p w:rsidR="006D57FD" w:rsidRPr="00FB1A77" w:rsidRDefault="006D57FD" w:rsidP="00FB1A77">
      <w:pPr>
        <w:pStyle w:val="Default"/>
        <w:spacing w:line="360" w:lineRule="auto"/>
        <w:jc w:val="both"/>
        <w:rPr>
          <w:rFonts w:ascii="Times New Roman" w:hAnsi="Times New Roman" w:cs="Times New Roman"/>
        </w:rPr>
      </w:pPr>
      <w:r w:rsidRPr="00FB1A77">
        <w:rPr>
          <w:rFonts w:ascii="Times New Roman" w:hAnsi="Times New Roman" w:cs="Times New Roman"/>
        </w:rPr>
        <w:t xml:space="preserve">Na tej płaszczyźnie wyróżnić można następujące czynniki: </w:t>
      </w:r>
    </w:p>
    <w:p w:rsidR="006D57FD" w:rsidRPr="00FB1A77" w:rsidRDefault="006D57FD" w:rsidP="00FB1A77">
      <w:pPr>
        <w:pStyle w:val="Default"/>
        <w:spacing w:after="152" w:line="360" w:lineRule="auto"/>
        <w:jc w:val="both"/>
        <w:rPr>
          <w:rFonts w:ascii="Times New Roman" w:hAnsi="Times New Roman" w:cs="Times New Roman"/>
        </w:rPr>
      </w:pPr>
      <w:r w:rsidRPr="00FB1A77">
        <w:rPr>
          <w:rFonts w:ascii="Times New Roman" w:hAnsi="Times New Roman" w:cs="Times New Roman"/>
        </w:rPr>
        <w:t xml:space="preserve">1. Determinujące aktualny poziom emisji, </w:t>
      </w:r>
    </w:p>
    <w:p w:rsidR="006D57FD" w:rsidRPr="00FB1A77" w:rsidRDefault="006D57FD" w:rsidP="00FB1A77">
      <w:pPr>
        <w:pStyle w:val="Default"/>
        <w:spacing w:after="152" w:line="360" w:lineRule="auto"/>
        <w:jc w:val="both"/>
        <w:rPr>
          <w:rFonts w:ascii="Times New Roman" w:hAnsi="Times New Roman" w:cs="Times New Roman"/>
        </w:rPr>
      </w:pPr>
      <w:r w:rsidRPr="00FB1A77">
        <w:rPr>
          <w:rFonts w:ascii="Times New Roman" w:hAnsi="Times New Roman" w:cs="Times New Roman"/>
        </w:rPr>
        <w:lastRenderedPageBreak/>
        <w:t xml:space="preserve">2. Determinujące wzrost emisyjności, </w:t>
      </w:r>
    </w:p>
    <w:p w:rsidR="006D57FD" w:rsidRPr="00FB1A77" w:rsidRDefault="006D57FD" w:rsidP="00FB1A77">
      <w:pPr>
        <w:pStyle w:val="Default"/>
        <w:spacing w:line="360" w:lineRule="auto"/>
        <w:jc w:val="both"/>
        <w:rPr>
          <w:rFonts w:ascii="Times New Roman" w:hAnsi="Times New Roman" w:cs="Times New Roman"/>
        </w:rPr>
      </w:pPr>
      <w:r w:rsidRPr="00FB1A77">
        <w:rPr>
          <w:rFonts w:ascii="Times New Roman" w:hAnsi="Times New Roman" w:cs="Times New Roman"/>
        </w:rPr>
        <w:t xml:space="preserve">3. Determinujące spadek emisyjności. </w:t>
      </w:r>
    </w:p>
    <w:p w:rsidR="006D57FD" w:rsidRPr="00FB1A77" w:rsidRDefault="006D57FD" w:rsidP="00FB1A77">
      <w:pPr>
        <w:pStyle w:val="Default"/>
        <w:spacing w:line="360" w:lineRule="auto"/>
        <w:jc w:val="both"/>
        <w:rPr>
          <w:rFonts w:ascii="Times New Roman" w:hAnsi="Times New Roman" w:cs="Times New Roman"/>
        </w:rPr>
      </w:pPr>
      <w:r w:rsidRPr="00FB1A77">
        <w:rPr>
          <w:rFonts w:ascii="Times New Roman" w:hAnsi="Times New Roman" w:cs="Times New Roman"/>
        </w:rPr>
        <w:t xml:space="preserve">Do czynników determinujących aktualny poziom emisji należą: </w:t>
      </w:r>
    </w:p>
    <w:p w:rsidR="006D57FD" w:rsidRPr="00FB1A77" w:rsidRDefault="006D57FD" w:rsidP="00B1096B">
      <w:pPr>
        <w:pStyle w:val="Default"/>
        <w:numPr>
          <w:ilvl w:val="0"/>
          <w:numId w:val="4"/>
        </w:numPr>
        <w:spacing w:after="162" w:line="360" w:lineRule="auto"/>
        <w:jc w:val="both"/>
        <w:rPr>
          <w:rFonts w:ascii="Times New Roman" w:hAnsi="Times New Roman" w:cs="Times New Roman"/>
        </w:rPr>
      </w:pPr>
      <w:r w:rsidRPr="00FB1A77">
        <w:rPr>
          <w:rFonts w:ascii="Times New Roman" w:hAnsi="Times New Roman" w:cs="Times New Roman"/>
        </w:rPr>
        <w:t xml:space="preserve">Gęstość zaludnienia, </w:t>
      </w:r>
    </w:p>
    <w:p w:rsidR="006D57FD" w:rsidRPr="00FB1A77" w:rsidRDefault="006D57FD" w:rsidP="00B1096B">
      <w:pPr>
        <w:pStyle w:val="Default"/>
        <w:numPr>
          <w:ilvl w:val="0"/>
          <w:numId w:val="4"/>
        </w:numPr>
        <w:spacing w:after="162" w:line="360" w:lineRule="auto"/>
        <w:jc w:val="both"/>
        <w:rPr>
          <w:rFonts w:ascii="Times New Roman" w:hAnsi="Times New Roman" w:cs="Times New Roman"/>
        </w:rPr>
      </w:pPr>
      <w:r w:rsidRPr="00FB1A77">
        <w:rPr>
          <w:rFonts w:ascii="Times New Roman" w:hAnsi="Times New Roman" w:cs="Times New Roman"/>
        </w:rPr>
        <w:t xml:space="preserve"> Ilość gospodarstw domowych, </w:t>
      </w:r>
    </w:p>
    <w:p w:rsidR="006D57FD" w:rsidRPr="00FB1A77" w:rsidRDefault="006D57FD" w:rsidP="00B1096B">
      <w:pPr>
        <w:pStyle w:val="Default"/>
        <w:numPr>
          <w:ilvl w:val="0"/>
          <w:numId w:val="4"/>
        </w:numPr>
        <w:spacing w:after="162" w:line="360" w:lineRule="auto"/>
        <w:jc w:val="both"/>
        <w:rPr>
          <w:rFonts w:ascii="Times New Roman" w:hAnsi="Times New Roman" w:cs="Times New Roman"/>
        </w:rPr>
      </w:pPr>
      <w:r w:rsidRPr="00FB1A77">
        <w:rPr>
          <w:rFonts w:ascii="Times New Roman" w:hAnsi="Times New Roman" w:cs="Times New Roman"/>
        </w:rPr>
        <w:t xml:space="preserve">Ilość podmiotów gospodarczych działających na terenie </w:t>
      </w:r>
      <w:r w:rsidR="00C02DEF">
        <w:rPr>
          <w:rFonts w:ascii="Times New Roman" w:hAnsi="Times New Roman" w:cs="Times New Roman"/>
        </w:rPr>
        <w:t xml:space="preserve">miasta i </w:t>
      </w:r>
      <w:r w:rsidRPr="00FB1A77">
        <w:rPr>
          <w:rFonts w:ascii="Times New Roman" w:hAnsi="Times New Roman" w:cs="Times New Roman"/>
        </w:rPr>
        <w:t xml:space="preserve">gminy, </w:t>
      </w:r>
    </w:p>
    <w:p w:rsidR="006D57FD" w:rsidRPr="00FB1A77" w:rsidRDefault="006D57FD" w:rsidP="00B1096B">
      <w:pPr>
        <w:pStyle w:val="Default"/>
        <w:numPr>
          <w:ilvl w:val="0"/>
          <w:numId w:val="4"/>
        </w:numPr>
        <w:spacing w:after="162" w:line="360" w:lineRule="auto"/>
        <w:jc w:val="both"/>
        <w:rPr>
          <w:rFonts w:ascii="Times New Roman" w:hAnsi="Times New Roman" w:cs="Times New Roman"/>
        </w:rPr>
      </w:pPr>
      <w:r w:rsidRPr="00FB1A77">
        <w:rPr>
          <w:rFonts w:ascii="Times New Roman" w:hAnsi="Times New Roman" w:cs="Times New Roman"/>
        </w:rPr>
        <w:t xml:space="preserve">Stopień urbanizacji, </w:t>
      </w:r>
    </w:p>
    <w:p w:rsidR="006D57FD" w:rsidRPr="00FB1A77" w:rsidRDefault="006D57FD" w:rsidP="00B1096B">
      <w:pPr>
        <w:pStyle w:val="Default"/>
        <w:numPr>
          <w:ilvl w:val="0"/>
          <w:numId w:val="4"/>
        </w:numPr>
        <w:spacing w:after="162" w:line="360" w:lineRule="auto"/>
        <w:jc w:val="both"/>
        <w:rPr>
          <w:rFonts w:ascii="Times New Roman" w:hAnsi="Times New Roman" w:cs="Times New Roman"/>
        </w:rPr>
      </w:pPr>
      <w:r w:rsidRPr="00FB1A77">
        <w:rPr>
          <w:rFonts w:ascii="Times New Roman" w:hAnsi="Times New Roman" w:cs="Times New Roman"/>
        </w:rPr>
        <w:t xml:space="preserve">Obecność zakładów przemysłowych, centrów usługowych oraz stref przemysłowych, </w:t>
      </w:r>
    </w:p>
    <w:p w:rsidR="006D57FD" w:rsidRPr="00FB1A77" w:rsidRDefault="006D57FD" w:rsidP="00B1096B">
      <w:pPr>
        <w:pStyle w:val="Default"/>
        <w:numPr>
          <w:ilvl w:val="0"/>
          <w:numId w:val="4"/>
        </w:numPr>
        <w:spacing w:after="162" w:line="360" w:lineRule="auto"/>
        <w:jc w:val="both"/>
        <w:rPr>
          <w:rFonts w:ascii="Times New Roman" w:hAnsi="Times New Roman" w:cs="Times New Roman"/>
        </w:rPr>
      </w:pPr>
      <w:r w:rsidRPr="00FB1A77">
        <w:rPr>
          <w:rFonts w:ascii="Times New Roman" w:hAnsi="Times New Roman" w:cs="Times New Roman"/>
        </w:rPr>
        <w:t>Szlaki tranzytowe przebiegające przez teren miasta</w:t>
      </w:r>
      <w:r w:rsidR="00C02DEF">
        <w:rPr>
          <w:rFonts w:ascii="Times New Roman" w:hAnsi="Times New Roman" w:cs="Times New Roman"/>
        </w:rPr>
        <w:t xml:space="preserve"> i gminy </w:t>
      </w:r>
      <w:r w:rsidRPr="00FB1A77">
        <w:rPr>
          <w:rFonts w:ascii="Times New Roman" w:hAnsi="Times New Roman" w:cs="Times New Roman"/>
        </w:rPr>
        <w:t xml:space="preserve">, </w:t>
      </w:r>
    </w:p>
    <w:p w:rsidR="006D57FD" w:rsidRPr="00FB1A77" w:rsidRDefault="006D57FD" w:rsidP="00B1096B">
      <w:pPr>
        <w:pStyle w:val="Default"/>
        <w:numPr>
          <w:ilvl w:val="0"/>
          <w:numId w:val="4"/>
        </w:numPr>
        <w:spacing w:after="162" w:line="360" w:lineRule="auto"/>
        <w:jc w:val="both"/>
        <w:rPr>
          <w:rFonts w:ascii="Times New Roman" w:hAnsi="Times New Roman" w:cs="Times New Roman"/>
        </w:rPr>
      </w:pPr>
      <w:r w:rsidRPr="00FB1A77">
        <w:rPr>
          <w:rFonts w:ascii="Times New Roman" w:hAnsi="Times New Roman" w:cs="Times New Roman"/>
        </w:rPr>
        <w:t xml:space="preserve"> Ilość pojazdów zarejestrowanych na terenie miasta</w:t>
      </w:r>
      <w:r w:rsidR="00C02DEF">
        <w:rPr>
          <w:rFonts w:ascii="Times New Roman" w:hAnsi="Times New Roman" w:cs="Times New Roman"/>
        </w:rPr>
        <w:t xml:space="preserve"> i gminy </w:t>
      </w:r>
      <w:r w:rsidRPr="00FB1A77">
        <w:rPr>
          <w:rFonts w:ascii="Times New Roman" w:hAnsi="Times New Roman" w:cs="Times New Roman"/>
        </w:rPr>
        <w:t xml:space="preserve">, </w:t>
      </w:r>
    </w:p>
    <w:p w:rsidR="006D57FD" w:rsidRPr="00014D42" w:rsidRDefault="006D57FD" w:rsidP="00FB1A77">
      <w:pPr>
        <w:pStyle w:val="Default"/>
        <w:numPr>
          <w:ilvl w:val="0"/>
          <w:numId w:val="4"/>
        </w:numPr>
        <w:spacing w:after="162" w:line="360" w:lineRule="auto"/>
        <w:jc w:val="both"/>
        <w:rPr>
          <w:rFonts w:ascii="Times New Roman" w:hAnsi="Times New Roman" w:cs="Times New Roman"/>
        </w:rPr>
      </w:pPr>
      <w:r w:rsidRPr="00FB1A77">
        <w:rPr>
          <w:rFonts w:ascii="Times New Roman" w:hAnsi="Times New Roman" w:cs="Times New Roman"/>
        </w:rPr>
        <w:t xml:space="preserve">Obecność linii ciepłowniczych i ilość obiektów korzystających z sieci ciepłowniczej. </w:t>
      </w:r>
    </w:p>
    <w:p w:rsidR="006D57FD" w:rsidRPr="00FB1A77" w:rsidRDefault="006D57FD" w:rsidP="00FB1A77">
      <w:pPr>
        <w:pStyle w:val="Default"/>
        <w:spacing w:line="360" w:lineRule="auto"/>
        <w:jc w:val="both"/>
        <w:rPr>
          <w:rFonts w:ascii="Times New Roman" w:hAnsi="Times New Roman" w:cs="Times New Roman"/>
        </w:rPr>
      </w:pPr>
      <w:r w:rsidRPr="00FB1A77">
        <w:rPr>
          <w:rFonts w:ascii="Times New Roman" w:hAnsi="Times New Roman" w:cs="Times New Roman"/>
        </w:rPr>
        <w:t>Wskazane wyżej czynniki wpływają na aktualne zużycie energii finalnej, a tym samym całkowitą</w:t>
      </w:r>
      <w:r w:rsidR="00001A17">
        <w:rPr>
          <w:rFonts w:ascii="Times New Roman" w:hAnsi="Times New Roman" w:cs="Times New Roman"/>
        </w:rPr>
        <w:t xml:space="preserve"> wielkość emisji CO2 z obszaru M</w:t>
      </w:r>
      <w:r w:rsidRPr="00FB1A77">
        <w:rPr>
          <w:rFonts w:ascii="Times New Roman" w:hAnsi="Times New Roman" w:cs="Times New Roman"/>
        </w:rPr>
        <w:t xml:space="preserve">iasta </w:t>
      </w:r>
      <w:r w:rsidR="00001A17">
        <w:rPr>
          <w:rFonts w:ascii="Times New Roman" w:hAnsi="Times New Roman" w:cs="Times New Roman"/>
        </w:rPr>
        <w:t xml:space="preserve">i Gminy </w:t>
      </w:r>
      <w:r w:rsidRPr="00FB1A77">
        <w:rPr>
          <w:rFonts w:ascii="Times New Roman" w:hAnsi="Times New Roman" w:cs="Times New Roman"/>
        </w:rPr>
        <w:t xml:space="preserve">w roku obliczeniowym. </w:t>
      </w:r>
    </w:p>
    <w:p w:rsidR="006D57FD" w:rsidRPr="00FB1A77" w:rsidRDefault="006D57FD" w:rsidP="00FB1A77">
      <w:pPr>
        <w:pStyle w:val="Default"/>
        <w:spacing w:line="360" w:lineRule="auto"/>
        <w:jc w:val="both"/>
        <w:rPr>
          <w:rFonts w:ascii="Times New Roman" w:hAnsi="Times New Roman" w:cs="Times New Roman"/>
        </w:rPr>
      </w:pPr>
      <w:r w:rsidRPr="00FB1A77">
        <w:rPr>
          <w:rFonts w:ascii="Times New Roman" w:hAnsi="Times New Roman" w:cs="Times New Roman"/>
        </w:rPr>
        <w:t xml:space="preserve">Do czynników determinujących wzrost emisyjności należą: </w:t>
      </w:r>
    </w:p>
    <w:p w:rsidR="006D57FD" w:rsidRPr="00FB1A77" w:rsidRDefault="006D57FD" w:rsidP="00B1096B">
      <w:pPr>
        <w:pStyle w:val="Default"/>
        <w:numPr>
          <w:ilvl w:val="0"/>
          <w:numId w:val="5"/>
        </w:numPr>
        <w:spacing w:after="162" w:line="360" w:lineRule="auto"/>
        <w:jc w:val="both"/>
        <w:rPr>
          <w:rFonts w:ascii="Times New Roman" w:hAnsi="Times New Roman" w:cs="Times New Roman"/>
        </w:rPr>
      </w:pPr>
      <w:r w:rsidRPr="00FB1A77">
        <w:rPr>
          <w:rFonts w:ascii="Times New Roman" w:hAnsi="Times New Roman" w:cs="Times New Roman"/>
        </w:rPr>
        <w:t xml:space="preserve">Wzrost ilości mieszkańców, </w:t>
      </w:r>
    </w:p>
    <w:p w:rsidR="006D57FD" w:rsidRPr="00FB1A77" w:rsidRDefault="006D57FD" w:rsidP="00B1096B">
      <w:pPr>
        <w:pStyle w:val="Default"/>
        <w:numPr>
          <w:ilvl w:val="0"/>
          <w:numId w:val="5"/>
        </w:numPr>
        <w:spacing w:after="162" w:line="360" w:lineRule="auto"/>
        <w:jc w:val="both"/>
        <w:rPr>
          <w:rFonts w:ascii="Times New Roman" w:hAnsi="Times New Roman" w:cs="Times New Roman"/>
        </w:rPr>
      </w:pPr>
      <w:r w:rsidRPr="00FB1A77">
        <w:rPr>
          <w:rFonts w:ascii="Times New Roman" w:hAnsi="Times New Roman" w:cs="Times New Roman"/>
        </w:rPr>
        <w:t xml:space="preserve"> Wzrost ilości gospodarstw domowych, </w:t>
      </w:r>
    </w:p>
    <w:p w:rsidR="006D57FD" w:rsidRPr="00FB1A77" w:rsidRDefault="006D57FD" w:rsidP="00B1096B">
      <w:pPr>
        <w:pStyle w:val="Default"/>
        <w:numPr>
          <w:ilvl w:val="0"/>
          <w:numId w:val="5"/>
        </w:numPr>
        <w:spacing w:after="162" w:line="360" w:lineRule="auto"/>
        <w:jc w:val="both"/>
        <w:rPr>
          <w:rFonts w:ascii="Times New Roman" w:hAnsi="Times New Roman" w:cs="Times New Roman"/>
        </w:rPr>
      </w:pPr>
      <w:r w:rsidRPr="00FB1A77">
        <w:rPr>
          <w:rFonts w:ascii="Times New Roman" w:hAnsi="Times New Roman" w:cs="Times New Roman"/>
        </w:rPr>
        <w:t xml:space="preserve">Wzrost ilości podmiotów gospodarczych działających na terenie gminy, </w:t>
      </w:r>
    </w:p>
    <w:p w:rsidR="006D57FD" w:rsidRPr="00FB1A77" w:rsidRDefault="006D57FD" w:rsidP="00B1096B">
      <w:pPr>
        <w:pStyle w:val="Default"/>
        <w:numPr>
          <w:ilvl w:val="0"/>
          <w:numId w:val="5"/>
        </w:numPr>
        <w:spacing w:after="162" w:line="360" w:lineRule="auto"/>
        <w:jc w:val="both"/>
        <w:rPr>
          <w:rFonts w:ascii="Times New Roman" w:hAnsi="Times New Roman" w:cs="Times New Roman"/>
        </w:rPr>
      </w:pPr>
      <w:r w:rsidRPr="00FB1A77">
        <w:rPr>
          <w:rFonts w:ascii="Times New Roman" w:hAnsi="Times New Roman" w:cs="Times New Roman"/>
        </w:rPr>
        <w:t xml:space="preserve"> Budowa nowych szlaków drogowych, </w:t>
      </w:r>
    </w:p>
    <w:p w:rsidR="006D57FD" w:rsidRPr="00FB1A77" w:rsidRDefault="006D57FD" w:rsidP="00B1096B">
      <w:pPr>
        <w:pStyle w:val="Default"/>
        <w:numPr>
          <w:ilvl w:val="0"/>
          <w:numId w:val="5"/>
        </w:numPr>
        <w:spacing w:after="162" w:line="360" w:lineRule="auto"/>
        <w:jc w:val="both"/>
        <w:rPr>
          <w:rFonts w:ascii="Times New Roman" w:hAnsi="Times New Roman" w:cs="Times New Roman"/>
        </w:rPr>
      </w:pPr>
      <w:r w:rsidRPr="00FB1A77">
        <w:rPr>
          <w:rFonts w:ascii="Times New Roman" w:hAnsi="Times New Roman" w:cs="Times New Roman"/>
        </w:rPr>
        <w:t xml:space="preserve"> Wzrost ilości pojazdów zarejestrowanych na terenie gminy, </w:t>
      </w:r>
    </w:p>
    <w:p w:rsidR="00FB1A77" w:rsidRPr="00FB1A77" w:rsidRDefault="006D57FD" w:rsidP="00FB1A77">
      <w:pPr>
        <w:pStyle w:val="Default"/>
        <w:spacing w:line="360" w:lineRule="auto"/>
        <w:jc w:val="both"/>
        <w:rPr>
          <w:rFonts w:ascii="Times New Roman" w:hAnsi="Times New Roman" w:cs="Times New Roman"/>
        </w:rPr>
      </w:pPr>
      <w:r w:rsidRPr="00FB1A77">
        <w:rPr>
          <w:rFonts w:ascii="Times New Roman" w:hAnsi="Times New Roman" w:cs="Times New Roman"/>
        </w:rPr>
        <w:t xml:space="preserve">Do czynników determinujących spadek emisyjności należą: </w:t>
      </w:r>
    </w:p>
    <w:p w:rsidR="006D57FD" w:rsidRPr="00FB1A77" w:rsidRDefault="006D57FD" w:rsidP="00B1096B">
      <w:pPr>
        <w:pStyle w:val="Default"/>
        <w:numPr>
          <w:ilvl w:val="0"/>
          <w:numId w:val="6"/>
        </w:numPr>
        <w:spacing w:line="360" w:lineRule="auto"/>
        <w:jc w:val="both"/>
        <w:rPr>
          <w:rFonts w:ascii="Times New Roman" w:hAnsi="Times New Roman" w:cs="Times New Roman"/>
        </w:rPr>
      </w:pPr>
      <w:r w:rsidRPr="00FB1A77">
        <w:rPr>
          <w:rFonts w:ascii="Times New Roman" w:hAnsi="Times New Roman" w:cs="Times New Roman"/>
        </w:rPr>
        <w:t xml:space="preserve">Spadek ilości mieszkańców, </w:t>
      </w:r>
    </w:p>
    <w:p w:rsidR="006D57FD" w:rsidRPr="00FB1A77" w:rsidRDefault="006D57FD" w:rsidP="00B1096B">
      <w:pPr>
        <w:pStyle w:val="Default"/>
        <w:numPr>
          <w:ilvl w:val="0"/>
          <w:numId w:val="6"/>
        </w:numPr>
        <w:spacing w:line="360" w:lineRule="auto"/>
        <w:jc w:val="both"/>
        <w:rPr>
          <w:rFonts w:ascii="Times New Roman" w:hAnsi="Times New Roman" w:cs="Times New Roman"/>
        </w:rPr>
      </w:pPr>
      <w:r w:rsidRPr="00FB1A77">
        <w:rPr>
          <w:rFonts w:ascii="Times New Roman" w:hAnsi="Times New Roman" w:cs="Times New Roman"/>
        </w:rPr>
        <w:t xml:space="preserve"> Spadek ilości gospodarstw domowych, </w:t>
      </w:r>
    </w:p>
    <w:p w:rsidR="006D57FD" w:rsidRPr="00FB1A77" w:rsidRDefault="006D57FD" w:rsidP="00B1096B">
      <w:pPr>
        <w:pStyle w:val="Default"/>
        <w:numPr>
          <w:ilvl w:val="0"/>
          <w:numId w:val="6"/>
        </w:numPr>
        <w:spacing w:line="360" w:lineRule="auto"/>
        <w:jc w:val="both"/>
        <w:rPr>
          <w:rFonts w:ascii="Times New Roman" w:hAnsi="Times New Roman" w:cs="Times New Roman"/>
        </w:rPr>
      </w:pPr>
      <w:r w:rsidRPr="00FB1A77">
        <w:rPr>
          <w:rFonts w:ascii="Times New Roman" w:hAnsi="Times New Roman" w:cs="Times New Roman"/>
        </w:rPr>
        <w:t xml:space="preserve"> Spadek ilości podmiotów gospodarczych działających na terenie gminy, </w:t>
      </w:r>
    </w:p>
    <w:p w:rsidR="006D57FD" w:rsidRPr="00FB1A77" w:rsidRDefault="006D57FD" w:rsidP="00B1096B">
      <w:pPr>
        <w:pStyle w:val="Default"/>
        <w:numPr>
          <w:ilvl w:val="0"/>
          <w:numId w:val="6"/>
        </w:numPr>
        <w:spacing w:line="360" w:lineRule="auto"/>
        <w:jc w:val="both"/>
        <w:rPr>
          <w:rFonts w:ascii="Times New Roman" w:hAnsi="Times New Roman" w:cs="Times New Roman"/>
        </w:rPr>
      </w:pPr>
      <w:r w:rsidRPr="00FB1A77">
        <w:rPr>
          <w:rFonts w:ascii="Times New Roman" w:hAnsi="Times New Roman" w:cs="Times New Roman"/>
        </w:rPr>
        <w:t xml:space="preserve">Spadek ilości pojazdów zarejestrowanych na terenie gminy, </w:t>
      </w:r>
    </w:p>
    <w:p w:rsidR="00FB1A77" w:rsidRPr="00FB1A77" w:rsidRDefault="006D57FD" w:rsidP="00B1096B">
      <w:pPr>
        <w:pStyle w:val="Default"/>
        <w:numPr>
          <w:ilvl w:val="0"/>
          <w:numId w:val="6"/>
        </w:numPr>
        <w:spacing w:line="360" w:lineRule="auto"/>
        <w:jc w:val="both"/>
        <w:rPr>
          <w:rFonts w:ascii="Times New Roman" w:hAnsi="Times New Roman" w:cs="Times New Roman"/>
        </w:rPr>
      </w:pPr>
      <w:r w:rsidRPr="00FB1A77">
        <w:rPr>
          <w:rFonts w:ascii="Times New Roman" w:hAnsi="Times New Roman" w:cs="Times New Roman"/>
        </w:rPr>
        <w:t xml:space="preserve"> Termomodernizacja i poprawa stanu technicznego obiektów publicznych,</w:t>
      </w:r>
    </w:p>
    <w:p w:rsidR="006D57FD" w:rsidRPr="00FB1A77" w:rsidRDefault="006D57FD" w:rsidP="00B1096B">
      <w:pPr>
        <w:pStyle w:val="Default"/>
        <w:numPr>
          <w:ilvl w:val="0"/>
          <w:numId w:val="6"/>
        </w:numPr>
        <w:spacing w:line="360" w:lineRule="auto"/>
        <w:jc w:val="both"/>
        <w:rPr>
          <w:rFonts w:ascii="Times New Roman" w:hAnsi="Times New Roman" w:cs="Times New Roman"/>
        </w:rPr>
      </w:pPr>
      <w:r w:rsidRPr="00FB1A77">
        <w:rPr>
          <w:rFonts w:ascii="Times New Roman" w:hAnsi="Times New Roman" w:cs="Times New Roman"/>
        </w:rPr>
        <w:t xml:space="preserve"> Poprawa efektywności energetycznej obiektów prywatnych, </w:t>
      </w:r>
    </w:p>
    <w:p w:rsidR="006D57FD" w:rsidRPr="00FB1A77" w:rsidRDefault="006D57FD" w:rsidP="00B1096B">
      <w:pPr>
        <w:pStyle w:val="Default"/>
        <w:numPr>
          <w:ilvl w:val="0"/>
          <w:numId w:val="6"/>
        </w:numPr>
        <w:spacing w:line="360" w:lineRule="auto"/>
        <w:jc w:val="both"/>
        <w:rPr>
          <w:rFonts w:ascii="Times New Roman" w:hAnsi="Times New Roman" w:cs="Times New Roman"/>
        </w:rPr>
      </w:pPr>
      <w:r w:rsidRPr="00FB1A77">
        <w:rPr>
          <w:rFonts w:ascii="Times New Roman" w:hAnsi="Times New Roman" w:cs="Times New Roman"/>
        </w:rPr>
        <w:t xml:space="preserve"> Rozbudowa linii ciepłowniczych, </w:t>
      </w:r>
    </w:p>
    <w:p w:rsidR="006D57FD" w:rsidRPr="00FB1A77" w:rsidRDefault="006D57FD" w:rsidP="00B1096B">
      <w:pPr>
        <w:pStyle w:val="Default"/>
        <w:numPr>
          <w:ilvl w:val="0"/>
          <w:numId w:val="6"/>
        </w:numPr>
        <w:spacing w:line="360" w:lineRule="auto"/>
        <w:jc w:val="both"/>
        <w:rPr>
          <w:rFonts w:ascii="Times New Roman" w:hAnsi="Times New Roman" w:cs="Times New Roman"/>
        </w:rPr>
      </w:pPr>
      <w:r w:rsidRPr="00FB1A77">
        <w:rPr>
          <w:rFonts w:ascii="Times New Roman" w:hAnsi="Times New Roman" w:cs="Times New Roman"/>
        </w:rPr>
        <w:lastRenderedPageBreak/>
        <w:t xml:space="preserve">Wykorzystanie odnawialnych źródeł energii. </w:t>
      </w:r>
    </w:p>
    <w:p w:rsidR="006D57FD" w:rsidRPr="00FB1A77" w:rsidRDefault="006D57FD" w:rsidP="00FB1A77">
      <w:pPr>
        <w:pStyle w:val="Default"/>
        <w:spacing w:line="360" w:lineRule="auto"/>
        <w:jc w:val="both"/>
        <w:rPr>
          <w:rFonts w:ascii="Times New Roman" w:hAnsi="Times New Roman" w:cs="Times New Roman"/>
        </w:rPr>
      </w:pPr>
    </w:p>
    <w:p w:rsidR="006D57FD" w:rsidRPr="00FB1A77" w:rsidRDefault="006D57FD" w:rsidP="00FB1A77">
      <w:pPr>
        <w:pStyle w:val="Default"/>
        <w:spacing w:line="360" w:lineRule="auto"/>
        <w:jc w:val="both"/>
        <w:rPr>
          <w:rFonts w:ascii="Times New Roman" w:hAnsi="Times New Roman" w:cs="Times New Roman"/>
        </w:rPr>
      </w:pPr>
      <w:r w:rsidRPr="00FB1A77">
        <w:rPr>
          <w:rFonts w:ascii="Times New Roman" w:hAnsi="Times New Roman" w:cs="Times New Roman"/>
        </w:rPr>
        <w:t xml:space="preserve">Czynniki determinujące wzrost lub spadek emisyjności wpływać będą na wielkość emisji w roku docelowym. </w:t>
      </w:r>
    </w:p>
    <w:p w:rsidR="006D57FD" w:rsidRPr="00FB1A77" w:rsidRDefault="006D57FD" w:rsidP="00FB1A77">
      <w:pPr>
        <w:spacing w:line="360" w:lineRule="auto"/>
        <w:jc w:val="both"/>
        <w:rPr>
          <w:rFonts w:ascii="Times New Roman" w:eastAsia="Times New Roman" w:hAnsi="Times New Roman" w:cs="Times New Roman"/>
          <w:sz w:val="24"/>
          <w:szCs w:val="24"/>
        </w:rPr>
      </w:pPr>
      <w:r w:rsidRPr="00FB1A77">
        <w:rPr>
          <w:rFonts w:ascii="Times New Roman" w:hAnsi="Times New Roman" w:cs="Times New Roman"/>
          <w:sz w:val="24"/>
          <w:szCs w:val="24"/>
        </w:rPr>
        <w:t>Celem inwentaryzacji jest zatem dokonanie charakterystyki gminy w oparciu o wymienione wyżej kryteria co pozwoli oszacować aktualny poziom emisji gazów cieplarnianych w roku obliczeniowym oraz ustalić prognozowany trend zmian emisji do roku 2020.</w:t>
      </w:r>
    </w:p>
    <w:p w:rsidR="006D57FD" w:rsidRDefault="00014D42" w:rsidP="00014D42">
      <w:pPr>
        <w:pStyle w:val="Nagwek1"/>
        <w:rPr>
          <w:rFonts w:eastAsia="Times New Roman"/>
        </w:rPr>
      </w:pPr>
      <w:bookmarkStart w:id="9" w:name="_Toc428047510"/>
      <w:r>
        <w:rPr>
          <w:rFonts w:eastAsia="Times New Roman"/>
        </w:rPr>
        <w:t>3. Charakterys</w:t>
      </w:r>
      <w:r w:rsidR="00001A17">
        <w:rPr>
          <w:rFonts w:eastAsia="Times New Roman"/>
        </w:rPr>
        <w:t>tyka Miasta i G</w:t>
      </w:r>
      <w:r>
        <w:rPr>
          <w:rFonts w:eastAsia="Times New Roman"/>
        </w:rPr>
        <w:t>miny Jedwabne</w:t>
      </w:r>
      <w:bookmarkEnd w:id="9"/>
      <w:r>
        <w:rPr>
          <w:rFonts w:eastAsia="Times New Roman"/>
        </w:rPr>
        <w:t xml:space="preserve"> </w:t>
      </w:r>
    </w:p>
    <w:p w:rsidR="006D57FD" w:rsidRPr="00014D42" w:rsidRDefault="00014D42" w:rsidP="00014D42">
      <w:pPr>
        <w:pStyle w:val="Nagwek2"/>
        <w:rPr>
          <w:rFonts w:eastAsiaTheme="minorEastAsia"/>
        </w:rPr>
      </w:pPr>
      <w:bookmarkStart w:id="10" w:name="_Toc428047511"/>
      <w:r w:rsidRPr="00014D42">
        <w:t>3.1 Informacje ogólne</w:t>
      </w:r>
      <w:bookmarkEnd w:id="10"/>
      <w:r w:rsidRPr="00014D42">
        <w:t xml:space="preserve"> </w:t>
      </w:r>
    </w:p>
    <w:p w:rsidR="00E60FD6" w:rsidRPr="004B5272" w:rsidRDefault="00E60FD6" w:rsidP="00C01073">
      <w:pPr>
        <w:spacing w:line="360" w:lineRule="auto"/>
        <w:jc w:val="both"/>
        <w:rPr>
          <w:rFonts w:ascii="Times New Roman" w:eastAsia="Times New Roman" w:hAnsi="Times New Roman" w:cs="Times New Roman"/>
          <w:sz w:val="24"/>
          <w:szCs w:val="24"/>
        </w:rPr>
      </w:pPr>
      <w:r w:rsidRPr="004B5272">
        <w:rPr>
          <w:rFonts w:ascii="Times New Roman" w:eastAsia="Times New Roman" w:hAnsi="Times New Roman" w:cs="Times New Roman"/>
          <w:sz w:val="24"/>
          <w:szCs w:val="24"/>
        </w:rPr>
        <w:t xml:space="preserve">Gmina Jedwabne jest położona w województwie podlaskim na WYSOCCZYŹNIE KOLNEŃSKIEJ w północno – wschodniej części powiatu łomżyńskiego i jest jedną z 9 gmin tego powiatu. W skład gminy </w:t>
      </w:r>
      <w:r w:rsidR="00617FD7">
        <w:rPr>
          <w:rFonts w:ascii="Times New Roman" w:eastAsia="Times New Roman" w:hAnsi="Times New Roman" w:cs="Times New Roman"/>
          <w:sz w:val="24"/>
          <w:szCs w:val="24"/>
        </w:rPr>
        <w:t xml:space="preserve">wchodzą: miasto Jedwabne </w:t>
      </w:r>
      <w:r w:rsidR="00617FD7" w:rsidRPr="00617FD7">
        <w:rPr>
          <w:rFonts w:ascii="Times New Roman" w:eastAsia="Times New Roman" w:hAnsi="Times New Roman" w:cs="Times New Roman"/>
          <w:color w:val="FF0000"/>
          <w:sz w:val="24"/>
          <w:szCs w:val="24"/>
        </w:rPr>
        <w:t>oraz 48</w:t>
      </w:r>
      <w:r w:rsidRPr="00617FD7">
        <w:rPr>
          <w:rFonts w:ascii="Times New Roman" w:eastAsia="Times New Roman" w:hAnsi="Times New Roman" w:cs="Times New Roman"/>
          <w:color w:val="FF0000"/>
          <w:sz w:val="24"/>
          <w:szCs w:val="24"/>
        </w:rPr>
        <w:t xml:space="preserve"> sołectw.</w:t>
      </w:r>
    </w:p>
    <w:p w:rsidR="00803996" w:rsidRDefault="00E60FD6" w:rsidP="00C01073">
      <w:pPr>
        <w:spacing w:line="360" w:lineRule="auto"/>
        <w:jc w:val="both"/>
        <w:rPr>
          <w:rFonts w:ascii="Times New Roman" w:eastAsia="Times New Roman" w:hAnsi="Times New Roman" w:cs="Times New Roman"/>
          <w:sz w:val="24"/>
          <w:szCs w:val="24"/>
        </w:rPr>
      </w:pPr>
      <w:r w:rsidRPr="004B5272">
        <w:rPr>
          <w:rFonts w:ascii="Times New Roman" w:eastAsia="Times New Roman" w:hAnsi="Times New Roman" w:cs="Times New Roman"/>
          <w:sz w:val="24"/>
          <w:szCs w:val="24"/>
        </w:rPr>
        <w:tab/>
        <w:t>Na obszarze gminy wynoszącym 15.842 ha</w:t>
      </w:r>
      <w:r w:rsidRPr="004B5272">
        <w:rPr>
          <w:rFonts w:ascii="Times New Roman" w:hAnsi="Times New Roman" w:cs="Times New Roman"/>
          <w:sz w:val="24"/>
          <w:szCs w:val="24"/>
        </w:rPr>
        <w:t xml:space="preserve"> na dzień </w:t>
      </w:r>
      <w:r w:rsidR="00617FD7">
        <w:rPr>
          <w:rFonts w:ascii="Times New Roman" w:hAnsi="Times New Roman" w:cs="Times New Roman"/>
          <w:color w:val="FF0000"/>
          <w:sz w:val="24"/>
          <w:szCs w:val="24"/>
        </w:rPr>
        <w:t>31.12.2014</w:t>
      </w:r>
      <w:r w:rsidRPr="00521F94">
        <w:rPr>
          <w:rFonts w:ascii="Times New Roman" w:hAnsi="Times New Roman" w:cs="Times New Roman"/>
          <w:color w:val="FF0000"/>
          <w:sz w:val="24"/>
          <w:szCs w:val="24"/>
        </w:rPr>
        <w:t xml:space="preserve"> roku </w:t>
      </w:r>
      <w:r w:rsidRPr="00521F94">
        <w:rPr>
          <w:rFonts w:ascii="Times New Roman" w:eastAsia="Times New Roman" w:hAnsi="Times New Roman" w:cs="Times New Roman"/>
          <w:color w:val="FF0000"/>
          <w:sz w:val="24"/>
          <w:szCs w:val="24"/>
        </w:rPr>
        <w:t xml:space="preserve"> mieszka</w:t>
      </w:r>
      <w:r w:rsidRPr="00521F94">
        <w:rPr>
          <w:rFonts w:ascii="Times New Roman" w:hAnsi="Times New Roman" w:cs="Times New Roman"/>
          <w:color w:val="FF0000"/>
          <w:sz w:val="24"/>
          <w:szCs w:val="24"/>
        </w:rPr>
        <w:t>ło</w:t>
      </w:r>
      <w:r w:rsidRPr="00521F94">
        <w:rPr>
          <w:rFonts w:ascii="Times New Roman" w:eastAsia="Times New Roman" w:hAnsi="Times New Roman" w:cs="Times New Roman"/>
          <w:color w:val="FF0000"/>
          <w:sz w:val="24"/>
          <w:szCs w:val="24"/>
        </w:rPr>
        <w:t xml:space="preserve"> </w:t>
      </w:r>
      <w:r w:rsidRPr="00521F94">
        <w:rPr>
          <w:rFonts w:ascii="Times New Roman" w:hAnsi="Times New Roman" w:cs="Times New Roman"/>
          <w:color w:val="FF0000"/>
          <w:sz w:val="24"/>
          <w:szCs w:val="24"/>
        </w:rPr>
        <w:t>5</w:t>
      </w:r>
      <w:r w:rsidR="00617FD7">
        <w:rPr>
          <w:rFonts w:ascii="Times New Roman" w:hAnsi="Times New Roman" w:cs="Times New Roman"/>
          <w:color w:val="FF0000"/>
          <w:sz w:val="24"/>
          <w:szCs w:val="24"/>
        </w:rPr>
        <w:t>592</w:t>
      </w:r>
      <w:r w:rsidRPr="004B5272">
        <w:rPr>
          <w:rFonts w:ascii="Times New Roman" w:hAnsi="Times New Roman" w:cs="Times New Roman"/>
          <w:sz w:val="24"/>
          <w:szCs w:val="24"/>
        </w:rPr>
        <w:t xml:space="preserve"> osoby</w:t>
      </w:r>
      <w:r w:rsidRPr="004B5272">
        <w:rPr>
          <w:rFonts w:ascii="Times New Roman" w:eastAsia="Times New Roman" w:hAnsi="Times New Roman" w:cs="Times New Roman"/>
          <w:sz w:val="24"/>
          <w:szCs w:val="24"/>
        </w:rPr>
        <w:t>. Gmina ma charakter typowo rolniczy.</w:t>
      </w:r>
    </w:p>
    <w:p w:rsidR="00014D42" w:rsidRPr="004B5272" w:rsidRDefault="00014D42" w:rsidP="00014D42">
      <w:pPr>
        <w:pStyle w:val="Nagwek2"/>
      </w:pPr>
      <w:bookmarkStart w:id="11" w:name="_Toc428047512"/>
      <w:r>
        <w:rPr>
          <w:rFonts w:eastAsia="Times New Roman"/>
        </w:rPr>
        <w:t>3.2 Klimat</w:t>
      </w:r>
      <w:bookmarkEnd w:id="11"/>
      <w:r>
        <w:rPr>
          <w:rFonts w:eastAsia="Times New Roman"/>
        </w:rPr>
        <w:t xml:space="preserve"> </w:t>
      </w:r>
    </w:p>
    <w:p w:rsidR="00E60FD6" w:rsidRPr="004B5272" w:rsidRDefault="00E60FD6" w:rsidP="00C01073">
      <w:pPr>
        <w:spacing w:line="360" w:lineRule="auto"/>
        <w:jc w:val="both"/>
        <w:rPr>
          <w:rFonts w:ascii="Times New Roman" w:eastAsia="Times New Roman" w:hAnsi="Times New Roman" w:cs="Times New Roman"/>
          <w:sz w:val="24"/>
          <w:szCs w:val="24"/>
        </w:rPr>
      </w:pPr>
      <w:r w:rsidRPr="004B5272">
        <w:rPr>
          <w:rFonts w:ascii="Times New Roman" w:eastAsia="Times New Roman" w:hAnsi="Times New Roman" w:cs="Times New Roman"/>
          <w:sz w:val="24"/>
          <w:szCs w:val="24"/>
        </w:rPr>
        <w:t>Klimat gminy wykazuje cechy wpływu wschodniego klimatu kontynentalnego. Średnio roczna temperatura powietrza to 6,5</w:t>
      </w:r>
      <w:r w:rsidRPr="004B5272">
        <w:rPr>
          <w:rFonts w:ascii="Times New Roman" w:eastAsia="Times New Roman" w:hAnsi="Times New Roman" w:cs="Times New Roman"/>
          <w:sz w:val="24"/>
          <w:szCs w:val="24"/>
          <w:vertAlign w:val="superscript"/>
        </w:rPr>
        <w:t>0</w:t>
      </w:r>
      <w:r w:rsidR="00521F94">
        <w:rPr>
          <w:rFonts w:ascii="Times New Roman" w:eastAsia="Times New Roman" w:hAnsi="Times New Roman" w:cs="Times New Roman"/>
          <w:sz w:val="24"/>
          <w:szCs w:val="24"/>
        </w:rPr>
        <w:t xml:space="preserve"> C (</w:t>
      </w:r>
      <w:r w:rsidRPr="004B5272">
        <w:rPr>
          <w:rFonts w:ascii="Times New Roman" w:eastAsia="Times New Roman" w:hAnsi="Times New Roman" w:cs="Times New Roman"/>
          <w:sz w:val="24"/>
          <w:szCs w:val="24"/>
        </w:rPr>
        <w:t>najniższa w styczniu – 5.7</w:t>
      </w:r>
      <w:r w:rsidRPr="004B5272">
        <w:rPr>
          <w:rFonts w:ascii="Times New Roman" w:eastAsia="Times New Roman" w:hAnsi="Times New Roman" w:cs="Times New Roman"/>
          <w:sz w:val="24"/>
          <w:szCs w:val="24"/>
          <w:vertAlign w:val="superscript"/>
        </w:rPr>
        <w:t>0</w:t>
      </w:r>
      <w:r w:rsidRPr="004B5272">
        <w:rPr>
          <w:rFonts w:ascii="Times New Roman" w:eastAsia="Times New Roman" w:hAnsi="Times New Roman" w:cs="Times New Roman"/>
          <w:sz w:val="24"/>
          <w:szCs w:val="24"/>
        </w:rPr>
        <w:t>C, najwyższa w lipcu +17</w:t>
      </w:r>
      <w:r w:rsidRPr="004B5272">
        <w:rPr>
          <w:rFonts w:ascii="Times New Roman" w:eastAsia="Times New Roman" w:hAnsi="Times New Roman" w:cs="Times New Roman"/>
          <w:sz w:val="24"/>
          <w:szCs w:val="24"/>
          <w:vertAlign w:val="superscript"/>
        </w:rPr>
        <w:t>0</w:t>
      </w:r>
      <w:r w:rsidRPr="004B5272">
        <w:rPr>
          <w:rFonts w:ascii="Times New Roman" w:eastAsia="Times New Roman" w:hAnsi="Times New Roman" w:cs="Times New Roman"/>
          <w:sz w:val="24"/>
          <w:szCs w:val="24"/>
        </w:rPr>
        <w:t xml:space="preserve"> C).</w:t>
      </w:r>
    </w:p>
    <w:p w:rsidR="00E60FD6" w:rsidRPr="004B5272" w:rsidRDefault="00E60FD6" w:rsidP="00C01073">
      <w:pPr>
        <w:spacing w:line="360" w:lineRule="auto"/>
        <w:jc w:val="both"/>
        <w:rPr>
          <w:rFonts w:ascii="Times New Roman" w:eastAsia="Times New Roman" w:hAnsi="Times New Roman" w:cs="Times New Roman"/>
          <w:sz w:val="24"/>
          <w:szCs w:val="24"/>
        </w:rPr>
      </w:pPr>
      <w:r w:rsidRPr="004B5272">
        <w:rPr>
          <w:rFonts w:ascii="Times New Roman" w:eastAsia="Times New Roman" w:hAnsi="Times New Roman" w:cs="Times New Roman"/>
          <w:sz w:val="24"/>
          <w:szCs w:val="24"/>
        </w:rPr>
        <w:tab/>
        <w:t>Okres wegetacyjny rozpoczyna się około 5 kwietnia, a kończy 25 października. W ciągu roku występuje około 39 dni mroźnych z temperaturą poniżej 0</w:t>
      </w:r>
      <w:r w:rsidRPr="004B5272">
        <w:rPr>
          <w:rFonts w:ascii="Times New Roman" w:eastAsia="Times New Roman" w:hAnsi="Times New Roman" w:cs="Times New Roman"/>
          <w:sz w:val="24"/>
          <w:szCs w:val="24"/>
          <w:vertAlign w:val="superscript"/>
        </w:rPr>
        <w:t>0</w:t>
      </w:r>
      <w:r w:rsidRPr="004B5272">
        <w:rPr>
          <w:rFonts w:ascii="Times New Roman" w:eastAsia="Times New Roman" w:hAnsi="Times New Roman" w:cs="Times New Roman"/>
          <w:sz w:val="24"/>
          <w:szCs w:val="24"/>
        </w:rPr>
        <w:t xml:space="preserve"> C oraz 26 dni gorących z temperaturą powyżej 25</w:t>
      </w:r>
      <w:r w:rsidRPr="004B5272">
        <w:rPr>
          <w:rFonts w:ascii="Times New Roman" w:eastAsia="Times New Roman" w:hAnsi="Times New Roman" w:cs="Times New Roman"/>
          <w:sz w:val="24"/>
          <w:szCs w:val="24"/>
          <w:vertAlign w:val="superscript"/>
        </w:rPr>
        <w:t>0</w:t>
      </w:r>
      <w:r w:rsidRPr="004B5272">
        <w:rPr>
          <w:rFonts w:ascii="Times New Roman" w:eastAsia="Times New Roman" w:hAnsi="Times New Roman" w:cs="Times New Roman"/>
          <w:sz w:val="24"/>
          <w:szCs w:val="24"/>
        </w:rPr>
        <w:t xml:space="preserve"> C.</w:t>
      </w:r>
    </w:p>
    <w:p w:rsidR="00E60FD6" w:rsidRPr="004B5272" w:rsidRDefault="00E60FD6" w:rsidP="004B5272">
      <w:pPr>
        <w:spacing w:line="360" w:lineRule="auto"/>
        <w:jc w:val="both"/>
        <w:rPr>
          <w:rFonts w:ascii="Times New Roman" w:eastAsia="Times New Roman" w:hAnsi="Times New Roman" w:cs="Times New Roman"/>
          <w:sz w:val="24"/>
          <w:szCs w:val="24"/>
        </w:rPr>
      </w:pPr>
      <w:r w:rsidRPr="004B5272">
        <w:rPr>
          <w:rFonts w:ascii="Times New Roman" w:eastAsia="Times New Roman" w:hAnsi="Times New Roman" w:cs="Times New Roman"/>
          <w:sz w:val="24"/>
          <w:szCs w:val="24"/>
        </w:rPr>
        <w:tab/>
        <w:t>Średnie roczne opady to 562 mm, z czego367 przypada na okres wegetacyjny. Najwięcej opadów przypada na miesiące lipiec i sierpień, najmniej opadów przypada na miesiąc luty.</w:t>
      </w:r>
    </w:p>
    <w:p w:rsidR="00E60FD6" w:rsidRPr="004B5272" w:rsidRDefault="00E60FD6" w:rsidP="004B5272">
      <w:pPr>
        <w:spacing w:line="360" w:lineRule="auto"/>
        <w:jc w:val="both"/>
        <w:rPr>
          <w:rFonts w:ascii="Times New Roman" w:eastAsia="Times New Roman" w:hAnsi="Times New Roman" w:cs="Times New Roman"/>
          <w:sz w:val="24"/>
          <w:szCs w:val="24"/>
        </w:rPr>
      </w:pPr>
      <w:r w:rsidRPr="004B5272">
        <w:rPr>
          <w:rFonts w:ascii="Times New Roman" w:eastAsia="Times New Roman" w:hAnsi="Times New Roman" w:cs="Times New Roman"/>
          <w:sz w:val="24"/>
          <w:szCs w:val="24"/>
        </w:rPr>
        <w:tab/>
        <w:t>Pokrywa śnieżna utrzymuje się przez 91 dni, od listopada do kwietnia, z maksimum w styczniu.</w:t>
      </w:r>
    </w:p>
    <w:p w:rsidR="00E60FD6" w:rsidRPr="004B5272" w:rsidRDefault="00E60FD6" w:rsidP="004B5272">
      <w:pPr>
        <w:spacing w:line="360" w:lineRule="auto"/>
        <w:jc w:val="both"/>
        <w:rPr>
          <w:rFonts w:ascii="Times New Roman" w:eastAsia="Times New Roman" w:hAnsi="Times New Roman" w:cs="Times New Roman"/>
          <w:sz w:val="24"/>
          <w:szCs w:val="24"/>
        </w:rPr>
      </w:pPr>
      <w:r w:rsidRPr="004B5272">
        <w:rPr>
          <w:rFonts w:ascii="Times New Roman" w:eastAsia="Times New Roman" w:hAnsi="Times New Roman" w:cs="Times New Roman"/>
          <w:sz w:val="24"/>
          <w:szCs w:val="24"/>
        </w:rPr>
        <w:tab/>
        <w:t>Średnia wilgotność powietrza wynosi 81%.</w:t>
      </w:r>
    </w:p>
    <w:p w:rsidR="00E60FD6" w:rsidRDefault="00E60FD6" w:rsidP="004B5272">
      <w:pPr>
        <w:spacing w:line="360" w:lineRule="auto"/>
        <w:jc w:val="both"/>
        <w:rPr>
          <w:rFonts w:ascii="Times New Roman" w:eastAsia="Times New Roman" w:hAnsi="Times New Roman" w:cs="Times New Roman"/>
          <w:sz w:val="24"/>
          <w:szCs w:val="24"/>
        </w:rPr>
      </w:pPr>
      <w:r w:rsidRPr="004B5272">
        <w:rPr>
          <w:rFonts w:ascii="Times New Roman" w:eastAsia="Times New Roman" w:hAnsi="Times New Roman" w:cs="Times New Roman"/>
          <w:sz w:val="24"/>
          <w:szCs w:val="24"/>
        </w:rPr>
        <w:t>W rozkładzie dominują wiatry południowe – zachodnie i zachodnie.</w:t>
      </w:r>
    </w:p>
    <w:p w:rsidR="004B5272" w:rsidRDefault="00014D42" w:rsidP="00014D42">
      <w:pPr>
        <w:pStyle w:val="Nagwek2"/>
        <w:rPr>
          <w:rFonts w:eastAsia="Times New Roman"/>
        </w:rPr>
      </w:pPr>
      <w:bookmarkStart w:id="12" w:name="_Toc428047513"/>
      <w:r>
        <w:rPr>
          <w:rFonts w:eastAsia="Times New Roman"/>
        </w:rPr>
        <w:lastRenderedPageBreak/>
        <w:t xml:space="preserve">3.3 </w:t>
      </w:r>
      <w:r w:rsidR="004B5272">
        <w:rPr>
          <w:rFonts w:eastAsia="Times New Roman"/>
        </w:rPr>
        <w:t>Lasy</w:t>
      </w:r>
      <w:bookmarkEnd w:id="12"/>
    </w:p>
    <w:p w:rsidR="00C02DEF" w:rsidRDefault="004B5272" w:rsidP="00014D42">
      <w:pPr>
        <w:pStyle w:val="Teksttreci0"/>
        <w:shd w:val="clear" w:color="auto" w:fill="auto"/>
        <w:spacing w:line="360" w:lineRule="auto"/>
        <w:ind w:left="80" w:right="60" w:firstLine="420"/>
        <w:rPr>
          <w:sz w:val="24"/>
          <w:szCs w:val="24"/>
        </w:rPr>
      </w:pPr>
      <w:r w:rsidRPr="004B5272">
        <w:rPr>
          <w:sz w:val="24"/>
          <w:szCs w:val="24"/>
        </w:rPr>
        <w:t>Pod względem lesistości gmina należy do obszarów słabo zalesionych, a odsetek la</w:t>
      </w:r>
      <w:r w:rsidRPr="004B5272">
        <w:rPr>
          <w:sz w:val="24"/>
          <w:szCs w:val="24"/>
        </w:rPr>
        <w:softHyphen/>
        <w:t xml:space="preserve">sów w strukturze użytkowania wynosi nieco ponad </w:t>
      </w:r>
      <w:r w:rsidR="00FC4278">
        <w:rPr>
          <w:sz w:val="24"/>
          <w:szCs w:val="24"/>
        </w:rPr>
        <w:t>17,9</w:t>
      </w:r>
      <w:r w:rsidRPr="004B5272">
        <w:rPr>
          <w:sz w:val="24"/>
          <w:szCs w:val="24"/>
        </w:rPr>
        <w:t xml:space="preserve"> % ogólnej jej powierzchni</w:t>
      </w:r>
      <w:r w:rsidR="00FC4278">
        <w:rPr>
          <w:sz w:val="24"/>
          <w:szCs w:val="24"/>
        </w:rPr>
        <w:t>. Stopień lesistości z roku na rok wzrasta i tak w roku 2010 wynosił 16,8%. Powierzchnia lasów w roku 20</w:t>
      </w:r>
      <w:r w:rsidR="00C02DEF">
        <w:rPr>
          <w:sz w:val="24"/>
          <w:szCs w:val="24"/>
        </w:rPr>
        <w:t>13 wynosiła 2844 ha ( w tym 2691</w:t>
      </w:r>
      <w:r w:rsidR="00FC4278">
        <w:rPr>
          <w:sz w:val="24"/>
          <w:szCs w:val="24"/>
        </w:rPr>
        <w:t xml:space="preserve"> ha lasów osób prywatnych), natomiast w roku 2010 </w:t>
      </w:r>
      <w:r w:rsidR="00C02DEF">
        <w:rPr>
          <w:sz w:val="24"/>
          <w:szCs w:val="24"/>
        </w:rPr>
        <w:t xml:space="preserve">– </w:t>
      </w:r>
      <w:r w:rsidR="00FC4278">
        <w:rPr>
          <w:sz w:val="24"/>
          <w:szCs w:val="24"/>
        </w:rPr>
        <w:t>2691</w:t>
      </w:r>
      <w:r w:rsidR="00C02DEF">
        <w:rPr>
          <w:sz w:val="24"/>
          <w:szCs w:val="24"/>
        </w:rPr>
        <w:t>( w tym lasy prywatne - 2663</w:t>
      </w:r>
      <w:r w:rsidR="00FC4278">
        <w:rPr>
          <w:sz w:val="24"/>
          <w:szCs w:val="24"/>
        </w:rPr>
        <w:t xml:space="preserve"> ha</w:t>
      </w:r>
      <w:r w:rsidR="00C02DEF">
        <w:rPr>
          <w:sz w:val="24"/>
          <w:szCs w:val="24"/>
        </w:rPr>
        <w:t>)</w:t>
      </w:r>
      <w:r w:rsidR="00FC4278">
        <w:rPr>
          <w:sz w:val="24"/>
          <w:szCs w:val="24"/>
        </w:rPr>
        <w:t>.</w:t>
      </w:r>
    </w:p>
    <w:p w:rsidR="004B5272" w:rsidRPr="004B5272" w:rsidRDefault="004B5272" w:rsidP="004B5272">
      <w:pPr>
        <w:pStyle w:val="Teksttreci0"/>
        <w:shd w:val="clear" w:color="auto" w:fill="auto"/>
        <w:spacing w:line="360" w:lineRule="auto"/>
        <w:ind w:left="80" w:right="60" w:firstLine="420"/>
        <w:rPr>
          <w:sz w:val="24"/>
          <w:szCs w:val="24"/>
        </w:rPr>
      </w:pPr>
      <w:r w:rsidRPr="004B5272">
        <w:rPr>
          <w:sz w:val="24"/>
          <w:szCs w:val="24"/>
        </w:rPr>
        <w:t>Lasy rozmieszczone są nierównomiernie. Największe kompleksy występują w za</w:t>
      </w:r>
      <w:r w:rsidRPr="004B5272">
        <w:rPr>
          <w:sz w:val="24"/>
          <w:szCs w:val="24"/>
        </w:rPr>
        <w:softHyphen/>
        <w:t xml:space="preserve">chodniej części gminy w rejonie wsi: Janczewo, Korytki Borowe, Pieńki Borowe, </w:t>
      </w:r>
      <w:proofErr w:type="spellStart"/>
      <w:r w:rsidRPr="004B5272">
        <w:rPr>
          <w:sz w:val="24"/>
          <w:szCs w:val="24"/>
        </w:rPr>
        <w:t>Orliko</w:t>
      </w:r>
      <w:proofErr w:type="spellEnd"/>
      <w:r w:rsidRPr="004B5272">
        <w:rPr>
          <w:sz w:val="24"/>
          <w:szCs w:val="24"/>
        </w:rPr>
        <w:t xml:space="preserve">- </w:t>
      </w:r>
      <w:proofErr w:type="spellStart"/>
      <w:r w:rsidRPr="004B5272">
        <w:rPr>
          <w:sz w:val="24"/>
          <w:szCs w:val="24"/>
        </w:rPr>
        <w:t>wo</w:t>
      </w:r>
      <w:proofErr w:type="spellEnd"/>
      <w:r w:rsidRPr="004B5272">
        <w:rPr>
          <w:sz w:val="24"/>
          <w:szCs w:val="24"/>
        </w:rPr>
        <w:t>, Olszewo Góra), południowej (Bronaki Olki, Stare Kotowo, Grądy Małe, Grądy Wiel</w:t>
      </w:r>
      <w:r w:rsidRPr="004B5272">
        <w:rPr>
          <w:sz w:val="24"/>
          <w:szCs w:val="24"/>
        </w:rPr>
        <w:softHyphen/>
        <w:t>kie i Kamianki) i środkowej (Kubrzany, Konopki Tłuste, Borawskie).</w:t>
      </w:r>
    </w:p>
    <w:p w:rsidR="004B5272" w:rsidRPr="004B5272" w:rsidRDefault="004B5272" w:rsidP="004B5272">
      <w:pPr>
        <w:pStyle w:val="Teksttreci0"/>
        <w:shd w:val="clear" w:color="auto" w:fill="auto"/>
        <w:spacing w:line="360" w:lineRule="auto"/>
        <w:ind w:left="80" w:right="60" w:firstLine="420"/>
        <w:rPr>
          <w:sz w:val="24"/>
          <w:szCs w:val="24"/>
        </w:rPr>
      </w:pPr>
      <w:r w:rsidRPr="004B5272">
        <w:rPr>
          <w:sz w:val="24"/>
          <w:szCs w:val="24"/>
        </w:rPr>
        <w:t>Największe powierzchnie zajmuje siedlisko boru mieszanego świeżego z sosną i do</w:t>
      </w:r>
      <w:r w:rsidRPr="004B5272">
        <w:rPr>
          <w:sz w:val="24"/>
          <w:szCs w:val="24"/>
        </w:rPr>
        <w:softHyphen/>
        <w:t>mieszką świerka, brzozy i dębu. Wiek drzewo</w:t>
      </w:r>
      <w:r w:rsidR="00FC4278">
        <w:rPr>
          <w:sz w:val="24"/>
          <w:szCs w:val="24"/>
        </w:rPr>
        <w:t>stanów jest młody w przedziale 50-7</w:t>
      </w:r>
      <w:r w:rsidRPr="004B5272">
        <w:rPr>
          <w:sz w:val="24"/>
          <w:szCs w:val="24"/>
        </w:rPr>
        <w:t>0 lat. W podszycie występuje brzoza, dąb, buk, jałowiec, kruszyna. Runo jest słabo wykształco</w:t>
      </w:r>
      <w:r w:rsidRPr="004B5272">
        <w:rPr>
          <w:sz w:val="24"/>
          <w:szCs w:val="24"/>
        </w:rPr>
        <w:softHyphen/>
        <w:t>ne i ubogie. Bór mieszany świeży występuje powszechnie na terenie całej gminy, chociaż na szczególną uwagę zasługują kompleksy leśne w części zachodniej.</w:t>
      </w:r>
    </w:p>
    <w:p w:rsidR="004B5272" w:rsidRPr="004B5272" w:rsidRDefault="004B5272" w:rsidP="004B5272">
      <w:pPr>
        <w:pStyle w:val="Teksttreci0"/>
        <w:shd w:val="clear" w:color="auto" w:fill="auto"/>
        <w:spacing w:line="360" w:lineRule="auto"/>
        <w:ind w:left="80" w:right="60" w:firstLine="420"/>
        <w:rPr>
          <w:sz w:val="24"/>
          <w:szCs w:val="24"/>
        </w:rPr>
      </w:pPr>
      <w:r w:rsidRPr="004B5272">
        <w:rPr>
          <w:sz w:val="24"/>
          <w:szCs w:val="24"/>
        </w:rPr>
        <w:t>Na siedlisku boru świeżego gatunkiem dominującym jest sosna z nieznaczną do</w:t>
      </w:r>
      <w:r w:rsidRPr="004B5272">
        <w:rPr>
          <w:sz w:val="24"/>
          <w:szCs w:val="24"/>
        </w:rPr>
        <w:softHyphen/>
        <w:t>mieszka świerka, brzozy, buka i dębu. Wiek drzewostanu zazwyczaj poniżej 40 lat. Zwar</w:t>
      </w:r>
      <w:r w:rsidRPr="004B5272">
        <w:rPr>
          <w:sz w:val="24"/>
          <w:szCs w:val="24"/>
        </w:rPr>
        <w:softHyphen/>
        <w:t>cie duże lub całkowite, podszyt i runo słabo rozwinięte. Bór świeży odznacza się równo</w:t>
      </w:r>
      <w:r w:rsidRPr="004B5272">
        <w:rPr>
          <w:sz w:val="24"/>
          <w:szCs w:val="24"/>
        </w:rPr>
        <w:softHyphen/>
        <w:t>miernym rozmieszczeniem.</w:t>
      </w:r>
    </w:p>
    <w:p w:rsidR="004B5272" w:rsidRPr="004B5272" w:rsidRDefault="004B5272" w:rsidP="004B5272">
      <w:pPr>
        <w:pStyle w:val="Teksttreci0"/>
        <w:shd w:val="clear" w:color="auto" w:fill="auto"/>
        <w:spacing w:line="360" w:lineRule="auto"/>
        <w:ind w:left="80" w:right="60" w:firstLine="420"/>
        <w:rPr>
          <w:sz w:val="24"/>
          <w:szCs w:val="24"/>
        </w:rPr>
      </w:pPr>
      <w:r w:rsidRPr="004B5272">
        <w:rPr>
          <w:sz w:val="24"/>
          <w:szCs w:val="24"/>
        </w:rPr>
        <w:t>Siedliska boru mieszanego świeżego i świeżego oraz lasu mieszanego są na ogół ko</w:t>
      </w:r>
      <w:r w:rsidRPr="004B5272">
        <w:rPr>
          <w:sz w:val="24"/>
          <w:szCs w:val="24"/>
        </w:rPr>
        <w:softHyphen/>
        <w:t>rzystne dla rekreacji. Tylko drzewostany młode do lat 40 wymagają wyznaczenia dróg do penetracji ze względu na małą odporność drzew na zniszczenie.</w:t>
      </w:r>
    </w:p>
    <w:p w:rsidR="004B5272" w:rsidRPr="004B5272" w:rsidRDefault="004B5272" w:rsidP="004B5272">
      <w:pPr>
        <w:pStyle w:val="Teksttreci0"/>
        <w:shd w:val="clear" w:color="auto" w:fill="auto"/>
        <w:spacing w:line="360" w:lineRule="auto"/>
        <w:ind w:left="80" w:right="60" w:firstLine="420"/>
        <w:rPr>
          <w:sz w:val="24"/>
          <w:szCs w:val="24"/>
        </w:rPr>
      </w:pPr>
      <w:r w:rsidRPr="004B5272">
        <w:rPr>
          <w:sz w:val="24"/>
          <w:szCs w:val="24"/>
        </w:rPr>
        <w:t>Siedliska wilgotne występują w dolinach rzecznych i obniżeniach terenowych. Należą do nich: bór mieszany wilgotny, bór wilgotny, las wilgotny i ols.</w:t>
      </w:r>
    </w:p>
    <w:p w:rsidR="004B5272" w:rsidRPr="00014D42" w:rsidRDefault="004B5272" w:rsidP="00014D42">
      <w:pPr>
        <w:pStyle w:val="Teksttreci0"/>
        <w:shd w:val="clear" w:color="auto" w:fill="auto"/>
        <w:spacing w:line="360" w:lineRule="auto"/>
        <w:ind w:left="80" w:right="60" w:firstLine="420"/>
        <w:rPr>
          <w:sz w:val="24"/>
          <w:szCs w:val="24"/>
        </w:rPr>
      </w:pPr>
      <w:r w:rsidRPr="004B5272">
        <w:rPr>
          <w:sz w:val="24"/>
          <w:szCs w:val="24"/>
        </w:rPr>
        <w:t>Bór mieszany wilgotny i bór wilgotny porastają gleby torfowo-murszowe. W wielo</w:t>
      </w:r>
      <w:r w:rsidRPr="004B5272">
        <w:rPr>
          <w:sz w:val="24"/>
          <w:szCs w:val="24"/>
        </w:rPr>
        <w:softHyphen/>
        <w:t>gatunkowym drzewostanie występuje świerk, sosna i dąb z domieszką brzozy, olsu i grabu, a w podszycie rośnie leszczyna i wierzba. Runo jest obfite z borówką czarną, konwalią, szczawikiem zajęczym. Największe powierzchnie zajmuje w okolicach wsi Konopki Tłu</w:t>
      </w:r>
      <w:r w:rsidRPr="004B5272">
        <w:rPr>
          <w:sz w:val="24"/>
          <w:szCs w:val="24"/>
        </w:rPr>
        <w:softHyphen/>
        <w:t xml:space="preserve">ste i </w:t>
      </w:r>
      <w:r w:rsidRPr="00014D42">
        <w:rPr>
          <w:sz w:val="24"/>
          <w:szCs w:val="24"/>
        </w:rPr>
        <w:t>Karwowo Wszebory.</w:t>
      </w:r>
    </w:p>
    <w:p w:rsidR="00014D42" w:rsidRDefault="004B5272" w:rsidP="00014D42">
      <w:pPr>
        <w:pStyle w:val="Bezodstpw"/>
        <w:spacing w:line="360" w:lineRule="auto"/>
        <w:jc w:val="both"/>
        <w:rPr>
          <w:rFonts w:ascii="Times New Roman" w:hAnsi="Times New Roman" w:cs="Times New Roman"/>
          <w:sz w:val="24"/>
          <w:szCs w:val="24"/>
        </w:rPr>
      </w:pPr>
      <w:r w:rsidRPr="00014D42">
        <w:rPr>
          <w:rFonts w:ascii="Times New Roman" w:hAnsi="Times New Roman" w:cs="Times New Roman"/>
          <w:sz w:val="24"/>
          <w:szCs w:val="24"/>
        </w:rPr>
        <w:t>Olsy występują na glebach mułowo-torfowych w dolinach rzecznych i obniżeniach te</w:t>
      </w:r>
      <w:r w:rsidRPr="00014D42">
        <w:rPr>
          <w:rFonts w:ascii="Times New Roman" w:hAnsi="Times New Roman" w:cs="Times New Roman"/>
          <w:sz w:val="24"/>
          <w:szCs w:val="24"/>
        </w:rPr>
        <w:softHyphen/>
        <w:t xml:space="preserve">renowych. Drzewostan tworzy olcha z domieszką brzozy. </w:t>
      </w:r>
    </w:p>
    <w:p w:rsidR="004B5272" w:rsidRPr="00014D42" w:rsidRDefault="004B5272" w:rsidP="00014D42">
      <w:pPr>
        <w:pStyle w:val="Bezodstpw"/>
        <w:spacing w:line="360" w:lineRule="auto"/>
        <w:jc w:val="both"/>
        <w:rPr>
          <w:rFonts w:ascii="Times New Roman" w:hAnsi="Times New Roman" w:cs="Times New Roman"/>
          <w:sz w:val="24"/>
          <w:szCs w:val="24"/>
        </w:rPr>
      </w:pPr>
      <w:r w:rsidRPr="00014D42">
        <w:rPr>
          <w:rFonts w:ascii="Times New Roman" w:hAnsi="Times New Roman" w:cs="Times New Roman"/>
          <w:sz w:val="24"/>
          <w:szCs w:val="24"/>
        </w:rPr>
        <w:t>Obszary leśne posiadają różne znaczenie wśród których wymienić trzeba: gospodar</w:t>
      </w:r>
      <w:r w:rsidR="00617FD7">
        <w:rPr>
          <w:rFonts w:ascii="Times New Roman" w:hAnsi="Times New Roman" w:cs="Times New Roman"/>
          <w:sz w:val="24"/>
          <w:szCs w:val="24"/>
        </w:rPr>
        <w:softHyphen/>
        <w:t>cze, turystyczne i ekologiczne</w:t>
      </w:r>
      <w:r w:rsidRPr="00014D42">
        <w:rPr>
          <w:rFonts w:ascii="Times New Roman" w:hAnsi="Times New Roman" w:cs="Times New Roman"/>
          <w:sz w:val="24"/>
          <w:szCs w:val="24"/>
        </w:rPr>
        <w:t>.</w:t>
      </w:r>
    </w:p>
    <w:p w:rsidR="004B5272" w:rsidRPr="00014D42" w:rsidRDefault="00014D42" w:rsidP="00014D42">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Gospodar</w:t>
      </w:r>
      <w:r w:rsidR="004B5272" w:rsidRPr="00014D42">
        <w:rPr>
          <w:rFonts w:ascii="Times New Roman" w:hAnsi="Times New Roman" w:cs="Times New Roman"/>
          <w:sz w:val="24"/>
          <w:szCs w:val="24"/>
        </w:rPr>
        <w:t>cze znaczenie lasów jest niewielkie. Na stan taki wpływ mają przede wszystkim: niska lesistość gminy, duże rozdrobnienie powierzchni leśnych, młoda struktu</w:t>
      </w:r>
      <w:r w:rsidR="004B5272" w:rsidRPr="00014D42">
        <w:rPr>
          <w:rFonts w:ascii="Times New Roman" w:hAnsi="Times New Roman" w:cs="Times New Roman"/>
          <w:sz w:val="24"/>
          <w:szCs w:val="24"/>
        </w:rPr>
        <w:softHyphen/>
        <w:t>ra drzewostanów, małe zróżnicowanie gatunków, niska odporność siedliskowa, a przede wszystkim struktura własności. Gospodarcza rola lasów ogranicza się zatem do prac pielę</w:t>
      </w:r>
      <w:r w:rsidR="004B5272" w:rsidRPr="00014D42">
        <w:rPr>
          <w:rFonts w:ascii="Times New Roman" w:hAnsi="Times New Roman" w:cs="Times New Roman"/>
          <w:sz w:val="24"/>
          <w:szCs w:val="24"/>
        </w:rPr>
        <w:softHyphen/>
        <w:t>gnacyjnych i bieżących potrzeb prywatnych właścicieli.</w:t>
      </w:r>
    </w:p>
    <w:p w:rsidR="004B5272" w:rsidRPr="00014D42" w:rsidRDefault="004B5272" w:rsidP="00014D42">
      <w:pPr>
        <w:spacing w:line="360" w:lineRule="auto"/>
        <w:ind w:left="80" w:right="80" w:firstLine="420"/>
        <w:jc w:val="both"/>
        <w:rPr>
          <w:rFonts w:ascii="Times New Roman" w:hAnsi="Times New Roman" w:cs="Times New Roman"/>
          <w:sz w:val="24"/>
          <w:szCs w:val="24"/>
        </w:rPr>
      </w:pPr>
      <w:r w:rsidRPr="00014D42">
        <w:rPr>
          <w:rFonts w:ascii="Times New Roman" w:hAnsi="Times New Roman" w:cs="Times New Roman"/>
          <w:sz w:val="24"/>
          <w:szCs w:val="24"/>
        </w:rPr>
        <w:t>Małe jest również znaczenie turystyczno-wypoczynkowe. Najbardziej predysponowa</w:t>
      </w:r>
      <w:r w:rsidRPr="00014D42">
        <w:rPr>
          <w:rFonts w:ascii="Times New Roman" w:hAnsi="Times New Roman" w:cs="Times New Roman"/>
          <w:sz w:val="24"/>
          <w:szCs w:val="24"/>
        </w:rPr>
        <w:softHyphen/>
        <w:t>ne do tych celów są kompleksy leśne położone w okolicach wsi: Pieńki Borowe, Korytki Borowe, Olszewo Góra, Grądy Małe, Szostaki,</w:t>
      </w:r>
    </w:p>
    <w:p w:rsidR="004B5272" w:rsidRPr="004B5272" w:rsidRDefault="004B5272" w:rsidP="004B5272">
      <w:pPr>
        <w:spacing w:line="360" w:lineRule="auto"/>
        <w:ind w:left="80" w:right="80" w:firstLine="420"/>
        <w:jc w:val="both"/>
        <w:rPr>
          <w:rFonts w:ascii="Times New Roman" w:hAnsi="Times New Roman" w:cs="Times New Roman"/>
          <w:sz w:val="24"/>
          <w:szCs w:val="24"/>
        </w:rPr>
      </w:pPr>
      <w:r w:rsidRPr="004B5272">
        <w:rPr>
          <w:rFonts w:ascii="Times New Roman" w:hAnsi="Times New Roman" w:cs="Times New Roman"/>
          <w:sz w:val="24"/>
          <w:szCs w:val="24"/>
        </w:rPr>
        <w:t>Specyfika środowiska przyrodniczego sprawia, że największe znaczenie posiada eko</w:t>
      </w:r>
      <w:r w:rsidRPr="004B5272">
        <w:rPr>
          <w:rFonts w:ascii="Times New Roman" w:hAnsi="Times New Roman" w:cs="Times New Roman"/>
          <w:sz w:val="24"/>
          <w:szCs w:val="24"/>
        </w:rPr>
        <w:softHyphen/>
        <w:t>logiczna funkcja lasów (glebochronna, wiatrochronna, klimatyczna) i dotyczy to zwłaszcza olsów występujących w dolinach rzecznych i obniżeniach terenowych. Roślinność odzna</w:t>
      </w:r>
      <w:r w:rsidRPr="004B5272">
        <w:rPr>
          <w:rFonts w:ascii="Times New Roman" w:hAnsi="Times New Roman" w:cs="Times New Roman"/>
          <w:sz w:val="24"/>
          <w:szCs w:val="24"/>
        </w:rPr>
        <w:softHyphen/>
        <w:t>cza się tutaj znacznym zróżnicowaniem i pełni funkcję stabilizującą stosunki wodne oraz procesy glebotwórcze. Panuje tu niekorzystny mikroklimat, a środowisko siedliskowe od</w:t>
      </w:r>
      <w:r w:rsidRPr="004B5272">
        <w:rPr>
          <w:rFonts w:ascii="Times New Roman" w:hAnsi="Times New Roman" w:cs="Times New Roman"/>
          <w:sz w:val="24"/>
          <w:szCs w:val="24"/>
        </w:rPr>
        <w:softHyphen/>
        <w:t>znacza się małą odpornością. Lasy tego typu poprzez swoją odmienność florystyczną i ekologiczną stanowią istotny element wzbogacający otwarty krajobraz wiejski.</w:t>
      </w:r>
    </w:p>
    <w:p w:rsidR="004B5272" w:rsidRPr="004B5272" w:rsidRDefault="004B5272" w:rsidP="004B5272">
      <w:pPr>
        <w:spacing w:line="360" w:lineRule="auto"/>
        <w:ind w:left="80" w:right="80" w:firstLine="420"/>
        <w:jc w:val="both"/>
        <w:rPr>
          <w:rFonts w:ascii="Times New Roman" w:hAnsi="Times New Roman" w:cs="Times New Roman"/>
          <w:sz w:val="24"/>
          <w:szCs w:val="24"/>
        </w:rPr>
      </w:pPr>
      <w:r w:rsidRPr="004B5272">
        <w:rPr>
          <w:rFonts w:ascii="Times New Roman" w:hAnsi="Times New Roman" w:cs="Times New Roman"/>
          <w:sz w:val="24"/>
          <w:szCs w:val="24"/>
        </w:rPr>
        <w:t>Dla podniesienia walorów krajobrazowych i klimatycznych tereny o niskich klasach bonitacyjnych oraz dużych nachyleniach powierzchni wskazane są do zalesień. Są to głównie stoki wysoczyzny polodowcowej w południowo-wschodniej części gminy. Obok funkcji klimatyczno -krajobrazowej lasy te pełnić będą także funkcje glebochronne.</w:t>
      </w:r>
    </w:p>
    <w:p w:rsidR="004B5272" w:rsidRPr="003C4562" w:rsidRDefault="004B5272" w:rsidP="003C4562">
      <w:pPr>
        <w:spacing w:after="451" w:line="398" w:lineRule="exact"/>
        <w:ind w:left="80" w:right="80" w:firstLine="420"/>
        <w:jc w:val="both"/>
        <w:rPr>
          <w:rFonts w:ascii="Times New Roman" w:hAnsi="Times New Roman" w:cs="Times New Roman"/>
          <w:sz w:val="24"/>
          <w:szCs w:val="24"/>
        </w:rPr>
      </w:pPr>
      <w:r w:rsidRPr="00FC4278">
        <w:rPr>
          <w:rFonts w:ascii="Times New Roman" w:hAnsi="Times New Roman" w:cs="Times New Roman"/>
          <w:sz w:val="24"/>
          <w:szCs w:val="24"/>
        </w:rPr>
        <w:t>W gminie Jedwabne za lasy ochronne należące do kategorii lasów w granicach admi</w:t>
      </w:r>
      <w:r w:rsidRPr="00FC4278">
        <w:rPr>
          <w:rFonts w:ascii="Times New Roman" w:hAnsi="Times New Roman" w:cs="Times New Roman"/>
          <w:sz w:val="24"/>
          <w:szCs w:val="24"/>
        </w:rPr>
        <w:softHyphen/>
        <w:t>nistracyjnych miast i w odległości do 10 km od granic administracyjnych uznano oddziały nr 19,20,24, 158 w obrębie Jedwabne Nadleśnictwo Łomża. Są to siedliska lasu świeżego, boru mieszanego świeżego i boru świeżego z drzewostanem sosnowym i dębowym w II-III klasie wieku</w:t>
      </w:r>
      <w:r w:rsidR="00FC4278">
        <w:rPr>
          <w:rFonts w:ascii="Times New Roman" w:hAnsi="Times New Roman" w:cs="Times New Roman"/>
          <w:sz w:val="24"/>
          <w:szCs w:val="24"/>
        </w:rPr>
        <w:t>.</w:t>
      </w:r>
    </w:p>
    <w:p w:rsidR="0022279E" w:rsidRDefault="00D907D9" w:rsidP="00014D42">
      <w:pPr>
        <w:pStyle w:val="Nagwek2"/>
      </w:pPr>
      <w:bookmarkStart w:id="13" w:name="_Toc428047514"/>
      <w:r>
        <w:t>3.4</w:t>
      </w:r>
      <w:r w:rsidR="00014D42">
        <w:t xml:space="preserve">  </w:t>
      </w:r>
      <w:r w:rsidR="0022279E">
        <w:t>Środowisko przyrodnicze</w:t>
      </w:r>
      <w:bookmarkEnd w:id="13"/>
    </w:p>
    <w:p w:rsidR="00014D42" w:rsidRDefault="00014D42" w:rsidP="00014D42">
      <w:pPr>
        <w:rPr>
          <w:rFonts w:ascii="Times New Roman" w:hAnsi="Times New Roman" w:cs="Times New Roman"/>
          <w:sz w:val="24"/>
          <w:szCs w:val="24"/>
        </w:rPr>
      </w:pPr>
    </w:p>
    <w:p w:rsidR="00014D42" w:rsidRPr="00014D42" w:rsidRDefault="00014D42" w:rsidP="00014D42">
      <w:pPr>
        <w:rPr>
          <w:rFonts w:ascii="Times New Roman" w:hAnsi="Times New Roman" w:cs="Times New Roman"/>
          <w:sz w:val="24"/>
          <w:szCs w:val="24"/>
        </w:rPr>
      </w:pPr>
      <w:r w:rsidRPr="00014D42">
        <w:rPr>
          <w:rFonts w:ascii="Times New Roman" w:hAnsi="Times New Roman" w:cs="Times New Roman"/>
          <w:sz w:val="24"/>
          <w:szCs w:val="24"/>
        </w:rPr>
        <w:t>Na terenie gminy występują następujące obszary NATURA 2000</w:t>
      </w:r>
      <w:r w:rsidR="000A7D74">
        <w:rPr>
          <w:rFonts w:ascii="Times New Roman" w:hAnsi="Times New Roman" w:cs="Times New Roman"/>
          <w:sz w:val="24"/>
          <w:szCs w:val="24"/>
        </w:rPr>
        <w:t xml:space="preserve">: </w:t>
      </w:r>
    </w:p>
    <w:p w:rsidR="0022279E" w:rsidRPr="000A7D74" w:rsidRDefault="00014D42" w:rsidP="000A7D74">
      <w:pPr>
        <w:autoSpaceDE w:val="0"/>
        <w:autoSpaceDN w:val="0"/>
        <w:adjustRightInd w:val="0"/>
        <w:spacing w:after="0" w:line="360" w:lineRule="auto"/>
        <w:jc w:val="both"/>
        <w:rPr>
          <w:rFonts w:ascii="Times New Roman" w:eastAsia="ArialMT" w:hAnsi="Times New Roman" w:cs="Times New Roman"/>
          <w:sz w:val="24"/>
          <w:szCs w:val="24"/>
        </w:rPr>
      </w:pPr>
      <w:r w:rsidRPr="000A7D74">
        <w:rPr>
          <w:rFonts w:ascii="Times New Roman" w:eastAsia="ArialMT" w:hAnsi="Times New Roman" w:cs="Times New Roman"/>
          <w:b/>
          <w:sz w:val="24"/>
          <w:szCs w:val="24"/>
        </w:rPr>
        <w:t>Dolina Biebrzy</w:t>
      </w:r>
      <w:r w:rsidRPr="000A7D74">
        <w:rPr>
          <w:rFonts w:ascii="Times New Roman" w:eastAsia="ArialMT" w:hAnsi="Times New Roman" w:cs="Times New Roman"/>
          <w:sz w:val="24"/>
          <w:szCs w:val="24"/>
        </w:rPr>
        <w:t xml:space="preserve"> </w:t>
      </w:r>
      <w:r w:rsidR="0022279E" w:rsidRPr="000A7D74">
        <w:rPr>
          <w:rFonts w:ascii="Times New Roman" w:eastAsia="ArialMT" w:hAnsi="Times New Roman" w:cs="Times New Roman"/>
          <w:sz w:val="24"/>
          <w:szCs w:val="24"/>
        </w:rPr>
        <w:t xml:space="preserve">Dolina Biebrzy to szerokie, płaskie obniżenie terenu wypełnione torfem, położone od kilkunastu do kilkudziesięciu metrów poniżej sąsiadujących wysoczyzn: Grodzieńskiej, Sokólskiej, Goniądzkiej, Wysokomazowieckiej i Kolneńskiej. Dolinę otaczają wysoczyzny morenowe, z wyjątkiem północy i północnego wschodu, gdzie wchodzą do niej </w:t>
      </w:r>
      <w:r w:rsidR="0022279E" w:rsidRPr="000A7D74">
        <w:rPr>
          <w:rFonts w:ascii="Times New Roman" w:eastAsia="ArialMT" w:hAnsi="Times New Roman" w:cs="Times New Roman"/>
          <w:sz w:val="24"/>
          <w:szCs w:val="24"/>
        </w:rPr>
        <w:lastRenderedPageBreak/>
        <w:t>sandry: Augustowski, Rajgrodzki i Ełcki. Wyróżnia się w niej trzy niższe jednostki geomorfologiczne</w:t>
      </w:r>
    </w:p>
    <w:p w:rsidR="0022279E" w:rsidRPr="00DE3F19" w:rsidRDefault="0022279E"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zwane basenami: północny - obejmujący dolinę na wschód od Sztabina, środkowy - od Sztabina do Osowca i trzeci, południowy - od Osowca do ujścia Biebrzy do Narwi. Baseny rozdzielone są przewężeniami doliny o szerokości ok. 1 km. Obszar obejmuje także Basen Wizny.</w:t>
      </w:r>
    </w:p>
    <w:p w:rsidR="0022279E" w:rsidRPr="00DE3F19" w:rsidRDefault="0022279E"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Dominującymi siedliskami w obszarze są siedliska </w:t>
      </w:r>
      <w:proofErr w:type="spellStart"/>
      <w:r w:rsidRPr="00DE3F19">
        <w:rPr>
          <w:rFonts w:ascii="Times New Roman" w:eastAsia="ArialMT" w:hAnsi="Times New Roman" w:cs="Times New Roman"/>
          <w:sz w:val="24"/>
          <w:szCs w:val="24"/>
        </w:rPr>
        <w:t>mokradłowe</w:t>
      </w:r>
      <w:proofErr w:type="spellEnd"/>
      <w:r w:rsidRPr="00DE3F19">
        <w:rPr>
          <w:rFonts w:ascii="Times New Roman" w:eastAsia="ArialMT" w:hAnsi="Times New Roman" w:cs="Times New Roman"/>
          <w:sz w:val="24"/>
          <w:szCs w:val="24"/>
        </w:rPr>
        <w:t xml:space="preserve">: zalewane wodami rzecznymi lub podtapiane wodami podziemnymi torfowiska niskie ze zbiorowiskami turzycowymi i turzycowo-mszystymi, corocznie zalewane wodami rzecznymi </w:t>
      </w:r>
      <w:proofErr w:type="spellStart"/>
      <w:r w:rsidRPr="00DE3F19">
        <w:rPr>
          <w:rFonts w:ascii="Times New Roman" w:eastAsia="ArialMT" w:hAnsi="Times New Roman" w:cs="Times New Roman"/>
          <w:sz w:val="24"/>
          <w:szCs w:val="24"/>
        </w:rPr>
        <w:t>mułowiska</w:t>
      </w:r>
      <w:proofErr w:type="spellEnd"/>
      <w:r w:rsidRPr="00DE3F19">
        <w:rPr>
          <w:rFonts w:ascii="Times New Roman" w:eastAsia="ArialMT" w:hAnsi="Times New Roman" w:cs="Times New Roman"/>
          <w:sz w:val="24"/>
          <w:szCs w:val="24"/>
        </w:rPr>
        <w:t xml:space="preserve"> i torfowiska porośnięte szuwarami właściwymi, bagienne olsy, okresowo zalewane przyrzeczne równiny madowe oraz odwodnione i zagospodarowane torfowiska ze zbiorowiskami łąkowymi.</w:t>
      </w:r>
    </w:p>
    <w:p w:rsidR="0022279E" w:rsidRPr="00DE3F19" w:rsidRDefault="0022279E" w:rsidP="00DE3F19">
      <w:pPr>
        <w:pStyle w:val="Teksttreci0"/>
        <w:shd w:val="clear" w:color="auto" w:fill="auto"/>
        <w:spacing w:line="360" w:lineRule="auto"/>
        <w:ind w:left="20" w:right="60"/>
        <w:rPr>
          <w:sz w:val="24"/>
          <w:szCs w:val="24"/>
        </w:rPr>
      </w:pPr>
      <w:r w:rsidRPr="00DE3F19">
        <w:rPr>
          <w:sz w:val="24"/>
          <w:szCs w:val="24"/>
        </w:rPr>
        <w:t>Występujące siedliska</w:t>
      </w:r>
    </w:p>
    <w:p w:rsidR="00F373C2" w:rsidRDefault="0022279E" w:rsidP="00B1096B">
      <w:pPr>
        <w:pStyle w:val="Akapitzlist"/>
        <w:numPr>
          <w:ilvl w:val="0"/>
          <w:numId w:val="20"/>
        </w:numPr>
        <w:autoSpaceDE w:val="0"/>
        <w:autoSpaceDN w:val="0"/>
        <w:adjustRightInd w:val="0"/>
        <w:spacing w:after="0" w:line="360" w:lineRule="auto"/>
        <w:jc w:val="both"/>
        <w:rPr>
          <w:rFonts w:ascii="Times New Roman" w:eastAsia="ArialMT" w:hAnsi="Times New Roman" w:cs="Times New Roman"/>
          <w:sz w:val="24"/>
          <w:szCs w:val="24"/>
        </w:rPr>
      </w:pPr>
      <w:r w:rsidRPr="00F373C2">
        <w:rPr>
          <w:rFonts w:ascii="Times New Roman" w:eastAsia="ArialMT" w:hAnsi="Times New Roman" w:cs="Times New Roman"/>
          <w:sz w:val="24"/>
          <w:szCs w:val="24"/>
        </w:rPr>
        <w:t>Siedlisko 3150 - dostępna wiedza pozwala na określenie pokrycia siedliska z dokładnością /- 50ha</w:t>
      </w:r>
    </w:p>
    <w:p w:rsidR="0022279E" w:rsidRDefault="0022279E" w:rsidP="00B1096B">
      <w:pPr>
        <w:pStyle w:val="Akapitzlist"/>
        <w:numPr>
          <w:ilvl w:val="0"/>
          <w:numId w:val="20"/>
        </w:numPr>
        <w:autoSpaceDE w:val="0"/>
        <w:autoSpaceDN w:val="0"/>
        <w:adjustRightInd w:val="0"/>
        <w:spacing w:after="0" w:line="360" w:lineRule="auto"/>
        <w:jc w:val="both"/>
        <w:rPr>
          <w:rFonts w:ascii="Times New Roman" w:eastAsia="ArialMT" w:hAnsi="Times New Roman" w:cs="Times New Roman"/>
          <w:sz w:val="24"/>
          <w:szCs w:val="24"/>
        </w:rPr>
      </w:pPr>
      <w:r w:rsidRPr="00F373C2">
        <w:rPr>
          <w:rFonts w:ascii="Times New Roman" w:eastAsia="ArialMT" w:hAnsi="Times New Roman" w:cs="Times New Roman"/>
          <w:sz w:val="24"/>
          <w:szCs w:val="24"/>
        </w:rPr>
        <w:t>Siedlisko 3160 - dostępna wiedza pozwala na określenie pokrycia siedliska z dokładnością /- 100ha.</w:t>
      </w:r>
    </w:p>
    <w:p w:rsidR="0022279E" w:rsidRDefault="0022279E" w:rsidP="00B1096B">
      <w:pPr>
        <w:pStyle w:val="Akapitzlist"/>
        <w:numPr>
          <w:ilvl w:val="0"/>
          <w:numId w:val="20"/>
        </w:numPr>
        <w:autoSpaceDE w:val="0"/>
        <w:autoSpaceDN w:val="0"/>
        <w:adjustRightInd w:val="0"/>
        <w:spacing w:after="0" w:line="360" w:lineRule="auto"/>
        <w:jc w:val="both"/>
        <w:rPr>
          <w:rFonts w:ascii="Times New Roman" w:eastAsia="ArialMT" w:hAnsi="Times New Roman" w:cs="Times New Roman"/>
          <w:sz w:val="24"/>
          <w:szCs w:val="24"/>
        </w:rPr>
      </w:pPr>
      <w:r w:rsidRPr="00F373C2">
        <w:rPr>
          <w:rFonts w:ascii="Times New Roman" w:eastAsia="ArialMT" w:hAnsi="Times New Roman" w:cs="Times New Roman"/>
          <w:sz w:val="24"/>
          <w:szCs w:val="24"/>
        </w:rPr>
        <w:t>Siedlisko 6120 - dostępna wiedza pozwala na określenie pokrycia siedliska z dokładnością /- 200ha</w:t>
      </w:r>
    </w:p>
    <w:p w:rsidR="0022279E" w:rsidRDefault="0022279E" w:rsidP="00B1096B">
      <w:pPr>
        <w:pStyle w:val="Akapitzlist"/>
        <w:numPr>
          <w:ilvl w:val="0"/>
          <w:numId w:val="20"/>
        </w:numPr>
        <w:autoSpaceDE w:val="0"/>
        <w:autoSpaceDN w:val="0"/>
        <w:adjustRightInd w:val="0"/>
        <w:spacing w:after="0" w:line="360" w:lineRule="auto"/>
        <w:jc w:val="both"/>
        <w:rPr>
          <w:rFonts w:ascii="Times New Roman" w:eastAsia="ArialMT" w:hAnsi="Times New Roman" w:cs="Times New Roman"/>
          <w:sz w:val="24"/>
          <w:szCs w:val="24"/>
        </w:rPr>
      </w:pPr>
      <w:r w:rsidRPr="00F373C2">
        <w:rPr>
          <w:rFonts w:ascii="Times New Roman" w:eastAsia="ArialMT" w:hAnsi="Times New Roman" w:cs="Times New Roman"/>
          <w:sz w:val="24"/>
          <w:szCs w:val="24"/>
        </w:rPr>
        <w:t>Siedlisko 6410 - dostępna wiedza pozwala na określenie pokrycia siedliska z dokładnością /- 1000ha</w:t>
      </w:r>
    </w:p>
    <w:p w:rsidR="0022279E" w:rsidRDefault="0022279E" w:rsidP="00B1096B">
      <w:pPr>
        <w:pStyle w:val="Akapitzlist"/>
        <w:numPr>
          <w:ilvl w:val="0"/>
          <w:numId w:val="20"/>
        </w:numPr>
        <w:autoSpaceDE w:val="0"/>
        <w:autoSpaceDN w:val="0"/>
        <w:adjustRightInd w:val="0"/>
        <w:spacing w:after="0" w:line="360" w:lineRule="auto"/>
        <w:jc w:val="both"/>
        <w:rPr>
          <w:rFonts w:ascii="Times New Roman" w:eastAsia="ArialMT" w:hAnsi="Times New Roman" w:cs="Times New Roman"/>
          <w:sz w:val="24"/>
          <w:szCs w:val="24"/>
        </w:rPr>
      </w:pPr>
      <w:r w:rsidRPr="00F373C2">
        <w:rPr>
          <w:rFonts w:ascii="Times New Roman" w:eastAsia="ArialMT" w:hAnsi="Times New Roman" w:cs="Times New Roman"/>
          <w:sz w:val="24"/>
          <w:szCs w:val="24"/>
        </w:rPr>
        <w:t>Siedlisko 6430 - dostępna wiedza pozwala na określenie pokrycia s</w:t>
      </w:r>
      <w:r w:rsidR="00F373C2">
        <w:rPr>
          <w:rFonts w:ascii="Times New Roman" w:eastAsia="ArialMT" w:hAnsi="Times New Roman" w:cs="Times New Roman"/>
          <w:sz w:val="24"/>
          <w:szCs w:val="24"/>
        </w:rPr>
        <w:t>iedliska z dokładnością /- 20ha</w:t>
      </w:r>
    </w:p>
    <w:p w:rsidR="0022279E" w:rsidRDefault="0022279E" w:rsidP="00B1096B">
      <w:pPr>
        <w:pStyle w:val="Akapitzlist"/>
        <w:numPr>
          <w:ilvl w:val="0"/>
          <w:numId w:val="20"/>
        </w:numPr>
        <w:autoSpaceDE w:val="0"/>
        <w:autoSpaceDN w:val="0"/>
        <w:adjustRightInd w:val="0"/>
        <w:spacing w:after="0" w:line="360" w:lineRule="auto"/>
        <w:jc w:val="both"/>
        <w:rPr>
          <w:rFonts w:ascii="Times New Roman" w:eastAsia="ArialMT" w:hAnsi="Times New Roman" w:cs="Times New Roman"/>
          <w:sz w:val="24"/>
          <w:szCs w:val="24"/>
        </w:rPr>
      </w:pPr>
      <w:r w:rsidRPr="00F373C2">
        <w:rPr>
          <w:rFonts w:ascii="Times New Roman" w:eastAsia="ArialMT" w:hAnsi="Times New Roman" w:cs="Times New Roman"/>
          <w:sz w:val="24"/>
          <w:szCs w:val="24"/>
        </w:rPr>
        <w:t xml:space="preserve">Siedlisko 6510 - dostępna wiedza pozwala na określenie pokrycia siedliska z dokładnością /- 300ha, </w:t>
      </w:r>
    </w:p>
    <w:p w:rsidR="00F373C2" w:rsidRDefault="0022279E" w:rsidP="00B1096B">
      <w:pPr>
        <w:pStyle w:val="Akapitzlist"/>
        <w:numPr>
          <w:ilvl w:val="0"/>
          <w:numId w:val="20"/>
        </w:numPr>
        <w:autoSpaceDE w:val="0"/>
        <w:autoSpaceDN w:val="0"/>
        <w:adjustRightInd w:val="0"/>
        <w:spacing w:after="0" w:line="360" w:lineRule="auto"/>
        <w:jc w:val="both"/>
        <w:rPr>
          <w:rFonts w:ascii="Times New Roman" w:eastAsia="ArialMT" w:hAnsi="Times New Roman" w:cs="Times New Roman"/>
          <w:sz w:val="24"/>
          <w:szCs w:val="24"/>
        </w:rPr>
      </w:pPr>
      <w:r w:rsidRPr="00F373C2">
        <w:rPr>
          <w:rFonts w:ascii="Times New Roman" w:eastAsia="ArialMT" w:hAnsi="Times New Roman" w:cs="Times New Roman"/>
          <w:sz w:val="24"/>
          <w:szCs w:val="24"/>
        </w:rPr>
        <w:t>Siedlisko 7110 - dostępna wiedza pozwala na określenie pokrycia siedliska z dokładnością /- 50ha</w:t>
      </w:r>
    </w:p>
    <w:p w:rsidR="0022279E" w:rsidRDefault="0022279E" w:rsidP="00B1096B">
      <w:pPr>
        <w:pStyle w:val="Akapitzlist"/>
        <w:numPr>
          <w:ilvl w:val="0"/>
          <w:numId w:val="20"/>
        </w:numPr>
        <w:autoSpaceDE w:val="0"/>
        <w:autoSpaceDN w:val="0"/>
        <w:adjustRightInd w:val="0"/>
        <w:spacing w:after="0" w:line="360" w:lineRule="auto"/>
        <w:jc w:val="both"/>
        <w:rPr>
          <w:rFonts w:ascii="Times New Roman" w:eastAsia="ArialMT" w:hAnsi="Times New Roman" w:cs="Times New Roman"/>
          <w:sz w:val="24"/>
          <w:szCs w:val="24"/>
        </w:rPr>
      </w:pPr>
      <w:r w:rsidRPr="00F373C2">
        <w:rPr>
          <w:rFonts w:ascii="Times New Roman" w:eastAsia="ArialMT" w:hAnsi="Times New Roman" w:cs="Times New Roman"/>
          <w:sz w:val="24"/>
          <w:szCs w:val="24"/>
        </w:rPr>
        <w:t>Siedlisko 7140 - dostępna wiedza pozwala na określenie pokrycia siedliska z dokładnością /- 2000ha</w:t>
      </w:r>
    </w:p>
    <w:p w:rsidR="0022279E" w:rsidRDefault="0022279E" w:rsidP="00B1096B">
      <w:pPr>
        <w:pStyle w:val="Akapitzlist"/>
        <w:numPr>
          <w:ilvl w:val="0"/>
          <w:numId w:val="20"/>
        </w:numPr>
        <w:autoSpaceDE w:val="0"/>
        <w:autoSpaceDN w:val="0"/>
        <w:adjustRightInd w:val="0"/>
        <w:spacing w:after="0" w:line="360" w:lineRule="auto"/>
        <w:jc w:val="both"/>
        <w:rPr>
          <w:rFonts w:ascii="Times New Roman" w:eastAsia="ArialMT" w:hAnsi="Times New Roman" w:cs="Times New Roman"/>
          <w:sz w:val="24"/>
          <w:szCs w:val="24"/>
        </w:rPr>
      </w:pPr>
      <w:r w:rsidRPr="00F373C2">
        <w:rPr>
          <w:rFonts w:ascii="Times New Roman" w:eastAsia="ArialMT" w:hAnsi="Times New Roman" w:cs="Times New Roman"/>
          <w:sz w:val="24"/>
          <w:szCs w:val="24"/>
        </w:rPr>
        <w:t xml:space="preserve">Siedlisko 7230 - dostępna wiedza pozwala na określenie pokrycia siedliska z dokładnością /- 1000ha, </w:t>
      </w:r>
    </w:p>
    <w:p w:rsidR="0022279E" w:rsidRDefault="0022279E" w:rsidP="00B1096B">
      <w:pPr>
        <w:pStyle w:val="Akapitzlist"/>
        <w:numPr>
          <w:ilvl w:val="0"/>
          <w:numId w:val="20"/>
        </w:numPr>
        <w:autoSpaceDE w:val="0"/>
        <w:autoSpaceDN w:val="0"/>
        <w:adjustRightInd w:val="0"/>
        <w:spacing w:after="0" w:line="360" w:lineRule="auto"/>
        <w:jc w:val="both"/>
        <w:rPr>
          <w:rFonts w:ascii="Times New Roman" w:eastAsia="ArialMT" w:hAnsi="Times New Roman" w:cs="Times New Roman"/>
          <w:sz w:val="24"/>
          <w:szCs w:val="24"/>
        </w:rPr>
      </w:pPr>
      <w:r w:rsidRPr="00F373C2">
        <w:rPr>
          <w:rFonts w:ascii="Times New Roman" w:eastAsia="ArialMT" w:hAnsi="Times New Roman" w:cs="Times New Roman"/>
          <w:sz w:val="24"/>
          <w:szCs w:val="24"/>
        </w:rPr>
        <w:t xml:space="preserve">Siedlisko 9170 - dostępna wiedza pozwala na określenie pokrycia siedliska z dokładnością /- 1000ha, </w:t>
      </w:r>
    </w:p>
    <w:p w:rsidR="0022279E" w:rsidRDefault="0022279E" w:rsidP="00B1096B">
      <w:pPr>
        <w:pStyle w:val="Akapitzlist"/>
        <w:numPr>
          <w:ilvl w:val="0"/>
          <w:numId w:val="20"/>
        </w:numPr>
        <w:autoSpaceDE w:val="0"/>
        <w:autoSpaceDN w:val="0"/>
        <w:adjustRightInd w:val="0"/>
        <w:spacing w:after="0" w:line="360" w:lineRule="auto"/>
        <w:jc w:val="both"/>
        <w:rPr>
          <w:rFonts w:ascii="Times New Roman" w:eastAsia="ArialMT" w:hAnsi="Times New Roman" w:cs="Times New Roman"/>
          <w:sz w:val="24"/>
          <w:szCs w:val="24"/>
        </w:rPr>
      </w:pPr>
      <w:r w:rsidRPr="00F373C2">
        <w:rPr>
          <w:rFonts w:ascii="Times New Roman" w:eastAsia="ArialMT" w:hAnsi="Times New Roman" w:cs="Times New Roman"/>
          <w:sz w:val="24"/>
          <w:szCs w:val="24"/>
        </w:rPr>
        <w:lastRenderedPageBreak/>
        <w:t>Siedlisko 91D0 - dostępna wiedza pozwala na określenie pokrycia siedliska z dokładnością /- 500ha</w:t>
      </w:r>
    </w:p>
    <w:p w:rsidR="0022279E" w:rsidRDefault="0022279E" w:rsidP="00B1096B">
      <w:pPr>
        <w:pStyle w:val="Akapitzlist"/>
        <w:numPr>
          <w:ilvl w:val="0"/>
          <w:numId w:val="20"/>
        </w:numPr>
        <w:autoSpaceDE w:val="0"/>
        <w:autoSpaceDN w:val="0"/>
        <w:adjustRightInd w:val="0"/>
        <w:spacing w:after="0" w:line="360" w:lineRule="auto"/>
        <w:jc w:val="both"/>
        <w:rPr>
          <w:rFonts w:ascii="Times New Roman" w:eastAsia="ArialMT" w:hAnsi="Times New Roman" w:cs="Times New Roman"/>
          <w:sz w:val="24"/>
          <w:szCs w:val="24"/>
        </w:rPr>
      </w:pPr>
      <w:r w:rsidRPr="00F373C2">
        <w:rPr>
          <w:rFonts w:ascii="Times New Roman" w:eastAsia="ArialMT" w:hAnsi="Times New Roman" w:cs="Times New Roman"/>
          <w:sz w:val="24"/>
          <w:szCs w:val="24"/>
        </w:rPr>
        <w:t>Siedlisko 91E0 - dostępna wiedza pozwala na określenie pokrycia siedliska z dokładnością /- 15ha.</w:t>
      </w:r>
    </w:p>
    <w:p w:rsidR="0022279E" w:rsidRPr="00F373C2" w:rsidRDefault="0022279E" w:rsidP="00B1096B">
      <w:pPr>
        <w:pStyle w:val="Akapitzlist"/>
        <w:numPr>
          <w:ilvl w:val="0"/>
          <w:numId w:val="20"/>
        </w:numPr>
        <w:autoSpaceDE w:val="0"/>
        <w:autoSpaceDN w:val="0"/>
        <w:adjustRightInd w:val="0"/>
        <w:spacing w:after="0" w:line="360" w:lineRule="auto"/>
        <w:jc w:val="both"/>
        <w:rPr>
          <w:rFonts w:ascii="Times New Roman" w:eastAsia="ArialMT" w:hAnsi="Times New Roman" w:cs="Times New Roman"/>
          <w:sz w:val="24"/>
          <w:szCs w:val="24"/>
        </w:rPr>
      </w:pPr>
      <w:r w:rsidRPr="00F373C2">
        <w:rPr>
          <w:rFonts w:ascii="Times New Roman" w:eastAsia="ArialMT" w:hAnsi="Times New Roman" w:cs="Times New Roman"/>
          <w:sz w:val="24"/>
          <w:szCs w:val="24"/>
        </w:rPr>
        <w:t>Siedlisko 91F0 - dostępna wiedza pozwala na określenie pokrycia siedliska z dokładnością /- 30ha.</w:t>
      </w:r>
    </w:p>
    <w:p w:rsidR="0022279E" w:rsidRPr="00DE3F19" w:rsidRDefault="0022279E"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2330 Wydmy śródlądowe z murawami </w:t>
      </w:r>
      <w:proofErr w:type="spellStart"/>
      <w:r w:rsidRPr="00DE3F19">
        <w:rPr>
          <w:rFonts w:ascii="Times New Roman" w:eastAsia="ArialMT" w:hAnsi="Times New Roman" w:cs="Times New Roman"/>
          <w:sz w:val="24"/>
          <w:szCs w:val="24"/>
        </w:rPr>
        <w:t>napiaskowymi</w:t>
      </w:r>
      <w:proofErr w:type="spellEnd"/>
      <w:r w:rsidRPr="00DE3F19">
        <w:rPr>
          <w:rFonts w:ascii="Times New Roman" w:eastAsia="ArialMT" w:hAnsi="Times New Roman" w:cs="Times New Roman"/>
          <w:sz w:val="24"/>
          <w:szCs w:val="24"/>
        </w:rPr>
        <w:t xml:space="preserve"> – ocena ogólna C</w:t>
      </w:r>
    </w:p>
    <w:p w:rsidR="0022279E" w:rsidRPr="00DE3F19" w:rsidRDefault="0022279E"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Siedlisko zostało potwierdzone na luźnych piaskach wydm śródlądowych w środkowym basenie Biebrzy.</w:t>
      </w:r>
      <w:r w:rsid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Zinwentaryzowano 19 płatów tego siedliska, o łącznej powierzchni 24,41 ha. Na obszarze Natura 2000</w:t>
      </w:r>
      <w:r w:rsidR="00160362" w:rsidRP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PLH200008 Dolina Biebrzy siedlisko 2330 kształtuje się w trzech postaciach: inicjalnej murawy bez roślinności</w:t>
      </w:r>
      <w:r w:rsidR="00160362" w:rsidRP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 xml:space="preserve">lub jedynie z </w:t>
      </w:r>
      <w:proofErr w:type="spellStart"/>
      <w:r w:rsidRPr="00DE3F19">
        <w:rPr>
          <w:rFonts w:ascii="Times New Roman" w:eastAsia="ArialMT" w:hAnsi="Times New Roman" w:cs="Times New Roman"/>
          <w:sz w:val="24"/>
          <w:szCs w:val="24"/>
        </w:rPr>
        <w:t>Corynephorus</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canescens</w:t>
      </w:r>
      <w:proofErr w:type="spellEnd"/>
      <w:r w:rsidRPr="00DE3F19">
        <w:rPr>
          <w:rFonts w:ascii="Times New Roman" w:eastAsia="ArialMT" w:hAnsi="Times New Roman" w:cs="Times New Roman"/>
          <w:sz w:val="24"/>
          <w:szCs w:val="24"/>
        </w:rPr>
        <w:t xml:space="preserve">, w postaci bardziej bogatego w gatunki zespołu </w:t>
      </w:r>
      <w:proofErr w:type="spellStart"/>
      <w:r w:rsidRPr="00DE3F19">
        <w:rPr>
          <w:rFonts w:ascii="Times New Roman" w:eastAsia="ArialMT" w:hAnsi="Times New Roman" w:cs="Times New Roman"/>
          <w:sz w:val="24"/>
          <w:szCs w:val="24"/>
        </w:rPr>
        <w:t>Spergulo</w:t>
      </w:r>
      <w:proofErr w:type="spellEnd"/>
      <w:r w:rsidR="00160362"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vernalis-Corynephoretum</w:t>
      </w:r>
      <w:proofErr w:type="spellEnd"/>
      <w:r w:rsidRPr="00DE3F19">
        <w:rPr>
          <w:rFonts w:ascii="Times New Roman" w:eastAsia="ArialMT" w:hAnsi="Times New Roman" w:cs="Times New Roman"/>
          <w:sz w:val="24"/>
          <w:szCs w:val="24"/>
        </w:rPr>
        <w:t xml:space="preserve">, oraz tworząc synuzja z dominacją porostów tworząc zespół </w:t>
      </w:r>
      <w:proofErr w:type="spellStart"/>
      <w:r w:rsidRPr="00DE3F19">
        <w:rPr>
          <w:rFonts w:ascii="Times New Roman" w:eastAsia="ArialMT" w:hAnsi="Times New Roman" w:cs="Times New Roman"/>
          <w:sz w:val="24"/>
          <w:szCs w:val="24"/>
        </w:rPr>
        <w:t>Corniculario-Cladonietum</w:t>
      </w:r>
      <w:proofErr w:type="spellEnd"/>
      <w:r w:rsidR="00160362"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mitis</w:t>
      </w:r>
      <w:proofErr w:type="spellEnd"/>
      <w:r w:rsidRPr="00DE3F19">
        <w:rPr>
          <w:rFonts w:ascii="Times New Roman" w:eastAsia="ArialMT" w:hAnsi="Times New Roman" w:cs="Times New Roman"/>
          <w:sz w:val="24"/>
          <w:szCs w:val="24"/>
        </w:rPr>
        <w:t>. Zbiorowisko jest typowo wykształcone, w związku z czym reprezentatywność siedliska oceniono jako</w:t>
      </w:r>
    </w:p>
    <w:p w:rsidR="0022279E" w:rsidRPr="00DE3F19" w:rsidRDefault="0022279E"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doskonałą (A). Powierzchnię względną siedliska oszacowano jako niewielką (C), gdyż powierzchnia zajęta przez</w:t>
      </w:r>
      <w:r w:rsidR="00160362" w:rsidRP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ten typ siedliska w granicach obszaru Natura 2000 Dolina Biebrzy stanowi ok. 0,7% zasobów krajowych, jednak</w:t>
      </w:r>
      <w:r w:rsidR="00160362" w:rsidRP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nawet niewielka powierzchnia siedlisk zachowanych w dobrym stanie zasługuje na uwzględnienie w ramach</w:t>
      </w:r>
      <w:r w:rsidR="00160362" w:rsidRP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sieci Natura 2000 i objęcie ochroną, jako że powierzchnia siedliska na terenie kraju jest niezadowalająca i</w:t>
      </w:r>
      <w:r w:rsidR="00160362" w:rsidRP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wykazuje trend do zmniejszania się (GDOŚ 2013). Stan zachowania siedliska oceniono jako dobry (B), a</w:t>
      </w:r>
      <w:r w:rsidR="00160362" w:rsidRP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składają się na to następujące oceny cząstkowe: średnio zachowana struktura (ocena ogólna siedliska w ostoi</w:t>
      </w:r>
      <w:r w:rsidR="00160362" w:rsidRP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U1, głównie ze względu na postępujące procesy sukcesji), przy równocześnie dobrych perspektywach jej</w:t>
      </w:r>
      <w:r w:rsidR="00160362" w:rsidRP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zachowania w przyszłości i z uwagi na łatwe przywracanie stanu właściwego (selektywne usunięcie drzew i</w:t>
      </w:r>
      <w:r w:rsidR="00160362" w:rsidRP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krzewów jest relatywnie proste na tego typu siedliskach i powinno w znacznym stopniu spowolnić procesy</w:t>
      </w:r>
      <w:r w:rsidR="00160362" w:rsidRP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zarastania). Oceną ogólną siedliska oceniono jako C – znacząca.</w:t>
      </w:r>
    </w:p>
    <w:p w:rsidR="0022279E" w:rsidRPr="00DE3F19" w:rsidRDefault="0022279E"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6210 Murawy kserotermiczne – ocena ogólna C</w:t>
      </w:r>
    </w:p>
    <w:p w:rsidR="00160362" w:rsidRPr="00DE3F19" w:rsidRDefault="0022279E"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Stwierdzono 6 płatów bogatych gatunkowo muraw o wyraźnych nawiązaniach do muraw kserotermicznych. Płaty</w:t>
      </w:r>
      <w:r w:rsidR="00160362" w:rsidRP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nie są wykształcone typowo, co może mieć związek z ich położeniem poza zasięgiem zwartego występowania</w:t>
      </w:r>
      <w:r w:rsidR="00160362" w:rsidRP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siedliska 6210. Uznano, jednak że warto zakwalifikować siedlisko 6210 jako przedmiot ochrony dla SOO Dolina</w:t>
      </w:r>
      <w:r w:rsidR="00160362" w:rsidRP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Biebrzy, gdyż pozwoli to na ochronę pełniejszego zróżnicowania siedliska 6210 w skali Polski, niż gdyby</w:t>
      </w:r>
      <w:r w:rsidR="00160362" w:rsidRPr="00DE3F19">
        <w:rPr>
          <w:rFonts w:ascii="Times New Roman" w:eastAsia="ArialMT" w:hAnsi="Times New Roman" w:cs="Times New Roman"/>
          <w:sz w:val="24"/>
          <w:szCs w:val="24"/>
        </w:rPr>
        <w:t xml:space="preserve"> ochronie podlegały jedynie płaty występujące w wyznaczonym zwartym zasięgu jego występowania. W związku</w:t>
      </w:r>
      <w:r w:rsidR="00DE3F19">
        <w:rPr>
          <w:rFonts w:ascii="Times New Roman" w:eastAsia="ArialMT" w:hAnsi="Times New Roman" w:cs="Times New Roman"/>
          <w:sz w:val="24"/>
          <w:szCs w:val="24"/>
        </w:rPr>
        <w:t xml:space="preserve"> </w:t>
      </w:r>
      <w:r w:rsidR="00160362" w:rsidRPr="00DE3F19">
        <w:rPr>
          <w:rFonts w:ascii="Times New Roman" w:eastAsia="ArialMT" w:hAnsi="Times New Roman" w:cs="Times New Roman"/>
          <w:sz w:val="24"/>
          <w:szCs w:val="24"/>
        </w:rPr>
        <w:t xml:space="preserve">z powyższym reprezentatywność siedliska oceniono jako C – </w:t>
      </w:r>
      <w:r w:rsidR="00160362" w:rsidRPr="00DE3F19">
        <w:rPr>
          <w:rFonts w:ascii="Times New Roman" w:eastAsia="ArialMT" w:hAnsi="Times New Roman" w:cs="Times New Roman"/>
          <w:sz w:val="24"/>
          <w:szCs w:val="24"/>
        </w:rPr>
        <w:lastRenderedPageBreak/>
        <w:t>nietypowa, ale znacząca dla ochrony cał</w:t>
      </w:r>
      <w:r w:rsidR="00591385" w:rsidRPr="00DE3F19">
        <w:rPr>
          <w:rFonts w:ascii="Times New Roman" w:eastAsia="ArialMT" w:hAnsi="Times New Roman" w:cs="Times New Roman"/>
          <w:sz w:val="24"/>
          <w:szCs w:val="24"/>
        </w:rPr>
        <w:t xml:space="preserve">ego </w:t>
      </w:r>
      <w:r w:rsidR="00160362" w:rsidRPr="00DE3F19">
        <w:rPr>
          <w:rFonts w:ascii="Times New Roman" w:eastAsia="ArialMT" w:hAnsi="Times New Roman" w:cs="Times New Roman"/>
          <w:sz w:val="24"/>
          <w:szCs w:val="24"/>
        </w:rPr>
        <w:t>siedliska w skali kraju. Powierzchnię względną siedliska oszacowano jako niewielką (C) – łą</w:t>
      </w:r>
      <w:r w:rsidR="00591385" w:rsidRPr="00DE3F19">
        <w:rPr>
          <w:rFonts w:ascii="Times New Roman" w:eastAsia="ArialMT" w:hAnsi="Times New Roman" w:cs="Times New Roman"/>
          <w:sz w:val="24"/>
          <w:szCs w:val="24"/>
        </w:rPr>
        <w:t xml:space="preserve">czna powierzchnia </w:t>
      </w:r>
      <w:r w:rsidR="00160362" w:rsidRPr="00DE3F19">
        <w:rPr>
          <w:rFonts w:ascii="Times New Roman" w:eastAsia="ArialMT" w:hAnsi="Times New Roman" w:cs="Times New Roman"/>
          <w:sz w:val="24"/>
          <w:szCs w:val="24"/>
        </w:rPr>
        <w:t>siedliska na terenie ostoi wynosi 3,07 ha, co stanowi około 0,1% powierzchni pok</w:t>
      </w:r>
      <w:r w:rsidR="00591385" w:rsidRPr="00DE3F19">
        <w:rPr>
          <w:rFonts w:ascii="Times New Roman" w:eastAsia="ArialMT" w:hAnsi="Times New Roman" w:cs="Times New Roman"/>
          <w:sz w:val="24"/>
          <w:szCs w:val="24"/>
        </w:rPr>
        <w:t xml:space="preserve">rytej przez ten typ siedliska w </w:t>
      </w:r>
      <w:r w:rsidR="00160362" w:rsidRPr="00DE3F19">
        <w:rPr>
          <w:rFonts w:ascii="Times New Roman" w:eastAsia="ArialMT" w:hAnsi="Times New Roman" w:cs="Times New Roman"/>
          <w:sz w:val="24"/>
          <w:szCs w:val="24"/>
        </w:rPr>
        <w:t>Polsce (GDOŚ 2013). Jednak na uwagę zasługuje fakt, że siedlisko 6210 jest wyraźnie sł</w:t>
      </w:r>
      <w:r w:rsidR="00591385" w:rsidRPr="00DE3F19">
        <w:rPr>
          <w:rFonts w:ascii="Times New Roman" w:eastAsia="ArialMT" w:hAnsi="Times New Roman" w:cs="Times New Roman"/>
          <w:sz w:val="24"/>
          <w:szCs w:val="24"/>
        </w:rPr>
        <w:t xml:space="preserve">abiej reprezentowane </w:t>
      </w:r>
      <w:r w:rsidR="00160362" w:rsidRPr="00DE3F19">
        <w:rPr>
          <w:rFonts w:ascii="Times New Roman" w:eastAsia="ArialMT" w:hAnsi="Times New Roman" w:cs="Times New Roman"/>
          <w:sz w:val="24"/>
          <w:szCs w:val="24"/>
        </w:rPr>
        <w:t>na terenie północno-wschodniej Polska niż w pasie wyżyn na południu (GDOŚ 2013). Płaty zgłaszane jako</w:t>
      </w:r>
      <w:r w:rsidR="00DE3F19">
        <w:rPr>
          <w:rFonts w:ascii="Times New Roman" w:eastAsia="ArialMT" w:hAnsi="Times New Roman" w:cs="Times New Roman"/>
          <w:sz w:val="24"/>
          <w:szCs w:val="24"/>
        </w:rPr>
        <w:t xml:space="preserve"> </w:t>
      </w:r>
      <w:r w:rsidR="00160362" w:rsidRPr="00DE3F19">
        <w:rPr>
          <w:rFonts w:ascii="Times New Roman" w:eastAsia="ArialMT" w:hAnsi="Times New Roman" w:cs="Times New Roman"/>
          <w:sz w:val="24"/>
          <w:szCs w:val="24"/>
        </w:rPr>
        <w:t>przedmiot ochrony obszaru Natura 2000 Dolina Biebrzy stanowią zatem ważne uzupeł</w:t>
      </w:r>
      <w:r w:rsidR="00591385" w:rsidRPr="00DE3F19">
        <w:rPr>
          <w:rFonts w:ascii="Times New Roman" w:eastAsia="ArialMT" w:hAnsi="Times New Roman" w:cs="Times New Roman"/>
          <w:sz w:val="24"/>
          <w:szCs w:val="24"/>
        </w:rPr>
        <w:t xml:space="preserve">nienie przestrzenne do </w:t>
      </w:r>
      <w:r w:rsidR="00160362" w:rsidRPr="00DE3F19">
        <w:rPr>
          <w:rFonts w:ascii="Times New Roman" w:eastAsia="ArialMT" w:hAnsi="Times New Roman" w:cs="Times New Roman"/>
          <w:sz w:val="24"/>
          <w:szCs w:val="24"/>
        </w:rPr>
        <w:t>sieci płatów raportowanych dla tego siedliska w kraju. Stan zachowania siedl</w:t>
      </w:r>
      <w:r w:rsidR="00591385" w:rsidRPr="00DE3F19">
        <w:rPr>
          <w:rFonts w:ascii="Times New Roman" w:eastAsia="ArialMT" w:hAnsi="Times New Roman" w:cs="Times New Roman"/>
          <w:sz w:val="24"/>
          <w:szCs w:val="24"/>
        </w:rPr>
        <w:t xml:space="preserve">iska oceniono jako dobry (B), a </w:t>
      </w:r>
      <w:r w:rsidR="00160362" w:rsidRPr="00DE3F19">
        <w:rPr>
          <w:rFonts w:ascii="Times New Roman" w:eastAsia="ArialMT" w:hAnsi="Times New Roman" w:cs="Times New Roman"/>
          <w:sz w:val="24"/>
          <w:szCs w:val="24"/>
        </w:rPr>
        <w:t>składają się na to następujące oceny cząstkowe: średnio zachowana struktura (ocena ogó</w:t>
      </w:r>
      <w:r w:rsidR="00591385" w:rsidRPr="00DE3F19">
        <w:rPr>
          <w:rFonts w:ascii="Times New Roman" w:eastAsia="ArialMT" w:hAnsi="Times New Roman" w:cs="Times New Roman"/>
          <w:sz w:val="24"/>
          <w:szCs w:val="24"/>
        </w:rPr>
        <w:t xml:space="preserve">lna siedliska w ostoi </w:t>
      </w:r>
      <w:r w:rsidR="00160362" w:rsidRPr="00DE3F19">
        <w:rPr>
          <w:rFonts w:ascii="Times New Roman" w:eastAsia="ArialMT" w:hAnsi="Times New Roman" w:cs="Times New Roman"/>
          <w:sz w:val="24"/>
          <w:szCs w:val="24"/>
        </w:rPr>
        <w:t>U1, głównie ze względu na postępujące procesy sukcesji), przy równocześ</w:t>
      </w:r>
      <w:r w:rsidR="00591385" w:rsidRPr="00DE3F19">
        <w:rPr>
          <w:rFonts w:ascii="Times New Roman" w:eastAsia="ArialMT" w:hAnsi="Times New Roman" w:cs="Times New Roman"/>
          <w:sz w:val="24"/>
          <w:szCs w:val="24"/>
        </w:rPr>
        <w:t xml:space="preserve">nie dobrych perspektywach jego </w:t>
      </w:r>
      <w:r w:rsidR="00160362" w:rsidRPr="00DE3F19">
        <w:rPr>
          <w:rFonts w:ascii="Times New Roman" w:eastAsia="ArialMT" w:hAnsi="Times New Roman" w:cs="Times New Roman"/>
          <w:sz w:val="24"/>
          <w:szCs w:val="24"/>
        </w:rPr>
        <w:t>zachowania w przyszłości (selektywne usunięcie drzew i krzewów, a także ekstensywny wypas lub wykaszanie</w:t>
      </w:r>
      <w:r w:rsidR="00DE3F19">
        <w:rPr>
          <w:rFonts w:ascii="Times New Roman" w:eastAsia="ArialMT" w:hAnsi="Times New Roman" w:cs="Times New Roman"/>
          <w:sz w:val="24"/>
          <w:szCs w:val="24"/>
        </w:rPr>
        <w:t xml:space="preserve"> </w:t>
      </w:r>
      <w:r w:rsidR="00160362" w:rsidRPr="00DE3F19">
        <w:rPr>
          <w:rFonts w:ascii="Times New Roman" w:eastAsia="ArialMT" w:hAnsi="Times New Roman" w:cs="Times New Roman"/>
          <w:sz w:val="24"/>
          <w:szCs w:val="24"/>
        </w:rPr>
        <w:t>są relatywnie proste na tego typu siedliskach i powinny w znacznym stopniu spowolnić procesy zarastania).</w:t>
      </w:r>
    </w:p>
    <w:p w:rsidR="00160362" w:rsidRPr="00DE3F19" w:rsidRDefault="00160362"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Oceną ogólną siedliska oceniono jako C – znacząca.</w:t>
      </w:r>
    </w:p>
    <w:p w:rsidR="00160362" w:rsidRPr="00DE3F19" w:rsidRDefault="00160362"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6440 - Łąki </w:t>
      </w:r>
      <w:proofErr w:type="spellStart"/>
      <w:r w:rsidRPr="00DE3F19">
        <w:rPr>
          <w:rFonts w:ascii="Times New Roman" w:eastAsia="ArialMT" w:hAnsi="Times New Roman" w:cs="Times New Roman"/>
          <w:sz w:val="24"/>
          <w:szCs w:val="24"/>
        </w:rPr>
        <w:t>selernicowe</w:t>
      </w:r>
      <w:proofErr w:type="spellEnd"/>
      <w:r w:rsidRPr="00DE3F19">
        <w:rPr>
          <w:rFonts w:ascii="Times New Roman" w:eastAsia="ArialMT" w:hAnsi="Times New Roman" w:cs="Times New Roman"/>
          <w:sz w:val="24"/>
          <w:szCs w:val="24"/>
        </w:rPr>
        <w:t xml:space="preserve"> – ocena ogólna C</w:t>
      </w:r>
    </w:p>
    <w:p w:rsidR="00160362" w:rsidRPr="00DE3F19" w:rsidRDefault="00160362"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Siedlisko zostało stwierdzone w dwóch rejonach: 1) postać typowa - w dolnej częś</w:t>
      </w:r>
      <w:r w:rsidR="00591385" w:rsidRPr="00DE3F19">
        <w:rPr>
          <w:rFonts w:ascii="Times New Roman" w:eastAsia="ArialMT" w:hAnsi="Times New Roman" w:cs="Times New Roman"/>
          <w:sz w:val="24"/>
          <w:szCs w:val="24"/>
        </w:rPr>
        <w:t xml:space="preserve">ci doliny Biebrzy oraz w </w:t>
      </w:r>
      <w:r w:rsidRPr="00DE3F19">
        <w:rPr>
          <w:rFonts w:ascii="Times New Roman" w:eastAsia="ArialMT" w:hAnsi="Times New Roman" w:cs="Times New Roman"/>
          <w:sz w:val="24"/>
          <w:szCs w:val="24"/>
        </w:rPr>
        <w:t>dolinie Narwi, w większości poza granicami Biebrzańskiego Parku Narodowego; 2) postać nawiązująca do łą</w:t>
      </w:r>
      <w:r w:rsidR="00591385" w:rsidRPr="00DE3F19">
        <w:rPr>
          <w:rFonts w:ascii="Times New Roman" w:eastAsia="ArialMT" w:hAnsi="Times New Roman" w:cs="Times New Roman"/>
          <w:sz w:val="24"/>
          <w:szCs w:val="24"/>
        </w:rPr>
        <w:t xml:space="preserve">k </w:t>
      </w:r>
      <w:proofErr w:type="spellStart"/>
      <w:r w:rsidRPr="00DE3F19">
        <w:rPr>
          <w:rFonts w:ascii="Times New Roman" w:eastAsia="ArialMT" w:hAnsi="Times New Roman" w:cs="Times New Roman"/>
          <w:sz w:val="24"/>
          <w:szCs w:val="24"/>
        </w:rPr>
        <w:t>trzęślicowych</w:t>
      </w:r>
      <w:proofErr w:type="spellEnd"/>
      <w:r w:rsidRPr="00DE3F19">
        <w:rPr>
          <w:rFonts w:ascii="Times New Roman" w:eastAsia="ArialMT" w:hAnsi="Times New Roman" w:cs="Times New Roman"/>
          <w:sz w:val="24"/>
          <w:szCs w:val="24"/>
        </w:rPr>
        <w:t xml:space="preserve"> - na terenie zalewowym doliny Biebrzy w okolicach Goniądza, na terenie Biebrzań</w:t>
      </w:r>
      <w:r w:rsidR="00591385" w:rsidRPr="00DE3F19">
        <w:rPr>
          <w:rFonts w:ascii="Times New Roman" w:eastAsia="ArialMT" w:hAnsi="Times New Roman" w:cs="Times New Roman"/>
          <w:sz w:val="24"/>
          <w:szCs w:val="24"/>
        </w:rPr>
        <w:t xml:space="preserve">skiego Parku </w:t>
      </w:r>
      <w:r w:rsidRPr="00DE3F19">
        <w:rPr>
          <w:rFonts w:ascii="Times New Roman" w:eastAsia="ArialMT" w:hAnsi="Times New Roman" w:cs="Times New Roman"/>
          <w:sz w:val="24"/>
          <w:szCs w:val="24"/>
        </w:rPr>
        <w:t>Narodowego. Podczas prowadzonych badań zinwentaryzowano 13 płatów, o łącznej powierzchni ok. 73,5 ha.</w:t>
      </w:r>
    </w:p>
    <w:p w:rsidR="00160362" w:rsidRPr="00DE3F19" w:rsidRDefault="00160362"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Postać typowa to siedlisko położone w dolinie dość dużej rzeki, na a</w:t>
      </w:r>
      <w:r w:rsidR="00591385" w:rsidRPr="00DE3F19">
        <w:rPr>
          <w:rFonts w:ascii="Times New Roman" w:eastAsia="ArialMT" w:hAnsi="Times New Roman" w:cs="Times New Roman"/>
          <w:sz w:val="24"/>
          <w:szCs w:val="24"/>
        </w:rPr>
        <w:t xml:space="preserve">luwialnych glebach mineralnych, </w:t>
      </w:r>
      <w:r w:rsidRPr="00DE3F19">
        <w:rPr>
          <w:rFonts w:ascii="Times New Roman" w:eastAsia="ArialMT" w:hAnsi="Times New Roman" w:cs="Times New Roman"/>
          <w:sz w:val="24"/>
          <w:szCs w:val="24"/>
        </w:rPr>
        <w:t xml:space="preserve">zalewanych wodami rzecznymi, często w mozaice z łąkami świeżymi, murawami, szuwarami </w:t>
      </w:r>
      <w:proofErr w:type="spellStart"/>
      <w:r w:rsidRPr="00DE3F19">
        <w:rPr>
          <w:rFonts w:ascii="Times New Roman" w:eastAsia="ArialMT" w:hAnsi="Times New Roman" w:cs="Times New Roman"/>
          <w:sz w:val="24"/>
          <w:szCs w:val="24"/>
        </w:rPr>
        <w:t>wielkoturzycowymi</w:t>
      </w:r>
      <w:proofErr w:type="spellEnd"/>
      <w:r w:rsidRPr="00DE3F19">
        <w:rPr>
          <w:rFonts w:ascii="Times New Roman" w:eastAsia="ArialMT" w:hAnsi="Times New Roman" w:cs="Times New Roman"/>
          <w:sz w:val="24"/>
          <w:szCs w:val="24"/>
        </w:rPr>
        <w:t>.</w:t>
      </w:r>
    </w:p>
    <w:p w:rsidR="00160362" w:rsidRPr="00DE3F19" w:rsidRDefault="00160362"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Postać nawiązująca do łąk </w:t>
      </w:r>
      <w:proofErr w:type="spellStart"/>
      <w:r w:rsidRPr="00DE3F19">
        <w:rPr>
          <w:rFonts w:ascii="Times New Roman" w:eastAsia="ArialMT" w:hAnsi="Times New Roman" w:cs="Times New Roman"/>
          <w:sz w:val="24"/>
          <w:szCs w:val="24"/>
        </w:rPr>
        <w:t>trzęślicowych</w:t>
      </w:r>
      <w:proofErr w:type="spellEnd"/>
      <w:r w:rsidRPr="00DE3F19">
        <w:rPr>
          <w:rFonts w:ascii="Times New Roman" w:eastAsia="ArialMT" w:hAnsi="Times New Roman" w:cs="Times New Roman"/>
          <w:sz w:val="24"/>
          <w:szCs w:val="24"/>
        </w:rPr>
        <w:t xml:space="preserve"> to siedlisko wykształcone na gl</w:t>
      </w:r>
      <w:r w:rsidR="00591385" w:rsidRPr="00DE3F19">
        <w:rPr>
          <w:rFonts w:ascii="Times New Roman" w:eastAsia="ArialMT" w:hAnsi="Times New Roman" w:cs="Times New Roman"/>
          <w:sz w:val="24"/>
          <w:szCs w:val="24"/>
        </w:rPr>
        <w:t xml:space="preserve">ebach mineralno-organicznych, w </w:t>
      </w:r>
      <w:r w:rsidRPr="00DE3F19">
        <w:rPr>
          <w:rFonts w:ascii="Times New Roman" w:eastAsia="ArialMT" w:hAnsi="Times New Roman" w:cs="Times New Roman"/>
          <w:sz w:val="24"/>
          <w:szCs w:val="24"/>
        </w:rPr>
        <w:t>dolinie nieco mniejszej rzeki (w środkowym biegu Biebrzy), również z</w:t>
      </w:r>
      <w:r w:rsidR="00591385" w:rsidRPr="00DE3F19">
        <w:rPr>
          <w:rFonts w:ascii="Times New Roman" w:eastAsia="ArialMT" w:hAnsi="Times New Roman" w:cs="Times New Roman"/>
          <w:sz w:val="24"/>
          <w:szCs w:val="24"/>
        </w:rPr>
        <w:t xml:space="preserve">alewanych wodami rzecznych, ale </w:t>
      </w:r>
      <w:r w:rsidRPr="00DE3F19">
        <w:rPr>
          <w:rFonts w:ascii="Times New Roman" w:eastAsia="ArialMT" w:hAnsi="Times New Roman" w:cs="Times New Roman"/>
          <w:sz w:val="24"/>
          <w:szCs w:val="24"/>
        </w:rPr>
        <w:t xml:space="preserve">prawdopodobnie wpływ zalewów jest tu mniejszy. Na łąkach </w:t>
      </w:r>
      <w:proofErr w:type="spellStart"/>
      <w:r w:rsidRPr="00DE3F19">
        <w:rPr>
          <w:rFonts w:ascii="Times New Roman" w:eastAsia="ArialMT" w:hAnsi="Times New Roman" w:cs="Times New Roman"/>
          <w:sz w:val="24"/>
          <w:szCs w:val="24"/>
        </w:rPr>
        <w:t>selernicowych</w:t>
      </w:r>
      <w:proofErr w:type="spellEnd"/>
      <w:r w:rsidRPr="00DE3F19">
        <w:rPr>
          <w:rFonts w:ascii="Times New Roman" w:eastAsia="ArialMT" w:hAnsi="Times New Roman" w:cs="Times New Roman"/>
          <w:sz w:val="24"/>
          <w:szCs w:val="24"/>
        </w:rPr>
        <w:t xml:space="preserve"> stwierdzono występowanie gatunkó</w:t>
      </w:r>
      <w:r w:rsidR="00591385" w:rsidRPr="00DE3F19">
        <w:rPr>
          <w:rFonts w:ascii="Times New Roman" w:eastAsia="ArialMT" w:hAnsi="Times New Roman" w:cs="Times New Roman"/>
          <w:sz w:val="24"/>
          <w:szCs w:val="24"/>
        </w:rPr>
        <w:t xml:space="preserve">w </w:t>
      </w:r>
      <w:r w:rsidRPr="00DE3F19">
        <w:rPr>
          <w:rFonts w:ascii="Times New Roman" w:eastAsia="ArialMT" w:hAnsi="Times New Roman" w:cs="Times New Roman"/>
          <w:sz w:val="24"/>
          <w:szCs w:val="24"/>
        </w:rPr>
        <w:t xml:space="preserve">charakterystycznych </w:t>
      </w:r>
      <w:proofErr w:type="spellStart"/>
      <w:r w:rsidRPr="00DE3F19">
        <w:rPr>
          <w:rFonts w:ascii="Times New Roman" w:eastAsia="ArialMT" w:hAnsi="Times New Roman" w:cs="Times New Roman"/>
          <w:sz w:val="24"/>
          <w:szCs w:val="24"/>
        </w:rPr>
        <w:t>Cnidion</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dubii</w:t>
      </w:r>
      <w:proofErr w:type="spellEnd"/>
      <w:r w:rsidRPr="00DE3F19">
        <w:rPr>
          <w:rFonts w:ascii="Times New Roman" w:eastAsia="ArialMT" w:hAnsi="Times New Roman" w:cs="Times New Roman"/>
          <w:sz w:val="24"/>
          <w:szCs w:val="24"/>
        </w:rPr>
        <w:t xml:space="preserve"> oraz szeregu rzadkich gatunków roślin związanych z tego typu łąkam</w:t>
      </w:r>
      <w:r w:rsidR="00591385" w:rsidRPr="00DE3F19">
        <w:rPr>
          <w:rFonts w:ascii="Times New Roman" w:eastAsia="ArialMT" w:hAnsi="Times New Roman" w:cs="Times New Roman"/>
          <w:sz w:val="24"/>
          <w:szCs w:val="24"/>
        </w:rPr>
        <w:t xml:space="preserve">i. Poza </w:t>
      </w:r>
      <w:r w:rsidRPr="00DE3F19">
        <w:rPr>
          <w:rFonts w:ascii="Times New Roman" w:eastAsia="ArialMT" w:hAnsi="Times New Roman" w:cs="Times New Roman"/>
          <w:sz w:val="24"/>
          <w:szCs w:val="24"/>
        </w:rPr>
        <w:t xml:space="preserve">powszechnie występującą </w:t>
      </w:r>
      <w:proofErr w:type="spellStart"/>
      <w:r w:rsidRPr="00DE3F19">
        <w:rPr>
          <w:rFonts w:ascii="Times New Roman" w:eastAsia="ArialMT" w:hAnsi="Times New Roman" w:cs="Times New Roman"/>
          <w:sz w:val="24"/>
          <w:szCs w:val="24"/>
        </w:rPr>
        <w:t>selernicą</w:t>
      </w:r>
      <w:proofErr w:type="spellEnd"/>
      <w:r w:rsidRPr="00DE3F19">
        <w:rPr>
          <w:rFonts w:ascii="Times New Roman" w:eastAsia="ArialMT" w:hAnsi="Times New Roman" w:cs="Times New Roman"/>
          <w:sz w:val="24"/>
          <w:szCs w:val="24"/>
        </w:rPr>
        <w:t xml:space="preserve"> żyłkowaną </w:t>
      </w:r>
      <w:proofErr w:type="spellStart"/>
      <w:r w:rsidRPr="00DE3F19">
        <w:rPr>
          <w:rFonts w:ascii="Times New Roman" w:eastAsia="ArialMT" w:hAnsi="Times New Roman" w:cs="Times New Roman"/>
          <w:sz w:val="24"/>
          <w:szCs w:val="24"/>
        </w:rPr>
        <w:t>Cnidium</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dubium</w:t>
      </w:r>
      <w:proofErr w:type="spellEnd"/>
      <w:r w:rsidRPr="00DE3F19">
        <w:rPr>
          <w:rFonts w:ascii="Times New Roman" w:eastAsia="ArialMT" w:hAnsi="Times New Roman" w:cs="Times New Roman"/>
          <w:sz w:val="24"/>
          <w:szCs w:val="24"/>
        </w:rPr>
        <w:t xml:space="preserve"> (V - Polska Czerwona Lista Roślin, 2006), są to:</w:t>
      </w:r>
    </w:p>
    <w:p w:rsidR="00160362" w:rsidRPr="00DE3F19" w:rsidRDefault="00160362" w:rsidP="00DE3F19">
      <w:pPr>
        <w:autoSpaceDE w:val="0"/>
        <w:autoSpaceDN w:val="0"/>
        <w:adjustRightInd w:val="0"/>
        <w:spacing w:after="0" w:line="360" w:lineRule="auto"/>
        <w:jc w:val="both"/>
        <w:rPr>
          <w:rFonts w:ascii="Times New Roman" w:eastAsia="ArialMT" w:hAnsi="Times New Roman" w:cs="Times New Roman"/>
          <w:sz w:val="24"/>
          <w:szCs w:val="24"/>
        </w:rPr>
      </w:pPr>
      <w:proofErr w:type="spellStart"/>
      <w:r w:rsidRPr="00DE3F19">
        <w:rPr>
          <w:rFonts w:ascii="Times New Roman" w:eastAsia="ArialMT" w:hAnsi="Times New Roman" w:cs="Times New Roman"/>
          <w:sz w:val="24"/>
          <w:szCs w:val="24"/>
        </w:rPr>
        <w:t>Carex</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praecox</w:t>
      </w:r>
      <w:proofErr w:type="spellEnd"/>
      <w:r w:rsidRPr="00DE3F19">
        <w:rPr>
          <w:rFonts w:ascii="Times New Roman" w:eastAsia="ArialMT" w:hAnsi="Times New Roman" w:cs="Times New Roman"/>
          <w:sz w:val="24"/>
          <w:szCs w:val="24"/>
        </w:rPr>
        <w:t xml:space="preserve"> (V - Polska Czerwona Lista Roślin, 2006), </w:t>
      </w:r>
      <w:proofErr w:type="spellStart"/>
      <w:r w:rsidRPr="00DE3F19">
        <w:rPr>
          <w:rFonts w:ascii="Times New Roman" w:eastAsia="ArialMT" w:hAnsi="Times New Roman" w:cs="Times New Roman"/>
          <w:sz w:val="24"/>
          <w:szCs w:val="24"/>
        </w:rPr>
        <w:t>Carex</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hartmanii</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Gratiola</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officinalis</w:t>
      </w:r>
      <w:proofErr w:type="spellEnd"/>
      <w:r w:rsidRPr="00DE3F19">
        <w:rPr>
          <w:rFonts w:ascii="Times New Roman" w:eastAsia="ArialMT" w:hAnsi="Times New Roman" w:cs="Times New Roman"/>
          <w:sz w:val="24"/>
          <w:szCs w:val="24"/>
        </w:rPr>
        <w:t xml:space="preserve"> (ścisł</w:t>
      </w:r>
      <w:r w:rsidR="00591385" w:rsidRPr="00DE3F19">
        <w:rPr>
          <w:rFonts w:ascii="Times New Roman" w:eastAsia="ArialMT" w:hAnsi="Times New Roman" w:cs="Times New Roman"/>
          <w:sz w:val="24"/>
          <w:szCs w:val="24"/>
        </w:rPr>
        <w:t xml:space="preserve">a ochrona </w:t>
      </w:r>
      <w:r w:rsidRPr="00DE3F19">
        <w:rPr>
          <w:rFonts w:ascii="Times New Roman" w:eastAsia="ArialMT" w:hAnsi="Times New Roman" w:cs="Times New Roman"/>
          <w:sz w:val="24"/>
          <w:szCs w:val="24"/>
        </w:rPr>
        <w:t xml:space="preserve">gatunkowa), </w:t>
      </w:r>
      <w:proofErr w:type="spellStart"/>
      <w:r w:rsidRPr="00DE3F19">
        <w:rPr>
          <w:rFonts w:ascii="Times New Roman" w:eastAsia="ArialMT" w:hAnsi="Times New Roman" w:cs="Times New Roman"/>
          <w:sz w:val="24"/>
          <w:szCs w:val="24"/>
        </w:rPr>
        <w:t>Juncus</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atratus</w:t>
      </w:r>
      <w:proofErr w:type="spellEnd"/>
      <w:r w:rsidRPr="00DE3F19">
        <w:rPr>
          <w:rFonts w:ascii="Times New Roman" w:eastAsia="ArialMT" w:hAnsi="Times New Roman" w:cs="Times New Roman"/>
          <w:sz w:val="24"/>
          <w:szCs w:val="24"/>
        </w:rPr>
        <w:t xml:space="preserve"> (V - Polska Czerwona Lista Roślin, 2006), </w:t>
      </w:r>
      <w:proofErr w:type="spellStart"/>
      <w:r w:rsidRPr="00DE3F19">
        <w:rPr>
          <w:rFonts w:ascii="Times New Roman" w:eastAsia="ArialMT" w:hAnsi="Times New Roman" w:cs="Times New Roman"/>
          <w:sz w:val="24"/>
          <w:szCs w:val="24"/>
        </w:rPr>
        <w:t>Scu</w:t>
      </w:r>
      <w:r w:rsidR="00591385" w:rsidRPr="00DE3F19">
        <w:rPr>
          <w:rFonts w:ascii="Times New Roman" w:eastAsia="ArialMT" w:hAnsi="Times New Roman" w:cs="Times New Roman"/>
          <w:sz w:val="24"/>
          <w:szCs w:val="24"/>
        </w:rPr>
        <w:t>tellaria</w:t>
      </w:r>
      <w:proofErr w:type="spellEnd"/>
      <w:r w:rsidR="00591385" w:rsidRPr="00DE3F19">
        <w:rPr>
          <w:rFonts w:ascii="Times New Roman" w:eastAsia="ArialMT" w:hAnsi="Times New Roman" w:cs="Times New Roman"/>
          <w:sz w:val="24"/>
          <w:szCs w:val="24"/>
        </w:rPr>
        <w:t xml:space="preserve"> </w:t>
      </w:r>
      <w:proofErr w:type="spellStart"/>
      <w:r w:rsidR="00591385" w:rsidRPr="00DE3F19">
        <w:rPr>
          <w:rFonts w:ascii="Times New Roman" w:eastAsia="ArialMT" w:hAnsi="Times New Roman" w:cs="Times New Roman"/>
          <w:sz w:val="24"/>
          <w:szCs w:val="24"/>
        </w:rPr>
        <w:t>hastifolia</w:t>
      </w:r>
      <w:proofErr w:type="spellEnd"/>
      <w:r w:rsidR="00591385" w:rsidRPr="00DE3F19">
        <w:rPr>
          <w:rFonts w:ascii="Times New Roman" w:eastAsia="ArialMT" w:hAnsi="Times New Roman" w:cs="Times New Roman"/>
          <w:sz w:val="24"/>
          <w:szCs w:val="24"/>
        </w:rPr>
        <w:t xml:space="preserve"> (V – Polska </w:t>
      </w:r>
      <w:r w:rsidRPr="00DE3F19">
        <w:rPr>
          <w:rFonts w:ascii="Times New Roman" w:eastAsia="ArialMT" w:hAnsi="Times New Roman" w:cs="Times New Roman"/>
          <w:sz w:val="24"/>
          <w:szCs w:val="24"/>
        </w:rPr>
        <w:t xml:space="preserve">Czerwona Lista Roślin, 2006), </w:t>
      </w:r>
      <w:proofErr w:type="spellStart"/>
      <w:r w:rsidRPr="00DE3F19">
        <w:rPr>
          <w:rFonts w:ascii="Times New Roman" w:eastAsia="ArialMT" w:hAnsi="Times New Roman" w:cs="Times New Roman"/>
          <w:sz w:val="24"/>
          <w:szCs w:val="24"/>
        </w:rPr>
        <w:t>Teucrium</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scordium</w:t>
      </w:r>
      <w:proofErr w:type="spellEnd"/>
      <w:r w:rsidRPr="00DE3F19">
        <w:rPr>
          <w:rFonts w:ascii="Times New Roman" w:eastAsia="ArialMT" w:hAnsi="Times New Roman" w:cs="Times New Roman"/>
          <w:sz w:val="24"/>
          <w:szCs w:val="24"/>
        </w:rPr>
        <w:t xml:space="preserve"> (V - Polska Czerwona Lista Roś</w:t>
      </w:r>
      <w:r w:rsidR="00591385" w:rsidRPr="00DE3F19">
        <w:rPr>
          <w:rFonts w:ascii="Times New Roman" w:eastAsia="ArialMT" w:hAnsi="Times New Roman" w:cs="Times New Roman"/>
          <w:sz w:val="24"/>
          <w:szCs w:val="24"/>
        </w:rPr>
        <w:t xml:space="preserve">lin, 2006), Viola </w:t>
      </w:r>
      <w:proofErr w:type="spellStart"/>
      <w:r w:rsidR="00591385" w:rsidRPr="00DE3F19">
        <w:rPr>
          <w:rFonts w:ascii="Times New Roman" w:eastAsia="ArialMT" w:hAnsi="Times New Roman" w:cs="Times New Roman"/>
          <w:sz w:val="24"/>
          <w:szCs w:val="24"/>
        </w:rPr>
        <w:t>stagnina</w:t>
      </w:r>
      <w:proofErr w:type="spellEnd"/>
      <w:r w:rsidR="00591385" w:rsidRPr="00DE3F19">
        <w:rPr>
          <w:rFonts w:ascii="Times New Roman" w:eastAsia="ArialMT" w:hAnsi="Times New Roman" w:cs="Times New Roman"/>
          <w:sz w:val="24"/>
          <w:szCs w:val="24"/>
        </w:rPr>
        <w:t xml:space="preserve"> (E - </w:t>
      </w:r>
      <w:r w:rsidRPr="00DE3F19">
        <w:rPr>
          <w:rFonts w:ascii="Times New Roman" w:eastAsia="ArialMT" w:hAnsi="Times New Roman" w:cs="Times New Roman"/>
          <w:sz w:val="24"/>
          <w:szCs w:val="24"/>
        </w:rPr>
        <w:t xml:space="preserve">Polska Czerwona Lista Roślin, </w:t>
      </w:r>
      <w:r w:rsidRPr="00DE3F19">
        <w:rPr>
          <w:rFonts w:ascii="Times New Roman" w:eastAsia="ArialMT" w:hAnsi="Times New Roman" w:cs="Times New Roman"/>
          <w:sz w:val="24"/>
          <w:szCs w:val="24"/>
        </w:rPr>
        <w:lastRenderedPageBreak/>
        <w:t xml:space="preserve">2006; ścisła ochrona gatunkowa), </w:t>
      </w:r>
      <w:proofErr w:type="spellStart"/>
      <w:r w:rsidRPr="00DE3F19">
        <w:rPr>
          <w:rFonts w:ascii="Times New Roman" w:eastAsia="ArialMT" w:hAnsi="Times New Roman" w:cs="Times New Roman"/>
          <w:sz w:val="24"/>
          <w:szCs w:val="24"/>
        </w:rPr>
        <w:t>Euphorbia</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luc</w:t>
      </w:r>
      <w:r w:rsidR="00591385" w:rsidRPr="00DE3F19">
        <w:rPr>
          <w:rFonts w:ascii="Times New Roman" w:eastAsia="ArialMT" w:hAnsi="Times New Roman" w:cs="Times New Roman"/>
          <w:sz w:val="24"/>
          <w:szCs w:val="24"/>
        </w:rPr>
        <w:t>ida</w:t>
      </w:r>
      <w:proofErr w:type="spellEnd"/>
      <w:r w:rsidR="00591385" w:rsidRPr="00DE3F19">
        <w:rPr>
          <w:rFonts w:ascii="Times New Roman" w:eastAsia="ArialMT" w:hAnsi="Times New Roman" w:cs="Times New Roman"/>
          <w:sz w:val="24"/>
          <w:szCs w:val="24"/>
        </w:rPr>
        <w:t xml:space="preserve">, </w:t>
      </w:r>
      <w:proofErr w:type="spellStart"/>
      <w:r w:rsidR="00591385" w:rsidRPr="00DE3F19">
        <w:rPr>
          <w:rFonts w:ascii="Times New Roman" w:eastAsia="ArialMT" w:hAnsi="Times New Roman" w:cs="Times New Roman"/>
          <w:sz w:val="24"/>
          <w:szCs w:val="24"/>
        </w:rPr>
        <w:t>Gentiana</w:t>
      </w:r>
      <w:proofErr w:type="spellEnd"/>
      <w:r w:rsidR="00591385" w:rsidRPr="00DE3F19">
        <w:rPr>
          <w:rFonts w:ascii="Times New Roman" w:eastAsia="ArialMT" w:hAnsi="Times New Roman" w:cs="Times New Roman"/>
          <w:sz w:val="24"/>
          <w:szCs w:val="24"/>
        </w:rPr>
        <w:t xml:space="preserve"> </w:t>
      </w:r>
      <w:proofErr w:type="spellStart"/>
      <w:r w:rsidR="00591385" w:rsidRPr="00DE3F19">
        <w:rPr>
          <w:rFonts w:ascii="Times New Roman" w:eastAsia="ArialMT" w:hAnsi="Times New Roman" w:cs="Times New Roman"/>
          <w:sz w:val="24"/>
          <w:szCs w:val="24"/>
        </w:rPr>
        <w:t>pneumonanthe</w:t>
      </w:r>
      <w:proofErr w:type="spellEnd"/>
      <w:r w:rsidR="00591385" w:rsidRPr="00DE3F19">
        <w:rPr>
          <w:rFonts w:ascii="Times New Roman" w:eastAsia="ArialMT" w:hAnsi="Times New Roman" w:cs="Times New Roman"/>
          <w:sz w:val="24"/>
          <w:szCs w:val="24"/>
        </w:rPr>
        <w:t xml:space="preserve"> (V - </w:t>
      </w:r>
      <w:r w:rsidRPr="00DE3F19">
        <w:rPr>
          <w:rFonts w:ascii="Times New Roman" w:eastAsia="ArialMT" w:hAnsi="Times New Roman" w:cs="Times New Roman"/>
          <w:sz w:val="24"/>
          <w:szCs w:val="24"/>
        </w:rPr>
        <w:t xml:space="preserve">Polska Czerwona Lista Roślin, 2006), </w:t>
      </w:r>
      <w:proofErr w:type="spellStart"/>
      <w:r w:rsidRPr="00DE3F19">
        <w:rPr>
          <w:rFonts w:ascii="Times New Roman" w:eastAsia="ArialMT" w:hAnsi="Times New Roman" w:cs="Times New Roman"/>
          <w:sz w:val="24"/>
          <w:szCs w:val="24"/>
        </w:rPr>
        <w:t>Succisella</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inflexa</w:t>
      </w:r>
      <w:proofErr w:type="spellEnd"/>
      <w:r w:rsidRPr="00DE3F19">
        <w:rPr>
          <w:rFonts w:ascii="Times New Roman" w:eastAsia="ArialMT" w:hAnsi="Times New Roman" w:cs="Times New Roman"/>
          <w:sz w:val="24"/>
          <w:szCs w:val="24"/>
        </w:rPr>
        <w:t xml:space="preserve"> (V - Polska Czerwona Lista Roślin, 2006).</w:t>
      </w:r>
    </w:p>
    <w:p w:rsidR="00160362" w:rsidRPr="00DE3F19" w:rsidRDefault="00160362"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Reprezentatywność siedliska oceniono jako znaczącą (C). Ocena reprezentatywności została obniż</w:t>
      </w:r>
      <w:r w:rsidR="00591385" w:rsidRPr="00DE3F19">
        <w:rPr>
          <w:rFonts w:ascii="Times New Roman" w:eastAsia="ArialMT" w:hAnsi="Times New Roman" w:cs="Times New Roman"/>
          <w:sz w:val="24"/>
          <w:szCs w:val="24"/>
        </w:rPr>
        <w:t xml:space="preserve">ona, </w:t>
      </w:r>
      <w:r w:rsidRPr="00DE3F19">
        <w:rPr>
          <w:rFonts w:ascii="Times New Roman" w:eastAsia="ArialMT" w:hAnsi="Times New Roman" w:cs="Times New Roman"/>
          <w:sz w:val="24"/>
          <w:szCs w:val="24"/>
        </w:rPr>
        <w:t>ponieważ większość z raportowanych płatów siedliska otrzymała ocenę ogólną U1 – za sprawą obniż</w:t>
      </w:r>
      <w:r w:rsidR="00591385" w:rsidRPr="00DE3F19">
        <w:rPr>
          <w:rFonts w:ascii="Times New Roman" w:eastAsia="ArialMT" w:hAnsi="Times New Roman" w:cs="Times New Roman"/>
          <w:sz w:val="24"/>
          <w:szCs w:val="24"/>
        </w:rPr>
        <w:t xml:space="preserve">onej oceny </w:t>
      </w:r>
      <w:r w:rsidRPr="00DE3F19">
        <w:rPr>
          <w:rFonts w:ascii="Times New Roman" w:eastAsia="ArialMT" w:hAnsi="Times New Roman" w:cs="Times New Roman"/>
          <w:sz w:val="24"/>
          <w:szCs w:val="24"/>
        </w:rPr>
        <w:t>wskaźnika Gatunki charakterystyczne, skutkującej obniżeniem oceny dla pa</w:t>
      </w:r>
      <w:r w:rsidR="00591385" w:rsidRPr="00DE3F19">
        <w:rPr>
          <w:rFonts w:ascii="Times New Roman" w:eastAsia="ArialMT" w:hAnsi="Times New Roman" w:cs="Times New Roman"/>
          <w:sz w:val="24"/>
          <w:szCs w:val="24"/>
        </w:rPr>
        <w:t xml:space="preserve">rametru Specyficzna struktura i </w:t>
      </w:r>
      <w:r w:rsidRPr="00DE3F19">
        <w:rPr>
          <w:rFonts w:ascii="Times New Roman" w:eastAsia="ArialMT" w:hAnsi="Times New Roman" w:cs="Times New Roman"/>
          <w:sz w:val="24"/>
          <w:szCs w:val="24"/>
        </w:rPr>
        <w:t xml:space="preserve">funkcje. Łąki </w:t>
      </w:r>
      <w:proofErr w:type="spellStart"/>
      <w:r w:rsidRPr="00DE3F19">
        <w:rPr>
          <w:rFonts w:ascii="Times New Roman" w:eastAsia="ArialMT" w:hAnsi="Times New Roman" w:cs="Times New Roman"/>
          <w:sz w:val="24"/>
          <w:szCs w:val="24"/>
        </w:rPr>
        <w:t>selernicowe</w:t>
      </w:r>
      <w:proofErr w:type="spellEnd"/>
      <w:r w:rsidRPr="00DE3F19">
        <w:rPr>
          <w:rFonts w:ascii="Times New Roman" w:eastAsia="ArialMT" w:hAnsi="Times New Roman" w:cs="Times New Roman"/>
          <w:sz w:val="24"/>
          <w:szCs w:val="24"/>
        </w:rPr>
        <w:t xml:space="preserve"> nad Biebrzą i Narwią w granicach obszaru Natura 2000 Dolina Biebrzy, mają</w:t>
      </w:r>
      <w:r w:rsidR="00591385" w:rsidRPr="00DE3F19">
        <w:rPr>
          <w:rFonts w:ascii="Times New Roman" w:eastAsia="ArialMT" w:hAnsi="Times New Roman" w:cs="Times New Roman"/>
          <w:sz w:val="24"/>
          <w:szCs w:val="24"/>
        </w:rPr>
        <w:t xml:space="preserve"> charakter </w:t>
      </w:r>
      <w:r w:rsidRPr="00DE3F19">
        <w:rPr>
          <w:rFonts w:ascii="Times New Roman" w:eastAsia="ArialMT" w:hAnsi="Times New Roman" w:cs="Times New Roman"/>
          <w:sz w:val="24"/>
          <w:szCs w:val="24"/>
        </w:rPr>
        <w:t xml:space="preserve">nieco odmienny pod względem florystycznym od łąk uznanych za typowe łąki </w:t>
      </w:r>
      <w:proofErr w:type="spellStart"/>
      <w:r w:rsidRPr="00DE3F19">
        <w:rPr>
          <w:rFonts w:ascii="Times New Roman" w:eastAsia="ArialMT" w:hAnsi="Times New Roman" w:cs="Times New Roman"/>
          <w:sz w:val="24"/>
          <w:szCs w:val="24"/>
        </w:rPr>
        <w:t>selernicowe</w:t>
      </w:r>
      <w:proofErr w:type="spellEnd"/>
      <w:r w:rsidRPr="00DE3F19">
        <w:rPr>
          <w:rFonts w:ascii="Times New Roman" w:eastAsia="ArialMT" w:hAnsi="Times New Roman" w:cs="Times New Roman"/>
          <w:sz w:val="24"/>
          <w:szCs w:val="24"/>
        </w:rPr>
        <w:t xml:space="preserve"> przez Zał</w:t>
      </w:r>
      <w:r w:rsidR="00591385" w:rsidRPr="00DE3F19">
        <w:rPr>
          <w:rFonts w:ascii="Times New Roman" w:eastAsia="ArialMT" w:hAnsi="Times New Roman" w:cs="Times New Roman"/>
          <w:sz w:val="24"/>
          <w:szCs w:val="24"/>
        </w:rPr>
        <w:t xml:space="preserve">uskiego </w:t>
      </w:r>
      <w:r w:rsidRPr="00DE3F19">
        <w:rPr>
          <w:rFonts w:ascii="Times New Roman" w:eastAsia="ArialMT" w:hAnsi="Times New Roman" w:cs="Times New Roman"/>
          <w:sz w:val="24"/>
          <w:szCs w:val="24"/>
        </w:rPr>
        <w:t>(2012). Powierzchnię względną siedliska oceniono na B, gdyż powierzchnia zaję</w:t>
      </w:r>
      <w:r w:rsidR="00591385" w:rsidRPr="00DE3F19">
        <w:rPr>
          <w:rFonts w:ascii="Times New Roman" w:eastAsia="ArialMT" w:hAnsi="Times New Roman" w:cs="Times New Roman"/>
          <w:sz w:val="24"/>
          <w:szCs w:val="24"/>
        </w:rPr>
        <w:t xml:space="preserve">ta przez ten typ siedliska w </w:t>
      </w:r>
      <w:r w:rsidRPr="00DE3F19">
        <w:rPr>
          <w:rFonts w:ascii="Times New Roman" w:eastAsia="ArialMT" w:hAnsi="Times New Roman" w:cs="Times New Roman"/>
          <w:sz w:val="24"/>
          <w:szCs w:val="24"/>
        </w:rPr>
        <w:t>granicach obszaru Natura 2000 Dolina Biebrzy stanowi ok. 4,5% zasobów krajowych (GDOŚ</w:t>
      </w:r>
      <w:r w:rsidR="00591385" w:rsidRPr="00DE3F19">
        <w:rPr>
          <w:rFonts w:ascii="Times New Roman" w:eastAsia="ArialMT" w:hAnsi="Times New Roman" w:cs="Times New Roman"/>
          <w:sz w:val="24"/>
          <w:szCs w:val="24"/>
        </w:rPr>
        <w:t xml:space="preserve"> 2013). Jednak na </w:t>
      </w:r>
      <w:r w:rsidRPr="00DE3F19">
        <w:rPr>
          <w:rFonts w:ascii="Times New Roman" w:eastAsia="ArialMT" w:hAnsi="Times New Roman" w:cs="Times New Roman"/>
          <w:sz w:val="24"/>
          <w:szCs w:val="24"/>
        </w:rPr>
        <w:t>uwagę zasługuje fakt, że z terenu województwa podlaskiego siedlisko 6440 raportowano tylko z kilku kwadrató</w:t>
      </w:r>
      <w:r w:rsidR="00591385" w:rsidRPr="00DE3F19">
        <w:rPr>
          <w:rFonts w:ascii="Times New Roman" w:eastAsia="ArialMT" w:hAnsi="Times New Roman" w:cs="Times New Roman"/>
          <w:sz w:val="24"/>
          <w:szCs w:val="24"/>
        </w:rPr>
        <w:t xml:space="preserve">w </w:t>
      </w:r>
      <w:r w:rsidRPr="00DE3F19">
        <w:rPr>
          <w:rFonts w:ascii="Times New Roman" w:eastAsia="ArialMT" w:hAnsi="Times New Roman" w:cs="Times New Roman"/>
          <w:sz w:val="24"/>
          <w:szCs w:val="24"/>
        </w:rPr>
        <w:t>wzdłuż południowo-zachodniej granicy województwa (GDOŚ 2013). Płaty zgł</w:t>
      </w:r>
      <w:r w:rsidR="00591385" w:rsidRPr="00DE3F19">
        <w:rPr>
          <w:rFonts w:ascii="Times New Roman" w:eastAsia="ArialMT" w:hAnsi="Times New Roman" w:cs="Times New Roman"/>
          <w:sz w:val="24"/>
          <w:szCs w:val="24"/>
        </w:rPr>
        <w:t xml:space="preserve">aszane jako przedmiot ochrony </w:t>
      </w:r>
      <w:r w:rsidRPr="00DE3F19">
        <w:rPr>
          <w:rFonts w:ascii="Times New Roman" w:eastAsia="ArialMT" w:hAnsi="Times New Roman" w:cs="Times New Roman"/>
          <w:sz w:val="24"/>
          <w:szCs w:val="24"/>
        </w:rPr>
        <w:t>obszaru Natura 2000 Dolina Biebrzy stanowią zatem ważne uzupełnienie przestrzenne do sieci płató</w:t>
      </w:r>
      <w:r w:rsidR="00591385" w:rsidRPr="00DE3F19">
        <w:rPr>
          <w:rFonts w:ascii="Times New Roman" w:eastAsia="ArialMT" w:hAnsi="Times New Roman" w:cs="Times New Roman"/>
          <w:sz w:val="24"/>
          <w:szCs w:val="24"/>
        </w:rPr>
        <w:t xml:space="preserve">w </w:t>
      </w:r>
      <w:r w:rsidRPr="00DE3F19">
        <w:rPr>
          <w:rFonts w:ascii="Times New Roman" w:eastAsia="ArialMT" w:hAnsi="Times New Roman" w:cs="Times New Roman"/>
          <w:sz w:val="24"/>
          <w:szCs w:val="24"/>
        </w:rPr>
        <w:t>raportowanych dla tego siedliska z województwa, a także z kraju, jako że województwo podlaskie jest jedynym</w:t>
      </w:r>
      <w:r w:rsid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województwem w północnej Polsce, z którego raportowane jest omawiane siedlisko. Stan zachowania okreś</w:t>
      </w:r>
      <w:r w:rsidR="00591385" w:rsidRPr="00DE3F19">
        <w:rPr>
          <w:rFonts w:ascii="Times New Roman" w:eastAsia="ArialMT" w:hAnsi="Times New Roman" w:cs="Times New Roman"/>
          <w:sz w:val="24"/>
          <w:szCs w:val="24"/>
        </w:rPr>
        <w:t xml:space="preserve">lono </w:t>
      </w:r>
      <w:r w:rsidRPr="00DE3F19">
        <w:rPr>
          <w:rFonts w:ascii="Times New Roman" w:eastAsia="ArialMT" w:hAnsi="Times New Roman" w:cs="Times New Roman"/>
          <w:sz w:val="24"/>
          <w:szCs w:val="24"/>
        </w:rPr>
        <w:t>jako doskonały (A), gdyż, poza nieco nietypowym składem gatunków dominują</w:t>
      </w:r>
      <w:r w:rsidR="00591385" w:rsidRPr="00DE3F19">
        <w:rPr>
          <w:rFonts w:ascii="Times New Roman" w:eastAsia="ArialMT" w:hAnsi="Times New Roman" w:cs="Times New Roman"/>
          <w:sz w:val="24"/>
          <w:szCs w:val="24"/>
        </w:rPr>
        <w:t xml:space="preserve">cych, siedlisko ma dobrze </w:t>
      </w:r>
      <w:r w:rsidRPr="00DE3F19">
        <w:rPr>
          <w:rFonts w:ascii="Times New Roman" w:eastAsia="ArialMT" w:hAnsi="Times New Roman" w:cs="Times New Roman"/>
          <w:sz w:val="24"/>
          <w:szCs w:val="24"/>
        </w:rPr>
        <w:t>zachowaną strukturę i doskonałe perspektywy jej zachowania w przyszłości. Większość płatów jest uż</w:t>
      </w:r>
      <w:r w:rsidR="00591385" w:rsidRPr="00DE3F19">
        <w:rPr>
          <w:rFonts w:ascii="Times New Roman" w:eastAsia="ArialMT" w:hAnsi="Times New Roman" w:cs="Times New Roman"/>
          <w:sz w:val="24"/>
          <w:szCs w:val="24"/>
        </w:rPr>
        <w:t xml:space="preserve">ytkowana </w:t>
      </w:r>
      <w:r w:rsidRPr="00DE3F19">
        <w:rPr>
          <w:rFonts w:ascii="Times New Roman" w:eastAsia="ArialMT" w:hAnsi="Times New Roman" w:cs="Times New Roman"/>
          <w:sz w:val="24"/>
          <w:szCs w:val="24"/>
        </w:rPr>
        <w:t>kośnie lub pastwiskowo, w sposób ekstensywny, dostosowany do specyfiki terenów zalewowych. Przy</w:t>
      </w:r>
      <w:r w:rsidR="00591385" w:rsidRP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zachowaniu aktualnego sposobu ich użytkowania oraz utrzymaniu naturalnego wpływu zalewów rzecznych,</w:t>
      </w:r>
      <w:r w:rsid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perspektywy ochrony tego siedliska w ostoi są dobre. Ocenę ogólną siedliska oceniono jako C – znacząca.</w:t>
      </w:r>
    </w:p>
    <w:p w:rsidR="00160362" w:rsidRPr="00DE3F19" w:rsidRDefault="00160362"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91I0* Ciepłolubne dąbrowy – ocena ogólna C</w:t>
      </w:r>
    </w:p>
    <w:p w:rsidR="009E1EB6" w:rsidRPr="00DE3F19" w:rsidRDefault="00160362"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Podczas prowadzonych prac stwierdzono występowanie unikalnych w skali kraju, obfitują</w:t>
      </w:r>
      <w:r w:rsidR="009E1EB6" w:rsidRPr="00DE3F19">
        <w:rPr>
          <w:rFonts w:ascii="Times New Roman" w:eastAsia="ArialMT" w:hAnsi="Times New Roman" w:cs="Times New Roman"/>
          <w:sz w:val="24"/>
          <w:szCs w:val="24"/>
        </w:rPr>
        <w:t xml:space="preserve">cych w rzadkie i </w:t>
      </w:r>
      <w:r w:rsidRPr="00DE3F19">
        <w:rPr>
          <w:rFonts w:ascii="Times New Roman" w:eastAsia="ArialMT" w:hAnsi="Times New Roman" w:cs="Times New Roman"/>
          <w:sz w:val="24"/>
          <w:szCs w:val="24"/>
        </w:rPr>
        <w:t>zagrożone gatunki roślin, ciepłolubnych dąbrów. Są</w:t>
      </w:r>
      <w:r w:rsidR="009E1EB6" w:rsidRPr="00DE3F19">
        <w:rPr>
          <w:rFonts w:ascii="Times New Roman" w:eastAsia="ArialMT" w:hAnsi="Times New Roman" w:cs="Times New Roman"/>
          <w:sz w:val="24"/>
          <w:szCs w:val="24"/>
        </w:rPr>
        <w:t xml:space="preserve"> to </w:t>
      </w:r>
      <w:proofErr w:type="spellStart"/>
      <w:r w:rsidR="009E1EB6" w:rsidRPr="00DE3F19">
        <w:rPr>
          <w:rFonts w:ascii="Times New Roman" w:eastAsia="ArialMT" w:hAnsi="Times New Roman" w:cs="Times New Roman"/>
          <w:sz w:val="24"/>
          <w:szCs w:val="24"/>
        </w:rPr>
        <w:t>rozrzucone,</w:t>
      </w:r>
      <w:r w:rsidRPr="00DE3F19">
        <w:rPr>
          <w:rFonts w:ascii="Times New Roman" w:eastAsia="ArialMT" w:hAnsi="Times New Roman" w:cs="Times New Roman"/>
          <w:sz w:val="24"/>
          <w:szCs w:val="24"/>
        </w:rPr>
        <w:t>kilkuhektarowe</w:t>
      </w:r>
      <w:proofErr w:type="spellEnd"/>
      <w:r w:rsidRPr="00DE3F19">
        <w:rPr>
          <w:rFonts w:ascii="Times New Roman" w:eastAsia="ArialMT" w:hAnsi="Times New Roman" w:cs="Times New Roman"/>
          <w:sz w:val="24"/>
          <w:szCs w:val="24"/>
        </w:rPr>
        <w:t xml:space="preserve"> pł</w:t>
      </w:r>
      <w:r w:rsidR="009E1EB6" w:rsidRPr="00DE3F19">
        <w:rPr>
          <w:rFonts w:ascii="Times New Roman" w:eastAsia="ArialMT" w:hAnsi="Times New Roman" w:cs="Times New Roman"/>
          <w:sz w:val="24"/>
          <w:szCs w:val="24"/>
        </w:rPr>
        <w:t xml:space="preserve">aty. Na terenie obszaru </w:t>
      </w:r>
      <w:r w:rsidRPr="00DE3F19">
        <w:rPr>
          <w:rFonts w:ascii="Times New Roman" w:eastAsia="ArialMT" w:hAnsi="Times New Roman" w:cs="Times New Roman"/>
          <w:sz w:val="24"/>
          <w:szCs w:val="24"/>
        </w:rPr>
        <w:t>Natura 2000 PLH200008 Dolina Biebrzy zinwentaryzowano 14 płatów siedliska 91I0* Ciepłolubna dąbrowa, o</w:t>
      </w:r>
      <w:r w:rsidR="009E1EB6" w:rsidRPr="00DE3F19">
        <w:rPr>
          <w:rFonts w:ascii="Times New Roman" w:eastAsia="ArialMT" w:hAnsi="Times New Roman" w:cs="Times New Roman"/>
          <w:sz w:val="24"/>
          <w:szCs w:val="24"/>
        </w:rPr>
        <w:t xml:space="preserve"> łącznej powierzchni 29,5 ha. Występują na szczytach grądzików w dwóch rejonach: w widłach Biebrzy i Narwi</w:t>
      </w:r>
      <w:r w:rsidR="00DE3F19">
        <w:rPr>
          <w:rFonts w:ascii="Times New Roman" w:eastAsia="ArialMT" w:hAnsi="Times New Roman" w:cs="Times New Roman"/>
          <w:sz w:val="24"/>
          <w:szCs w:val="24"/>
        </w:rPr>
        <w:t xml:space="preserve"> </w:t>
      </w:r>
      <w:r w:rsidR="009E1EB6" w:rsidRPr="00DE3F19">
        <w:rPr>
          <w:rFonts w:ascii="Times New Roman" w:eastAsia="ArialMT" w:hAnsi="Times New Roman" w:cs="Times New Roman"/>
          <w:sz w:val="24"/>
          <w:szCs w:val="24"/>
        </w:rPr>
        <w:t>(częściowo poza terenem Biebrzańskiego Parku Narodowego) oraz w obwodzie ochronnym Kapice. W runie dębowych drzewostanów stwierdzono znaczący udział gatunków reprezentatywnych dla ciepłolubnych dąbrów.</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Wyjątkowy rys temu zbiorowisku nadaje obfity udział gatunków z kręgu łąk </w:t>
      </w:r>
      <w:proofErr w:type="spellStart"/>
      <w:r w:rsidRPr="00DE3F19">
        <w:rPr>
          <w:rFonts w:ascii="Times New Roman" w:eastAsia="ArialMT" w:hAnsi="Times New Roman" w:cs="Times New Roman"/>
          <w:sz w:val="24"/>
          <w:szCs w:val="24"/>
        </w:rPr>
        <w:t>trzęślicowych</w:t>
      </w:r>
      <w:proofErr w:type="spellEnd"/>
      <w:r w:rsidRPr="00DE3F19">
        <w:rPr>
          <w:rFonts w:ascii="Times New Roman" w:eastAsia="ArialMT" w:hAnsi="Times New Roman" w:cs="Times New Roman"/>
          <w:sz w:val="24"/>
          <w:szCs w:val="24"/>
        </w:rPr>
        <w:t xml:space="preserve">, w tym szereg gatunków rzadkich: Gladiolus </w:t>
      </w:r>
      <w:proofErr w:type="spellStart"/>
      <w:r w:rsidRPr="00DE3F19">
        <w:rPr>
          <w:rFonts w:ascii="Times New Roman" w:eastAsia="ArialMT" w:hAnsi="Times New Roman" w:cs="Times New Roman"/>
          <w:sz w:val="24"/>
          <w:szCs w:val="24"/>
        </w:rPr>
        <w:t>imbricatus</w:t>
      </w:r>
      <w:proofErr w:type="spellEnd"/>
      <w:r w:rsidRPr="00DE3F19">
        <w:rPr>
          <w:rFonts w:ascii="Times New Roman" w:eastAsia="ArialMT" w:hAnsi="Times New Roman" w:cs="Times New Roman"/>
          <w:sz w:val="24"/>
          <w:szCs w:val="24"/>
        </w:rPr>
        <w:t xml:space="preserve"> (ścisła ochrona gatunkowa), </w:t>
      </w:r>
      <w:proofErr w:type="spellStart"/>
      <w:r w:rsidRPr="00DE3F19">
        <w:rPr>
          <w:rFonts w:ascii="Times New Roman" w:eastAsia="ArialMT" w:hAnsi="Times New Roman" w:cs="Times New Roman"/>
          <w:sz w:val="24"/>
          <w:szCs w:val="24"/>
        </w:rPr>
        <w:t>Dianthus</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lastRenderedPageBreak/>
        <w:t>superbus</w:t>
      </w:r>
      <w:proofErr w:type="spellEnd"/>
      <w:r w:rsidRPr="00DE3F19">
        <w:rPr>
          <w:rFonts w:ascii="Times New Roman" w:eastAsia="ArialMT" w:hAnsi="Times New Roman" w:cs="Times New Roman"/>
          <w:sz w:val="24"/>
          <w:szCs w:val="24"/>
        </w:rPr>
        <w:t xml:space="preserve"> (V - Polska Czerwona Lista Roślin, 2006; ścisła ochrona gatunkowa), </w:t>
      </w:r>
      <w:proofErr w:type="spellStart"/>
      <w:r w:rsidRPr="00DE3F19">
        <w:rPr>
          <w:rFonts w:ascii="Times New Roman" w:eastAsia="ArialMT" w:hAnsi="Times New Roman" w:cs="Times New Roman"/>
          <w:sz w:val="24"/>
          <w:szCs w:val="24"/>
        </w:rPr>
        <w:t>Dracocephalum</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ruyschiana</w:t>
      </w:r>
      <w:proofErr w:type="spellEnd"/>
      <w:r w:rsidRPr="00DE3F19">
        <w:rPr>
          <w:rFonts w:ascii="Times New Roman" w:eastAsia="ArialMT" w:hAnsi="Times New Roman" w:cs="Times New Roman"/>
          <w:sz w:val="24"/>
          <w:szCs w:val="24"/>
        </w:rPr>
        <w:t xml:space="preserve"> (E - Polska Czerwona Lista Roślin, 2006; ścisła ochrona gatunkowa), </w:t>
      </w:r>
      <w:proofErr w:type="spellStart"/>
      <w:r w:rsidRPr="00DE3F19">
        <w:rPr>
          <w:rFonts w:ascii="Times New Roman" w:eastAsia="ArialMT" w:hAnsi="Times New Roman" w:cs="Times New Roman"/>
          <w:sz w:val="24"/>
          <w:szCs w:val="24"/>
        </w:rPr>
        <w:t>Trollius</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europaeus</w:t>
      </w:r>
      <w:proofErr w:type="spellEnd"/>
      <w:r w:rsidRPr="00DE3F19">
        <w:rPr>
          <w:rFonts w:ascii="Times New Roman" w:eastAsia="ArialMT" w:hAnsi="Times New Roman" w:cs="Times New Roman"/>
          <w:sz w:val="24"/>
          <w:szCs w:val="24"/>
        </w:rPr>
        <w:t xml:space="preserve"> (ścisła ochrona gatunkowa). Pod względem ekologicznym i botanicznym opisywane układy są unikatowe w skali regionalnej, a ich bogactwo gatunkowe i duży udział rzadkich gatunków podkreślają ich wartość przyrodniczą. Choć pod względem fitosocjologicznym stwierdzone płaty odbiegają od klasycznych zbiorowisk leśnych klasyfikowanych jako dąbrowa świetlista (</w:t>
      </w:r>
      <w:proofErr w:type="spellStart"/>
      <w:r w:rsidRPr="00DE3F19">
        <w:rPr>
          <w:rFonts w:ascii="Times New Roman" w:eastAsia="ArialMT" w:hAnsi="Times New Roman" w:cs="Times New Roman"/>
          <w:sz w:val="24"/>
          <w:szCs w:val="24"/>
        </w:rPr>
        <w:t>Potentillo</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albae-Quercetum</w:t>
      </w:r>
      <w:proofErr w:type="spellEnd"/>
      <w:r w:rsidRPr="00DE3F19">
        <w:rPr>
          <w:rFonts w:ascii="Times New Roman" w:eastAsia="ArialMT" w:hAnsi="Times New Roman" w:cs="Times New Roman"/>
          <w:sz w:val="24"/>
          <w:szCs w:val="24"/>
        </w:rPr>
        <w:t xml:space="preserve">) (patrz niżej), mieszczą się jednak w pełni w przyjętej przez </w:t>
      </w:r>
      <w:proofErr w:type="spellStart"/>
      <w:r w:rsidRPr="00DE3F19">
        <w:rPr>
          <w:rFonts w:ascii="Times New Roman" w:eastAsia="ArialMT" w:hAnsi="Times New Roman" w:cs="Times New Roman"/>
          <w:sz w:val="24"/>
          <w:szCs w:val="24"/>
        </w:rPr>
        <w:t>Jakubowską-Garbarę</w:t>
      </w:r>
      <w:proofErr w:type="spellEnd"/>
      <w:r w:rsidRPr="00DE3F19">
        <w:rPr>
          <w:rFonts w:ascii="Times New Roman" w:eastAsia="ArialMT" w:hAnsi="Times New Roman" w:cs="Times New Roman"/>
          <w:sz w:val="24"/>
          <w:szCs w:val="24"/>
        </w:rPr>
        <w:t xml:space="preserve"> (2004) oraz Kiedrzyńskiego i in. (2010) interpretacji siedliska „dąbrowy ciepłolubne”, dlatego też reprezentatywność siedliska oceniono jako doskonałą (A). Powierzchnię względną siedliska oszacowano jako niewielką (C), gdyż powierzchnia zajęta przez ten typ siedliska w granicach obszaru Natura 2000 Dolina Biebrzy stanowi ok. 0,2% zasobów krajowych (GDOŚ 2013). Jednak na uwagę zasługuje fakt, że z terenu województwa podlaskiego siedlisko 6440 raportowano tylko dla jednego obszaru – Puszczy Białowieskiej (GDOŚ 2013). Płaty zgłaszane jako przedmiot ochrony obszaru Natura 2000 Dolina Biebrzy stanowią zatem ważne uzupełnienie przestrzenne do sieci płatów tego siedliska w województwie, a także w kraju, ponieważ w północnej Polsce raportowano jedynie pojedyncze lokalizacje omawianego siedliska. Stan zachowania siedliska oceniono jako doskonały (A),</w:t>
      </w:r>
      <w:r w:rsid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ze względu na właściwie zachowaną strukturę (parametr Struktura i funkcje, a także ocena ogólna dla siedliska w całej ostoi zostały określone jako FV). Ocenę ogólną siedliska oceniono jako C – znacząca.</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Poszczególne płaty reprezentują odmienne facje i formy siedliska, różniąc się wiekiem drzewostanu oraz względnym udziałem gatunków leśnych i ciepłolubnych oraz gatunków wyróżniających związanych z łąkami </w:t>
      </w:r>
      <w:proofErr w:type="spellStart"/>
      <w:r w:rsidRPr="00DE3F19">
        <w:rPr>
          <w:rFonts w:ascii="Times New Roman" w:eastAsia="ArialMT" w:hAnsi="Times New Roman" w:cs="Times New Roman"/>
          <w:sz w:val="24"/>
          <w:szCs w:val="24"/>
        </w:rPr>
        <w:t>trzęślicowymi</w:t>
      </w:r>
      <w:proofErr w:type="spellEnd"/>
      <w:r w:rsidRPr="00DE3F19">
        <w:rPr>
          <w:rFonts w:ascii="Times New Roman" w:eastAsia="ArialMT" w:hAnsi="Times New Roman" w:cs="Times New Roman"/>
          <w:sz w:val="24"/>
          <w:szCs w:val="24"/>
        </w:rPr>
        <w:t>. To zróżnicowanie wewnętrzne, przy jednoczesnej spójności ekologiczno-</w:t>
      </w:r>
      <w:proofErr w:type="spellStart"/>
      <w:r w:rsidRPr="00DE3F19">
        <w:rPr>
          <w:rFonts w:ascii="Times New Roman" w:eastAsia="ArialMT" w:hAnsi="Times New Roman" w:cs="Times New Roman"/>
          <w:sz w:val="24"/>
          <w:szCs w:val="24"/>
        </w:rPr>
        <w:t>krajobrazowaych</w:t>
      </w:r>
      <w:proofErr w:type="spellEnd"/>
      <w:r w:rsidRPr="00DE3F19">
        <w:rPr>
          <w:rFonts w:ascii="Times New Roman" w:eastAsia="ArialMT" w:hAnsi="Times New Roman" w:cs="Times New Roman"/>
          <w:sz w:val="24"/>
          <w:szCs w:val="24"/>
        </w:rPr>
        <w:t xml:space="preserve"> uwarunkowań występowania, wydaje się dodatkowym istotnym argumentem za łączną ochroną opisywanych płatów dąbrów, jako przedmiotu ochrony ostoi Natura 2000. W przeciwnym wypadku z ochrony przyrody zostaną wyłączone płaty położone poza Biebrzańskim Parkiem Narodowym, co może zubożyć zasób i zakres zmienności</w:t>
      </w:r>
      <w:r w:rsid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siedliska w regionie.</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91T0 Bory </w:t>
      </w:r>
      <w:proofErr w:type="spellStart"/>
      <w:r w:rsidRPr="00DE3F19">
        <w:rPr>
          <w:rFonts w:ascii="Times New Roman" w:eastAsia="ArialMT" w:hAnsi="Times New Roman" w:cs="Times New Roman"/>
          <w:sz w:val="24"/>
          <w:szCs w:val="24"/>
        </w:rPr>
        <w:t>chrobotkowe</w:t>
      </w:r>
      <w:proofErr w:type="spellEnd"/>
      <w:r w:rsidRPr="00DE3F19">
        <w:rPr>
          <w:rFonts w:ascii="Times New Roman" w:eastAsia="ArialMT" w:hAnsi="Times New Roman" w:cs="Times New Roman"/>
          <w:sz w:val="24"/>
          <w:szCs w:val="24"/>
        </w:rPr>
        <w:t xml:space="preserve"> – ocena ogólna B</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Na terenie obszaru Natura 2000 PLH200008 Dolina Biebrzy zinwentaryzowano 17 płatów siedliska 91T0 Śródlądowy bór </w:t>
      </w:r>
      <w:proofErr w:type="spellStart"/>
      <w:r w:rsidRPr="00DE3F19">
        <w:rPr>
          <w:rFonts w:ascii="Times New Roman" w:eastAsia="ArialMT" w:hAnsi="Times New Roman" w:cs="Times New Roman"/>
          <w:sz w:val="24"/>
          <w:szCs w:val="24"/>
        </w:rPr>
        <w:t>chrobotkowy</w:t>
      </w:r>
      <w:proofErr w:type="spellEnd"/>
      <w:r w:rsidRPr="00DE3F19">
        <w:rPr>
          <w:rFonts w:ascii="Times New Roman" w:eastAsia="ArialMT" w:hAnsi="Times New Roman" w:cs="Times New Roman"/>
          <w:sz w:val="24"/>
          <w:szCs w:val="24"/>
        </w:rPr>
        <w:t xml:space="preserve">, o łącznej powierzchni 29,08 ha. Siedlisko jest dobrze wykształcone. O właściwym wykształceniu siedliska świadczy obecność nie tylko wszystkich gatunków charakterystycznych (w tym regionalnie) dla zespołu ale również wybitnie leśnego na niżu Polskim gatunku porostu charakterystycznego – </w:t>
      </w:r>
      <w:proofErr w:type="spellStart"/>
      <w:r w:rsidRPr="00DE3F19">
        <w:rPr>
          <w:rFonts w:ascii="Times New Roman" w:eastAsia="ArialMT" w:hAnsi="Times New Roman" w:cs="Times New Roman"/>
          <w:sz w:val="24"/>
          <w:szCs w:val="24"/>
        </w:rPr>
        <w:t>Cladonia</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stellaris</w:t>
      </w:r>
      <w:proofErr w:type="spellEnd"/>
      <w:r w:rsidRPr="00DE3F19">
        <w:rPr>
          <w:rFonts w:ascii="Times New Roman" w:eastAsia="ArialMT" w:hAnsi="Times New Roman" w:cs="Times New Roman"/>
          <w:sz w:val="24"/>
          <w:szCs w:val="24"/>
        </w:rPr>
        <w:t xml:space="preserve"> – </w:t>
      </w:r>
      <w:r w:rsidRPr="00DE3F19">
        <w:rPr>
          <w:rFonts w:ascii="Times New Roman" w:eastAsia="ArialMT" w:hAnsi="Times New Roman" w:cs="Times New Roman"/>
          <w:sz w:val="24"/>
          <w:szCs w:val="24"/>
        </w:rPr>
        <w:lastRenderedPageBreak/>
        <w:t xml:space="preserve">wskaźnika optymalnego rozwoju </w:t>
      </w:r>
      <w:proofErr w:type="spellStart"/>
      <w:r w:rsidRPr="00DE3F19">
        <w:rPr>
          <w:rFonts w:ascii="Times New Roman" w:eastAsia="ArialMT" w:hAnsi="Times New Roman" w:cs="Times New Roman"/>
          <w:sz w:val="24"/>
          <w:szCs w:val="24"/>
        </w:rPr>
        <w:t>Cladonio-Pinetum</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Cladonia</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stellaris</w:t>
      </w:r>
      <w:proofErr w:type="spellEnd"/>
      <w:r w:rsidRPr="00DE3F19">
        <w:rPr>
          <w:rFonts w:ascii="Times New Roman" w:eastAsia="ArialMT" w:hAnsi="Times New Roman" w:cs="Times New Roman"/>
          <w:sz w:val="24"/>
          <w:szCs w:val="24"/>
        </w:rPr>
        <w:t xml:space="preserve"> jest gatunkiem wymierającym na niżu Polskim, o kategorii zagrożenia EN (Cieśliński i in 2006). Jego główne miejsce występowania w północno-wschodniej Polsce jest zlokalizowane właśnie na terenie obszaru Natura 2000 Dolina Biebrzy. W związku z powyższym reprezentatywność siedliska oceniono jako doskonałą (A). Powierzchnię względną siedliska należy uznać za znaczącą w skali kraju (oceniono jako B), jako że, mimo tego, że obecność tego siedliska w Polce jest wykazywana z wielu obszarów (GDOŚ 2013), to według autorów Przewodnika monitoringu siedlisk przyrodniczych GIOŚ większość płatów borów </w:t>
      </w:r>
      <w:proofErr w:type="spellStart"/>
      <w:r w:rsidRPr="00DE3F19">
        <w:rPr>
          <w:rFonts w:ascii="Times New Roman" w:eastAsia="ArialMT" w:hAnsi="Times New Roman" w:cs="Times New Roman"/>
          <w:sz w:val="24"/>
          <w:szCs w:val="24"/>
        </w:rPr>
        <w:t>chrobotkowych</w:t>
      </w:r>
      <w:proofErr w:type="spellEnd"/>
      <w:r w:rsidRPr="00DE3F19">
        <w:rPr>
          <w:rFonts w:ascii="Times New Roman" w:eastAsia="ArialMT" w:hAnsi="Times New Roman" w:cs="Times New Roman"/>
          <w:sz w:val="24"/>
          <w:szCs w:val="24"/>
        </w:rPr>
        <w:t xml:space="preserve"> w Polsce zanikła lub obecnie charakteryzuje się niewielką powierzchnią (Węgrzyn i Masłowska 2010). Zgodnie z raportem GDOŚ (2013), powierzchnia tego typu siedlisk w granicach obszaru Natura 2000 stanowi ok. 0,1%. Stan zachowania siedliska oceniono jako dobry (B), a składają się na to następujące oceny cząstkowe: średnio zachowana struktura (ocena ogólna siedliska w ostoi U1, głównie ze względu na postępujące procesy sukcesji), przy równocześnie dobrych</w:t>
      </w:r>
    </w:p>
    <w:p w:rsidR="0022279E"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perspektywach jej zachowania w przyszłości (zabiegi takie jak: nie wprowadzanie podszytu, nie wykonywanie zrębów zupełnych, nie wprowadzanie świerka, usunięcie części warstwy mszystej i ręczne wygrabienie </w:t>
      </w:r>
      <w:proofErr w:type="spellStart"/>
      <w:r w:rsidRPr="00DE3F19">
        <w:rPr>
          <w:rFonts w:ascii="Times New Roman" w:eastAsia="ArialMT" w:hAnsi="Times New Roman" w:cs="Times New Roman"/>
          <w:sz w:val="24"/>
          <w:szCs w:val="24"/>
        </w:rPr>
        <w:t>scioły</w:t>
      </w:r>
      <w:proofErr w:type="spellEnd"/>
      <w:r w:rsidRPr="00DE3F19">
        <w:rPr>
          <w:rFonts w:ascii="Times New Roman" w:eastAsia="ArialMT" w:hAnsi="Times New Roman" w:cs="Times New Roman"/>
          <w:sz w:val="24"/>
          <w:szCs w:val="24"/>
        </w:rPr>
        <w:t xml:space="preserve"> są relatywnie proste na tego typu siedliskach i powinny w znacznym stopniu polepszyć parametry struktury i funkcji siedliska). Skutkiem dramatycznego wręcz zaniku siedliska w kraju proponuje się ochronę wszystkich utrzymujących się jeszcze, a bogatych w porosty leśne płatów niezależnie od ich pochodzenia oraz </w:t>
      </w:r>
      <w:r w:rsidRPr="00EE2E5A">
        <w:rPr>
          <w:rFonts w:ascii="Times New Roman" w:eastAsia="ArialMT" w:hAnsi="Times New Roman" w:cs="Times New Roman"/>
          <w:sz w:val="24"/>
          <w:szCs w:val="24"/>
        </w:rPr>
        <w:t>stopnia</w:t>
      </w:r>
      <w:r w:rsidR="00617FD7" w:rsidRPr="00EE2E5A">
        <w:rPr>
          <w:rFonts w:ascii="Times New Roman" w:eastAsia="ArialMT" w:hAnsi="Times New Roman" w:cs="Times New Roman"/>
          <w:sz w:val="24"/>
          <w:szCs w:val="24"/>
        </w:rPr>
        <w:t xml:space="preserve"> </w:t>
      </w:r>
      <w:r w:rsidRPr="00EE2E5A">
        <w:rPr>
          <w:rFonts w:ascii="Times New Roman" w:eastAsia="ArialMT" w:hAnsi="Times New Roman" w:cs="Times New Roman"/>
          <w:sz w:val="24"/>
          <w:szCs w:val="24"/>
        </w:rPr>
        <w:t>naturalności</w:t>
      </w:r>
      <w:r w:rsidRPr="00DE3F19">
        <w:rPr>
          <w:rFonts w:ascii="Times New Roman" w:eastAsia="ArialMT" w:hAnsi="Times New Roman" w:cs="Times New Roman"/>
          <w:sz w:val="24"/>
          <w:szCs w:val="24"/>
        </w:rPr>
        <w:t xml:space="preserve"> (Zaniewski i in 2012), w przeciwnym razie grozi nam niemal całkowity zanik siedliska 91T0, które na terenie Polski (z punktu widzenia Unii Europejskiej) posiada centrum swojego zasięgu. Ocenę ogólną siedliska na terenie obszaru Natura 2000 PLH200008 Dolina Biebrzy oceniono jako B – dobra.</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1071 </w:t>
      </w:r>
      <w:proofErr w:type="spellStart"/>
      <w:r w:rsidRPr="00DE3F19">
        <w:rPr>
          <w:rFonts w:ascii="Times New Roman" w:eastAsia="ArialMT" w:hAnsi="Times New Roman" w:cs="Times New Roman"/>
          <w:sz w:val="24"/>
          <w:szCs w:val="24"/>
        </w:rPr>
        <w:t>Strzępotek</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edypus</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Coenonympha</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oedippus</w:t>
      </w:r>
      <w:proofErr w:type="spellEnd"/>
      <w:r w:rsidRPr="00DE3F19">
        <w:rPr>
          <w:rFonts w:ascii="Times New Roman" w:eastAsia="ArialMT" w:hAnsi="Times New Roman" w:cs="Times New Roman"/>
          <w:sz w:val="24"/>
          <w:szCs w:val="24"/>
        </w:rPr>
        <w:t xml:space="preserve">) – ocena ogólna A </w:t>
      </w:r>
      <w:proofErr w:type="spellStart"/>
      <w:r w:rsidRPr="00DE3F19">
        <w:rPr>
          <w:rFonts w:ascii="Times New Roman" w:eastAsia="ArialMT" w:hAnsi="Times New Roman" w:cs="Times New Roman"/>
          <w:sz w:val="24"/>
          <w:szCs w:val="24"/>
        </w:rPr>
        <w:t>Strzępotek</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edypus</w:t>
      </w:r>
      <w:proofErr w:type="spellEnd"/>
      <w:r w:rsidRPr="00DE3F19">
        <w:rPr>
          <w:rFonts w:ascii="Times New Roman" w:eastAsia="ArialMT" w:hAnsi="Times New Roman" w:cs="Times New Roman"/>
          <w:sz w:val="24"/>
          <w:szCs w:val="24"/>
        </w:rPr>
        <w:t xml:space="preserve"> występuje na 2 stanowiskach w Dolnym Basenie Biebrzy. Informacja o dokładnej lokalizacji stanowisk, ze względu na ryzyko nielegalnego kolekcjonowania okazów, powinna być traktowana jako poufna.</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Populacja. Maksymalna liczba obserwowanych osobników w trakcie inwentaryzacji na </w:t>
      </w:r>
      <w:proofErr w:type="spellStart"/>
      <w:r w:rsidRPr="00DE3F19">
        <w:rPr>
          <w:rFonts w:ascii="Times New Roman" w:eastAsia="ArialMT" w:hAnsi="Times New Roman" w:cs="Times New Roman"/>
          <w:sz w:val="24"/>
          <w:szCs w:val="24"/>
        </w:rPr>
        <w:t>transektach</w:t>
      </w:r>
      <w:proofErr w:type="spellEnd"/>
      <w:r w:rsidRPr="00DE3F19">
        <w:rPr>
          <w:rFonts w:ascii="Times New Roman" w:eastAsia="ArialMT" w:hAnsi="Times New Roman" w:cs="Times New Roman"/>
          <w:sz w:val="24"/>
          <w:szCs w:val="24"/>
        </w:rPr>
        <w:t xml:space="preserve"> przeprowadzonej w latach 2012-2013 pozwala szacować liczebność populacji na minimum 200 osobników dorosłych. Nie ma danych odnośnie wielkości krajowej populacji </w:t>
      </w:r>
      <w:proofErr w:type="spellStart"/>
      <w:r w:rsidRPr="00DE3F19">
        <w:rPr>
          <w:rFonts w:ascii="Times New Roman" w:eastAsia="ArialMT" w:hAnsi="Times New Roman" w:cs="Times New Roman"/>
          <w:sz w:val="24"/>
          <w:szCs w:val="24"/>
        </w:rPr>
        <w:t>imagines</w:t>
      </w:r>
      <w:proofErr w:type="spellEnd"/>
      <w:r w:rsidRPr="00DE3F19">
        <w:rPr>
          <w:rFonts w:ascii="Times New Roman" w:eastAsia="ArialMT" w:hAnsi="Times New Roman" w:cs="Times New Roman"/>
          <w:sz w:val="24"/>
          <w:szCs w:val="24"/>
        </w:rPr>
        <w:t xml:space="preserve"> wymienionych gatunków. Należy przy tym podkreślić, że populacje motyli wykazują duże </w:t>
      </w:r>
      <w:proofErr w:type="spellStart"/>
      <w:r w:rsidRPr="00DE3F19">
        <w:rPr>
          <w:rFonts w:ascii="Times New Roman" w:eastAsia="ArialMT" w:hAnsi="Times New Roman" w:cs="Times New Roman"/>
          <w:sz w:val="24"/>
          <w:szCs w:val="24"/>
        </w:rPr>
        <w:t>międzysezonowe</w:t>
      </w:r>
      <w:proofErr w:type="spellEnd"/>
      <w:r w:rsidRPr="00DE3F19">
        <w:rPr>
          <w:rFonts w:ascii="Times New Roman" w:eastAsia="ArialMT" w:hAnsi="Times New Roman" w:cs="Times New Roman"/>
          <w:sz w:val="24"/>
          <w:szCs w:val="24"/>
        </w:rPr>
        <w:t xml:space="preserve"> wahania liczebności, a w przypadku</w:t>
      </w:r>
      <w:r w:rsid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 xml:space="preserve">gatunków wydających w ciągu roku więcej niż jedną generację znaczne różnice mogą dotyczyć nawet poszczególnych pokoleń w samym roku. W związku z tym jedyną możliwością jest </w:t>
      </w:r>
      <w:r w:rsidRPr="00DE3F19">
        <w:rPr>
          <w:rFonts w:ascii="Times New Roman" w:eastAsia="ArialMT" w:hAnsi="Times New Roman" w:cs="Times New Roman"/>
          <w:sz w:val="24"/>
          <w:szCs w:val="24"/>
        </w:rPr>
        <w:lastRenderedPageBreak/>
        <w:t xml:space="preserve">odniesienie do liczby stanowisk oraz uwzględnienie ich wielkości, a co za tym idzie eksperckiej oceny wielkości populacji. </w:t>
      </w:r>
      <w:proofErr w:type="spellStart"/>
      <w:r w:rsidRPr="00DE3F19">
        <w:rPr>
          <w:rFonts w:ascii="Times New Roman" w:eastAsia="ArialMT" w:hAnsi="Times New Roman" w:cs="Times New Roman"/>
          <w:sz w:val="24"/>
          <w:szCs w:val="24"/>
        </w:rPr>
        <w:t>Strzępotek</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edypus</w:t>
      </w:r>
      <w:proofErr w:type="spellEnd"/>
      <w:r w:rsidRPr="00DE3F19">
        <w:rPr>
          <w:rFonts w:ascii="Times New Roman" w:eastAsia="ArialMT" w:hAnsi="Times New Roman" w:cs="Times New Roman"/>
          <w:sz w:val="24"/>
          <w:szCs w:val="24"/>
        </w:rPr>
        <w:t xml:space="preserve"> otrzymał ocenę A ponieważ w Polsce występuje zaledwie 10 stanowisk tego gatunku, a populacja biebrzańska wydaje się być relatywnie liczna i zasiedlająca znaczny obszar.</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Stan zachowania. W odniesieniu do </w:t>
      </w:r>
      <w:proofErr w:type="spellStart"/>
      <w:r w:rsidRPr="00DE3F19">
        <w:rPr>
          <w:rFonts w:ascii="Times New Roman" w:eastAsia="ArialMT" w:hAnsi="Times New Roman" w:cs="Times New Roman"/>
          <w:sz w:val="24"/>
          <w:szCs w:val="24"/>
        </w:rPr>
        <w:t>strzępotka</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edypusa</w:t>
      </w:r>
      <w:proofErr w:type="spellEnd"/>
      <w:r w:rsidRPr="00DE3F19">
        <w:rPr>
          <w:rFonts w:ascii="Times New Roman" w:eastAsia="ArialMT" w:hAnsi="Times New Roman" w:cs="Times New Roman"/>
          <w:sz w:val="24"/>
          <w:szCs w:val="24"/>
        </w:rPr>
        <w:t xml:space="preserve"> brak danych odnośnie preferencji siedliskowych utrudnia taką ocenę, ale fakt, że lokalnie jest on liczny pozwala zakładać, że przynajmniej elementy siedliska zachowane są w stanie dobrym (II) – ocena B.</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Izolacja. W odniesieniu do </w:t>
      </w:r>
      <w:proofErr w:type="spellStart"/>
      <w:r w:rsidRPr="00DE3F19">
        <w:rPr>
          <w:rFonts w:ascii="Times New Roman" w:eastAsia="ArialMT" w:hAnsi="Times New Roman" w:cs="Times New Roman"/>
          <w:sz w:val="24"/>
          <w:szCs w:val="24"/>
        </w:rPr>
        <w:t>strzępotka</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edypusa</w:t>
      </w:r>
      <w:proofErr w:type="spellEnd"/>
      <w:r w:rsidRPr="00DE3F19">
        <w:rPr>
          <w:rFonts w:ascii="Times New Roman" w:eastAsia="ArialMT" w:hAnsi="Times New Roman" w:cs="Times New Roman"/>
          <w:sz w:val="24"/>
          <w:szCs w:val="24"/>
        </w:rPr>
        <w:t xml:space="preserve"> najbliższe znane stanowisko występowania tego gatunku znajduje się w Narwiańskim Parku Narodowym, a pozostałe krajowe populacje zlokalizowane są w okolicach Chełma i Zamościa. Gatunek wymarł w polskiej części Puszczy Białowieskiej, występuje natomiast po stronie</w:t>
      </w:r>
      <w:r w:rsid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białoruskiej w dolinie rzeki Leśnej. Ocena A.</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Ocena ogólna. Dolina Biebrzy jest kluczowym obszarem dla zachowania populacji </w:t>
      </w:r>
      <w:proofErr w:type="spellStart"/>
      <w:r w:rsidRPr="00DE3F19">
        <w:rPr>
          <w:rFonts w:ascii="Times New Roman" w:eastAsia="ArialMT" w:hAnsi="Times New Roman" w:cs="Times New Roman"/>
          <w:sz w:val="24"/>
          <w:szCs w:val="24"/>
        </w:rPr>
        <w:t>strzępotka</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edypusa</w:t>
      </w:r>
      <w:proofErr w:type="spellEnd"/>
      <w:r w:rsidRPr="00DE3F19">
        <w:rPr>
          <w:rFonts w:ascii="Times New Roman" w:eastAsia="ArialMT" w:hAnsi="Times New Roman" w:cs="Times New Roman"/>
          <w:sz w:val="24"/>
          <w:szCs w:val="24"/>
        </w:rPr>
        <w:t xml:space="preserve"> w Polsce, a na Podlasiu w szczególności. Ocena A.</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1393 </w:t>
      </w:r>
      <w:proofErr w:type="spellStart"/>
      <w:r w:rsidRPr="00DE3F19">
        <w:rPr>
          <w:rFonts w:ascii="Times New Roman" w:eastAsia="ArialMT" w:hAnsi="Times New Roman" w:cs="Times New Roman"/>
          <w:sz w:val="24"/>
          <w:szCs w:val="24"/>
        </w:rPr>
        <w:t>Haczykowiec</w:t>
      </w:r>
      <w:proofErr w:type="spellEnd"/>
      <w:r w:rsidRPr="00DE3F19">
        <w:rPr>
          <w:rFonts w:ascii="Times New Roman" w:eastAsia="ArialMT" w:hAnsi="Times New Roman" w:cs="Times New Roman"/>
          <w:sz w:val="24"/>
          <w:szCs w:val="24"/>
        </w:rPr>
        <w:t xml:space="preserve"> błyszczący (</w:t>
      </w:r>
      <w:proofErr w:type="spellStart"/>
      <w:r w:rsidRPr="00DE3F19">
        <w:rPr>
          <w:rFonts w:ascii="Times New Roman" w:eastAsia="ArialMT" w:hAnsi="Times New Roman" w:cs="Times New Roman"/>
          <w:sz w:val="24"/>
          <w:szCs w:val="24"/>
        </w:rPr>
        <w:t>Drepanocladus</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vernicosus</w:t>
      </w:r>
      <w:proofErr w:type="spellEnd"/>
      <w:r w:rsidRPr="00DE3F19">
        <w:rPr>
          <w:rFonts w:ascii="Times New Roman" w:eastAsia="ArialMT" w:hAnsi="Times New Roman" w:cs="Times New Roman"/>
          <w:sz w:val="24"/>
          <w:szCs w:val="24"/>
        </w:rPr>
        <w:t>) – ocena ogólna A</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W związku z obfitym występowaniem na torfowiskach alkalicznych 7230 w obszarze Natura 2000 Dolina Biebrzy, gatunek powinien zostać uznany jako przedmiot ochrony obszaru. Torfowiska w dolinie Biebrzy są największym obszarem torfowisk alkalicznych w Polsce i w związku z powszechnym występowaniem </w:t>
      </w:r>
      <w:proofErr w:type="spellStart"/>
      <w:r w:rsidRPr="00DE3F19">
        <w:rPr>
          <w:rFonts w:ascii="Times New Roman" w:eastAsia="ArialMT" w:hAnsi="Times New Roman" w:cs="Times New Roman"/>
          <w:sz w:val="24"/>
          <w:szCs w:val="24"/>
        </w:rPr>
        <w:t>Hamatocaulis</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vernicosus</w:t>
      </w:r>
      <w:proofErr w:type="spellEnd"/>
      <w:r w:rsidRPr="00DE3F19">
        <w:rPr>
          <w:rFonts w:ascii="Times New Roman" w:eastAsia="ArialMT" w:hAnsi="Times New Roman" w:cs="Times New Roman"/>
          <w:sz w:val="24"/>
          <w:szCs w:val="24"/>
        </w:rPr>
        <w:t xml:space="preserve"> w ich obrębie, można stwierdzić, że biebrzańska populacja tego gatunku jest największa w Polsce, a wielkość populacji powinna być oceniona jako A.</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Stan zachowania gatunku oceniono jako A (doskonały), za względu na to, że gatunek występuje obficie w obrębie wszystkich podtypów siedliska 7230, w tym w obrębie jego postaci podlegających sukcesji, a także tych użytkowanych przy pomocy ratraków.</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Izolację określono jako C: populacja nieizolowana w obrębie rozległego obszaru występowania, jako że gatunek występuje na terenie całego kraju, w tym często w obrębie mniejszych torfowisk w północno-wschodniej Polsce.</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Ogólna ocena wartości obszaru dla ochrony gatunku została oceniona jako znakomita (A).</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1042 Zalotka większa (</w:t>
      </w:r>
      <w:proofErr w:type="spellStart"/>
      <w:r w:rsidRPr="00DE3F19">
        <w:rPr>
          <w:rFonts w:ascii="Times New Roman" w:eastAsia="ArialMT" w:hAnsi="Times New Roman" w:cs="Times New Roman"/>
          <w:sz w:val="24"/>
          <w:szCs w:val="24"/>
        </w:rPr>
        <w:t>Leucorrhinia</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pectoralis</w:t>
      </w:r>
      <w:proofErr w:type="spellEnd"/>
      <w:r w:rsidRPr="00DE3F19">
        <w:rPr>
          <w:rFonts w:ascii="Times New Roman" w:eastAsia="ArialMT" w:hAnsi="Times New Roman" w:cs="Times New Roman"/>
          <w:sz w:val="24"/>
          <w:szCs w:val="24"/>
        </w:rPr>
        <w:t xml:space="preserve">) – ocena ogólna BL. </w:t>
      </w:r>
      <w:proofErr w:type="spellStart"/>
      <w:r w:rsidRPr="00DE3F19">
        <w:rPr>
          <w:rFonts w:ascii="Times New Roman" w:eastAsia="ArialMT" w:hAnsi="Times New Roman" w:cs="Times New Roman"/>
          <w:sz w:val="24"/>
          <w:szCs w:val="24"/>
        </w:rPr>
        <w:t>pectoralis</w:t>
      </w:r>
      <w:proofErr w:type="spellEnd"/>
      <w:r w:rsidRPr="00DE3F19">
        <w:rPr>
          <w:rFonts w:ascii="Times New Roman" w:eastAsia="ArialMT" w:hAnsi="Times New Roman" w:cs="Times New Roman"/>
          <w:sz w:val="24"/>
          <w:szCs w:val="24"/>
        </w:rPr>
        <w:t xml:space="preserve"> rozpowszechniona w środkowym, a zwłaszcza w południowym basenie Biebrzy oraz w rejonie Wizny.</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Ocena populacji. „Atlas rozmieszczenia ważek (</w:t>
      </w:r>
      <w:proofErr w:type="spellStart"/>
      <w:r w:rsidRPr="00DE3F19">
        <w:rPr>
          <w:rFonts w:ascii="Times New Roman" w:eastAsia="ArialMT" w:hAnsi="Times New Roman" w:cs="Times New Roman"/>
          <w:sz w:val="24"/>
          <w:szCs w:val="24"/>
        </w:rPr>
        <w:t>Odonata</w:t>
      </w:r>
      <w:proofErr w:type="spellEnd"/>
      <w:r w:rsidRPr="00DE3F19">
        <w:rPr>
          <w:rFonts w:ascii="Times New Roman" w:eastAsia="ArialMT" w:hAnsi="Times New Roman" w:cs="Times New Roman"/>
          <w:sz w:val="24"/>
          <w:szCs w:val="24"/>
        </w:rPr>
        <w:t xml:space="preserve">) w Polsce” określa zalotkę większą, jako gatunek szeroko rozpowszechniony w Polsce i często występujący na dużych jej obszarach. Odnotowano 604 stanowiska tego gatunku. Biorąc pod uwagę dalsze stwierdzenia </w:t>
      </w:r>
      <w:r w:rsidRPr="00DE3F19">
        <w:rPr>
          <w:rFonts w:ascii="Times New Roman" w:eastAsia="ArialMT" w:hAnsi="Times New Roman" w:cs="Times New Roman"/>
          <w:sz w:val="24"/>
          <w:szCs w:val="24"/>
        </w:rPr>
        <w:lastRenderedPageBreak/>
        <w:t>z ostatnich lat i ocenę ekspercką, szacuje się minimalną liczbę stanowisk tego gatunku w Polsce na znacznie ponad tysiąc.</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Inwentaryzacja przeprowadzona w latach 2012-2013 na terenie SOO Dolina Biebrzy wykazała 27 stanowisk, gdzie gatunek ten najprawdopodobniej się rozradza, co z 11 innymi miejscami obserwacji daje łącznie 38 stanowisk, a więc nie więcej, a prawdopodobnie znacznie poniżej 3,8% krajowej liczby stanowisk. Przyjęto ostrożną miarę C (≤ 2%).</w:t>
      </w:r>
    </w:p>
    <w:p w:rsidR="0022279E"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Stan zachowania. Analiza stanu siedliska zalotki większej na 10 jej stanowiskach w SOO Dolina Biebrzy wykazała, że ogólnie, stan ten jest właściwy (FV). Koresponduje to z także właściwym stanem populacji (FV). Można więc stwierdzić, że elementy stanu siedliska są zachowane w doskonałym stanie (I) – ocena A. Izolacja. Populacja w SOO Dolina Biebrzy znajduje się w obrębie ciągłego zasięgu geograficznego gatunku . Ocena C.</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1037 </w:t>
      </w:r>
      <w:proofErr w:type="spellStart"/>
      <w:r w:rsidRPr="00DE3F19">
        <w:rPr>
          <w:rFonts w:ascii="Times New Roman" w:eastAsia="ArialMT" w:hAnsi="Times New Roman" w:cs="Times New Roman"/>
          <w:sz w:val="24"/>
          <w:szCs w:val="24"/>
        </w:rPr>
        <w:t>Trzepla</w:t>
      </w:r>
      <w:proofErr w:type="spellEnd"/>
      <w:r w:rsidRPr="00DE3F19">
        <w:rPr>
          <w:rFonts w:ascii="Times New Roman" w:eastAsia="ArialMT" w:hAnsi="Times New Roman" w:cs="Times New Roman"/>
          <w:sz w:val="24"/>
          <w:szCs w:val="24"/>
        </w:rPr>
        <w:t xml:space="preserve"> zielona (</w:t>
      </w:r>
      <w:proofErr w:type="spellStart"/>
      <w:r w:rsidRPr="00DE3F19">
        <w:rPr>
          <w:rFonts w:ascii="Times New Roman" w:eastAsia="ArialMT" w:hAnsi="Times New Roman" w:cs="Times New Roman"/>
          <w:sz w:val="24"/>
          <w:szCs w:val="24"/>
        </w:rPr>
        <w:t>Ophiogomphus</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cecilia</w:t>
      </w:r>
      <w:proofErr w:type="spellEnd"/>
      <w:r w:rsidRPr="00DE3F19">
        <w:rPr>
          <w:rFonts w:ascii="Times New Roman" w:eastAsia="ArialMT" w:hAnsi="Times New Roman" w:cs="Times New Roman"/>
          <w:sz w:val="24"/>
          <w:szCs w:val="24"/>
        </w:rPr>
        <w:t xml:space="preserve">) – ocena ogólna CO. </w:t>
      </w:r>
      <w:proofErr w:type="spellStart"/>
      <w:r w:rsidRPr="00DE3F19">
        <w:rPr>
          <w:rFonts w:ascii="Times New Roman" w:eastAsia="ArialMT" w:hAnsi="Times New Roman" w:cs="Times New Roman"/>
          <w:sz w:val="24"/>
          <w:szCs w:val="24"/>
        </w:rPr>
        <w:t>cecilia</w:t>
      </w:r>
      <w:proofErr w:type="spellEnd"/>
      <w:r w:rsidRPr="00DE3F19">
        <w:rPr>
          <w:rFonts w:ascii="Times New Roman" w:eastAsia="ArialMT" w:hAnsi="Times New Roman" w:cs="Times New Roman"/>
          <w:sz w:val="24"/>
          <w:szCs w:val="24"/>
        </w:rPr>
        <w:t xml:space="preserve"> rozradza się tylko nad Narwią.</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Ocena populacji. </w:t>
      </w:r>
      <w:proofErr w:type="spellStart"/>
      <w:r w:rsidRPr="00DE3F19">
        <w:rPr>
          <w:rFonts w:ascii="Times New Roman" w:eastAsia="ArialMT" w:hAnsi="Times New Roman" w:cs="Times New Roman"/>
          <w:sz w:val="24"/>
          <w:szCs w:val="24"/>
        </w:rPr>
        <w:t>Trzepla</w:t>
      </w:r>
      <w:proofErr w:type="spellEnd"/>
      <w:r w:rsidRPr="00DE3F19">
        <w:rPr>
          <w:rFonts w:ascii="Times New Roman" w:eastAsia="ArialMT" w:hAnsi="Times New Roman" w:cs="Times New Roman"/>
          <w:sz w:val="24"/>
          <w:szCs w:val="24"/>
        </w:rPr>
        <w:t xml:space="preserve"> zielona jest według „Atlasu rozmieszczenia ważek (</w:t>
      </w:r>
      <w:proofErr w:type="spellStart"/>
      <w:r w:rsidRPr="00DE3F19">
        <w:rPr>
          <w:rFonts w:ascii="Times New Roman" w:eastAsia="ArialMT" w:hAnsi="Times New Roman" w:cs="Times New Roman"/>
          <w:sz w:val="24"/>
          <w:szCs w:val="24"/>
        </w:rPr>
        <w:t>Odonata</w:t>
      </w:r>
      <w:proofErr w:type="spellEnd"/>
      <w:r w:rsidRPr="00DE3F19">
        <w:rPr>
          <w:rFonts w:ascii="Times New Roman" w:eastAsia="ArialMT" w:hAnsi="Times New Roman" w:cs="Times New Roman"/>
          <w:sz w:val="24"/>
          <w:szCs w:val="24"/>
        </w:rPr>
        <w:t xml:space="preserve">) w Polsce” gatunkiem szeroko rozpowszechnionym w pasie nizin. Na licznych rzekach w kraju jest lokalnie pospolita, tworząc duże, ciągłe populacje. Liczba stanowisk </w:t>
      </w:r>
      <w:proofErr w:type="spellStart"/>
      <w:r w:rsidRPr="00DE3F19">
        <w:rPr>
          <w:rFonts w:ascii="Times New Roman" w:eastAsia="ArialMT" w:hAnsi="Times New Roman" w:cs="Times New Roman"/>
          <w:sz w:val="24"/>
          <w:szCs w:val="24"/>
        </w:rPr>
        <w:t>trzepli</w:t>
      </w:r>
      <w:proofErr w:type="spellEnd"/>
      <w:r w:rsidRPr="00DE3F19">
        <w:rPr>
          <w:rFonts w:ascii="Times New Roman" w:eastAsia="ArialMT" w:hAnsi="Times New Roman" w:cs="Times New Roman"/>
          <w:sz w:val="24"/>
          <w:szCs w:val="24"/>
        </w:rPr>
        <w:t xml:space="preserve"> zielonej wynosi 739. Nad Narwią, w obrębie SOO Dolina Biebrzy, stwierdzono 12 stanowisk (choć jest to zapewne także w dużej mierze ciągła populacja) oraz obserwowano </w:t>
      </w:r>
      <w:proofErr w:type="spellStart"/>
      <w:r w:rsidRPr="00DE3F19">
        <w:rPr>
          <w:rFonts w:ascii="Times New Roman" w:eastAsia="ArialMT" w:hAnsi="Times New Roman" w:cs="Times New Roman"/>
          <w:sz w:val="24"/>
          <w:szCs w:val="24"/>
        </w:rPr>
        <w:t>trzeplę</w:t>
      </w:r>
      <w:proofErr w:type="spellEnd"/>
      <w:r w:rsidRPr="00DE3F19">
        <w:rPr>
          <w:rFonts w:ascii="Times New Roman" w:eastAsia="ArialMT" w:hAnsi="Times New Roman" w:cs="Times New Roman"/>
          <w:sz w:val="24"/>
          <w:szCs w:val="24"/>
        </w:rPr>
        <w:t xml:space="preserve"> zieloną w 10 miejscach oddalonych od rzek. Stanowi to 2,9% stanowisk krajowych.</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Ponieważ teren SOO Dolina Biebrzy był szczegółowo przeszukiwany pod kątem występowania zalotki </w:t>
      </w:r>
      <w:proofErr w:type="spellStart"/>
      <w:r w:rsidRPr="00DE3F19">
        <w:rPr>
          <w:rFonts w:ascii="Times New Roman" w:eastAsia="ArialMT" w:hAnsi="Times New Roman" w:cs="Times New Roman"/>
          <w:sz w:val="24"/>
          <w:szCs w:val="24"/>
        </w:rPr>
        <w:t>większej,czego</w:t>
      </w:r>
      <w:proofErr w:type="spellEnd"/>
      <w:r w:rsidRPr="00DE3F19">
        <w:rPr>
          <w:rFonts w:ascii="Times New Roman" w:eastAsia="ArialMT" w:hAnsi="Times New Roman" w:cs="Times New Roman"/>
          <w:sz w:val="24"/>
          <w:szCs w:val="24"/>
        </w:rPr>
        <w:t xml:space="preserve"> nie można powiedzieć o wielkich obszarach Polski, przyjęto ostrożną miarę C (≤ 2%).</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Stan zachowania. Ocena stanu siedliska </w:t>
      </w:r>
      <w:proofErr w:type="spellStart"/>
      <w:r w:rsidRPr="00DE3F19">
        <w:rPr>
          <w:rFonts w:ascii="Times New Roman" w:eastAsia="ArialMT" w:hAnsi="Times New Roman" w:cs="Times New Roman"/>
          <w:sz w:val="24"/>
          <w:szCs w:val="24"/>
        </w:rPr>
        <w:t>trzepli</w:t>
      </w:r>
      <w:proofErr w:type="spellEnd"/>
      <w:r w:rsidRPr="00DE3F19">
        <w:rPr>
          <w:rFonts w:ascii="Times New Roman" w:eastAsia="ArialMT" w:hAnsi="Times New Roman" w:cs="Times New Roman"/>
          <w:sz w:val="24"/>
          <w:szCs w:val="24"/>
        </w:rPr>
        <w:t xml:space="preserve"> zielonej, przeprowadzona zgodnie z opisem w przewodniku metodycznym, wykazała także stan właściwy (FV). Nie jest to jednak zgodne ze stanem populacji tego gatunku, który został oceniony jako niezadowalający (U1). Wydaje się, że wskaźniki stanu siedliska, opracowane dla tego gatunku, zbyt mało wagi przykładają do jakości wody, która może mieć decydujące znaczenie dla rozwoju i przeżywalności larw </w:t>
      </w:r>
      <w:proofErr w:type="spellStart"/>
      <w:r w:rsidRPr="00DE3F19">
        <w:rPr>
          <w:rFonts w:ascii="Times New Roman" w:eastAsia="ArialMT" w:hAnsi="Times New Roman" w:cs="Times New Roman"/>
          <w:sz w:val="24"/>
          <w:szCs w:val="24"/>
        </w:rPr>
        <w:t>trzepli</w:t>
      </w:r>
      <w:proofErr w:type="spellEnd"/>
      <w:r w:rsidRPr="00DE3F19">
        <w:rPr>
          <w:rFonts w:ascii="Times New Roman" w:eastAsia="ArialMT" w:hAnsi="Times New Roman" w:cs="Times New Roman"/>
          <w:sz w:val="24"/>
          <w:szCs w:val="24"/>
        </w:rPr>
        <w:t>. Woda pobierana z Narwi w punkcie kontrolnym w Strękowej Górze, na terenie SOO</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Dolina </w:t>
      </w:r>
      <w:proofErr w:type="spellStart"/>
      <w:r w:rsidRPr="00DE3F19">
        <w:rPr>
          <w:rFonts w:ascii="Times New Roman" w:eastAsia="ArialMT" w:hAnsi="Times New Roman" w:cs="Times New Roman"/>
          <w:sz w:val="24"/>
          <w:szCs w:val="24"/>
        </w:rPr>
        <w:t>BIebrzy</w:t>
      </w:r>
      <w:proofErr w:type="spellEnd"/>
      <w:r w:rsidRPr="00DE3F19">
        <w:rPr>
          <w:rFonts w:ascii="Times New Roman" w:eastAsia="ArialMT" w:hAnsi="Times New Roman" w:cs="Times New Roman"/>
          <w:sz w:val="24"/>
          <w:szCs w:val="24"/>
        </w:rPr>
        <w:t>, ma IV klasę czystości (stan ekologiczny słaby). W związku z tym oceniono stopień zachowania cech siedlisk jako dobry (II) – ocena B.</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Izolacja. Populacja w SOO Dolina Biebrzy znajduje się w obrębie ciągłego zasięgu geograficznego gatunku. Ocena C.</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1084 </w:t>
      </w:r>
      <w:proofErr w:type="spellStart"/>
      <w:r w:rsidRPr="00DE3F19">
        <w:rPr>
          <w:rFonts w:ascii="Times New Roman" w:eastAsia="ArialMT" w:hAnsi="Times New Roman" w:cs="Times New Roman"/>
          <w:sz w:val="24"/>
          <w:szCs w:val="24"/>
        </w:rPr>
        <w:t>Pachnica</w:t>
      </w:r>
      <w:proofErr w:type="spellEnd"/>
      <w:r w:rsidRPr="00DE3F19">
        <w:rPr>
          <w:rFonts w:ascii="Times New Roman" w:eastAsia="ArialMT" w:hAnsi="Times New Roman" w:cs="Times New Roman"/>
          <w:sz w:val="24"/>
          <w:szCs w:val="24"/>
        </w:rPr>
        <w:t xml:space="preserve"> dębowa (</w:t>
      </w:r>
      <w:proofErr w:type="spellStart"/>
      <w:r w:rsidRPr="00DE3F19">
        <w:rPr>
          <w:rFonts w:ascii="Times New Roman" w:eastAsia="ArialMT" w:hAnsi="Times New Roman" w:cs="Times New Roman"/>
          <w:sz w:val="24"/>
          <w:szCs w:val="24"/>
        </w:rPr>
        <w:t>Osmoderma</w:t>
      </w:r>
      <w:proofErr w:type="spellEnd"/>
      <w:r w:rsidRPr="00DE3F19">
        <w:rPr>
          <w:rFonts w:ascii="Times New Roman" w:eastAsia="ArialMT" w:hAnsi="Times New Roman" w:cs="Times New Roman"/>
          <w:sz w:val="24"/>
          <w:szCs w:val="24"/>
        </w:rPr>
        <w:t xml:space="preserve"> eremita) – ocena ogólna D</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lastRenderedPageBreak/>
        <w:t>Występowanie gatunku zostało stwierdzone na terenie obszaru Natura 2000 po raz pierwszy w 2013 roku w obwodzie ochronnym Grzędy w Biebrzańskim Parku Narodowym. Na razie brak bardziej szczegółowych danych.</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1437 Leniec </w:t>
      </w:r>
      <w:proofErr w:type="spellStart"/>
      <w:r w:rsidRPr="00DE3F19">
        <w:rPr>
          <w:rFonts w:ascii="Times New Roman" w:eastAsia="ArialMT" w:hAnsi="Times New Roman" w:cs="Times New Roman"/>
          <w:sz w:val="24"/>
          <w:szCs w:val="24"/>
        </w:rPr>
        <w:t>bezpodkwiatkowy</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Thesium</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ebracteatum</w:t>
      </w:r>
      <w:proofErr w:type="spellEnd"/>
      <w:r w:rsidRPr="00DE3F19">
        <w:rPr>
          <w:rFonts w:ascii="Times New Roman" w:eastAsia="ArialMT" w:hAnsi="Times New Roman" w:cs="Times New Roman"/>
          <w:sz w:val="24"/>
          <w:szCs w:val="24"/>
        </w:rPr>
        <w:t>) – ocena ogólna A</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W wyniku inwentaryzacji wykonanej w latach 2011-2013 populację leńca </w:t>
      </w:r>
      <w:proofErr w:type="spellStart"/>
      <w:r w:rsidRPr="00DE3F19">
        <w:rPr>
          <w:rFonts w:ascii="Times New Roman" w:eastAsia="ArialMT" w:hAnsi="Times New Roman" w:cs="Times New Roman"/>
          <w:sz w:val="24"/>
          <w:szCs w:val="24"/>
        </w:rPr>
        <w:t>bezpodkwiatkowego</w:t>
      </w:r>
      <w:proofErr w:type="spellEnd"/>
      <w:r w:rsidRPr="00DE3F19">
        <w:rPr>
          <w:rFonts w:ascii="Times New Roman" w:eastAsia="ArialMT" w:hAnsi="Times New Roman" w:cs="Times New Roman"/>
          <w:sz w:val="24"/>
          <w:szCs w:val="24"/>
        </w:rPr>
        <w:t xml:space="preserve"> w granicach obszaru Natura 2000 Dolina Biebrzy oszacowano na 197 300 pędy na 15 stanowiskach. Jakość danych – M (przeciętna), liczebność leńców na najliczniejszych stanowiskach została obliczona za pomocą ekstrapolacji wyników z powierzchni próbnych;</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Populacja – ocena A, dotychczas wielkość krajowej populacji szacowano na 75-110 tys. osobników (GDOŚ 2013b), jednak w wyniku przeprowadzonej inwentaryzacji w ramach PZO odkryto nowe, bardzo liczne stanowiska, w związku z czym liczebność gatunku w Dolinie Biebrzy przekracza dotychczasowe szacunki podawane dla kraju;</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Stan zachowania – ocena A (doskonały stan zachowania), na podstawie przeprowadzonej inwentaryzacji ocena parametru „Stan siedliska” została określona jako właściwa (FV), dlatego proponuje się dla </w:t>
      </w:r>
      <w:proofErr w:type="spellStart"/>
      <w:r w:rsidRPr="00DE3F19">
        <w:rPr>
          <w:rFonts w:ascii="Times New Roman" w:eastAsia="ArialMT" w:hAnsi="Times New Roman" w:cs="Times New Roman"/>
          <w:sz w:val="24"/>
          <w:szCs w:val="24"/>
        </w:rPr>
        <w:t>podkryterium</w:t>
      </w:r>
      <w:proofErr w:type="spellEnd"/>
      <w:r w:rsidRPr="00DE3F19">
        <w:rPr>
          <w:rFonts w:ascii="Times New Roman" w:eastAsia="ArialMT" w:hAnsi="Times New Roman" w:cs="Times New Roman"/>
          <w:sz w:val="24"/>
          <w:szCs w:val="24"/>
        </w:rPr>
        <w:t xml:space="preserve"> „Stopień zachowania cech siedlisk przyrodniczych, ważnych dla gatunków” ocenę „I” (elementy zachowane w doskonałym stanie);</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Izolacja – ocena C, populacja leńca </w:t>
      </w:r>
      <w:proofErr w:type="spellStart"/>
      <w:r w:rsidRPr="00DE3F19">
        <w:rPr>
          <w:rFonts w:ascii="Times New Roman" w:eastAsia="ArialMT" w:hAnsi="Times New Roman" w:cs="Times New Roman"/>
          <w:sz w:val="24"/>
          <w:szCs w:val="24"/>
        </w:rPr>
        <w:t>bezpodkwiatkowego</w:t>
      </w:r>
      <w:proofErr w:type="spellEnd"/>
      <w:r w:rsidRPr="00DE3F19">
        <w:rPr>
          <w:rFonts w:ascii="Times New Roman" w:eastAsia="ArialMT" w:hAnsi="Times New Roman" w:cs="Times New Roman"/>
          <w:sz w:val="24"/>
          <w:szCs w:val="24"/>
        </w:rPr>
        <w:t xml:space="preserve"> w dolinie Biebrzy znajduje się w obrębie rozległego obszaru występowania tego gatunku;</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Ocena ogólna – ocena A (znakomita), ze względu na wielkość populacji biebrzańskiej, jej znaczenie dla zachowania populacji krajowej oraz dobrego stanu zachowania.</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1032 Skójka </w:t>
      </w:r>
      <w:proofErr w:type="spellStart"/>
      <w:r w:rsidRPr="00DE3F19">
        <w:rPr>
          <w:rFonts w:ascii="Times New Roman" w:eastAsia="ArialMT" w:hAnsi="Times New Roman" w:cs="Times New Roman"/>
          <w:sz w:val="24"/>
          <w:szCs w:val="24"/>
        </w:rPr>
        <w:t>gruboskorupowa</w:t>
      </w:r>
      <w:proofErr w:type="spellEnd"/>
      <w:r w:rsidRPr="00DE3F19">
        <w:rPr>
          <w:rFonts w:ascii="Times New Roman" w:eastAsia="ArialMT" w:hAnsi="Times New Roman" w:cs="Times New Roman"/>
          <w:sz w:val="24"/>
          <w:szCs w:val="24"/>
        </w:rPr>
        <w:t xml:space="preserve"> (Unio </w:t>
      </w:r>
      <w:proofErr w:type="spellStart"/>
      <w:r w:rsidRPr="00DE3F19">
        <w:rPr>
          <w:rFonts w:ascii="Times New Roman" w:eastAsia="ArialMT" w:hAnsi="Times New Roman" w:cs="Times New Roman"/>
          <w:sz w:val="24"/>
          <w:szCs w:val="24"/>
        </w:rPr>
        <w:t>crassus</w:t>
      </w:r>
      <w:proofErr w:type="spellEnd"/>
      <w:r w:rsidRPr="00DE3F19">
        <w:rPr>
          <w:rFonts w:ascii="Times New Roman" w:eastAsia="ArialMT" w:hAnsi="Times New Roman" w:cs="Times New Roman"/>
          <w:sz w:val="24"/>
          <w:szCs w:val="24"/>
        </w:rPr>
        <w:t>) – ocena ogólna C</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W sierpniu i wrześniu 2013 roku przeprowadzono inwentaryzację gatunku na 60 stanowiskach w granicach obszaru Natura 2000 Dolina Biebrzy – 29 zlokalizowanych było na rzece Biebrzy i wybranych starorzeczach, 29 na dopływach Biebrzy oraz 2 na rzece Narwi (Zając 2013 </w:t>
      </w:r>
      <w:proofErr w:type="spellStart"/>
      <w:r w:rsidRPr="00DE3F19">
        <w:rPr>
          <w:rFonts w:ascii="Times New Roman" w:eastAsia="ArialMT" w:hAnsi="Times New Roman" w:cs="Times New Roman"/>
          <w:sz w:val="24"/>
          <w:szCs w:val="24"/>
        </w:rPr>
        <w:t>msc</w:t>
      </w:r>
      <w:proofErr w:type="spellEnd"/>
      <w:r w:rsidRPr="00DE3F19">
        <w:rPr>
          <w:rFonts w:ascii="Times New Roman" w:eastAsia="ArialMT" w:hAnsi="Times New Roman" w:cs="Times New Roman"/>
          <w:sz w:val="24"/>
          <w:szCs w:val="24"/>
        </w:rPr>
        <w:t xml:space="preserve">, „Raport z realizacji zadania: inwentaryzacji i oceny stanu ochrony skójki </w:t>
      </w:r>
      <w:proofErr w:type="spellStart"/>
      <w:r w:rsidRPr="00DE3F19">
        <w:rPr>
          <w:rFonts w:ascii="Times New Roman" w:eastAsia="ArialMT" w:hAnsi="Times New Roman" w:cs="Times New Roman"/>
          <w:sz w:val="24"/>
          <w:szCs w:val="24"/>
        </w:rPr>
        <w:t>gruboskorupowej</w:t>
      </w:r>
      <w:proofErr w:type="spellEnd"/>
      <w:r w:rsidRPr="00DE3F19">
        <w:rPr>
          <w:rFonts w:ascii="Times New Roman" w:eastAsia="ArialMT" w:hAnsi="Times New Roman" w:cs="Times New Roman"/>
          <w:sz w:val="24"/>
          <w:szCs w:val="24"/>
        </w:rPr>
        <w:t xml:space="preserve"> (Unio </w:t>
      </w:r>
      <w:proofErr w:type="spellStart"/>
      <w:r w:rsidRPr="00DE3F19">
        <w:rPr>
          <w:rFonts w:ascii="Times New Roman" w:eastAsia="ArialMT" w:hAnsi="Times New Roman" w:cs="Times New Roman"/>
          <w:sz w:val="24"/>
          <w:szCs w:val="24"/>
        </w:rPr>
        <w:t>carssus</w:t>
      </w:r>
      <w:proofErr w:type="spellEnd"/>
      <w:r w:rsidRPr="00DE3F19">
        <w:rPr>
          <w:rFonts w:ascii="Times New Roman" w:eastAsia="ArialMT" w:hAnsi="Times New Roman" w:cs="Times New Roman"/>
          <w:sz w:val="24"/>
          <w:szCs w:val="24"/>
        </w:rPr>
        <w:t>) w rzece Biebrzy, jej starorzeczach i dopływach oraz w rzece Narew w granicach Specjalnego Obszaru Ochrony Siedlisk Natura 2000 PLH200008 Dolina Biebrzy”).</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Populacja skójki </w:t>
      </w:r>
      <w:proofErr w:type="spellStart"/>
      <w:r w:rsidRPr="00DE3F19">
        <w:rPr>
          <w:rFonts w:ascii="Times New Roman" w:eastAsia="ArialMT" w:hAnsi="Times New Roman" w:cs="Times New Roman"/>
          <w:sz w:val="24"/>
          <w:szCs w:val="24"/>
        </w:rPr>
        <w:t>gruboskorupowej</w:t>
      </w:r>
      <w:proofErr w:type="spellEnd"/>
      <w:r w:rsidRPr="00DE3F19">
        <w:rPr>
          <w:rFonts w:ascii="Times New Roman" w:eastAsia="ArialMT" w:hAnsi="Times New Roman" w:cs="Times New Roman"/>
          <w:sz w:val="24"/>
          <w:szCs w:val="24"/>
        </w:rPr>
        <w:t xml:space="preserve"> występuje stale w Biebrzy, Kanale Rudzkim, Sidrze i </w:t>
      </w:r>
      <w:proofErr w:type="spellStart"/>
      <w:r w:rsidRPr="00DE3F19">
        <w:rPr>
          <w:rFonts w:ascii="Times New Roman" w:eastAsia="ArialMT" w:hAnsi="Times New Roman" w:cs="Times New Roman"/>
          <w:sz w:val="24"/>
          <w:szCs w:val="24"/>
        </w:rPr>
        <w:t>Wissie</w:t>
      </w:r>
      <w:proofErr w:type="spellEnd"/>
      <w:r w:rsidRPr="00DE3F19">
        <w:rPr>
          <w:rFonts w:ascii="Times New Roman" w:eastAsia="ArialMT" w:hAnsi="Times New Roman" w:cs="Times New Roman"/>
          <w:sz w:val="24"/>
          <w:szCs w:val="24"/>
        </w:rPr>
        <w:t xml:space="preserve"> (populacja osiadła);</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Można przyjąć, że ponad 100 km koryt rzek w Dolinie Biebrzy jest zasiedlone przez skójkę. Chociaż na badanych stanowiskach osiąga ona bardzo małe zagęszczenia, to jednak zajmowany przez nią obszar jest bardzo duży. Oszacowano, że wielkość tej populacji to 50-</w:t>
      </w:r>
      <w:r w:rsidRPr="00DE3F19">
        <w:rPr>
          <w:rFonts w:ascii="Times New Roman" w:eastAsia="ArialMT" w:hAnsi="Times New Roman" w:cs="Times New Roman"/>
          <w:sz w:val="24"/>
          <w:szCs w:val="24"/>
        </w:rPr>
        <w:lastRenderedPageBreak/>
        <w:t xml:space="preserve">100 tys. osobników. Jest to co najmniej 2% </w:t>
      </w:r>
      <w:proofErr w:type="spellStart"/>
      <w:r w:rsidRPr="00DE3F19">
        <w:rPr>
          <w:rFonts w:ascii="Times New Roman" w:eastAsia="ArialMT" w:hAnsi="Times New Roman" w:cs="Times New Roman"/>
          <w:sz w:val="24"/>
          <w:szCs w:val="24"/>
        </w:rPr>
        <w:t>populacjikrajowej</w:t>
      </w:r>
      <w:proofErr w:type="spellEnd"/>
      <w:r w:rsidRPr="00DE3F19">
        <w:rPr>
          <w:rFonts w:ascii="Times New Roman" w:eastAsia="ArialMT" w:hAnsi="Times New Roman" w:cs="Times New Roman"/>
          <w:sz w:val="24"/>
          <w:szCs w:val="24"/>
        </w:rPr>
        <w:t xml:space="preserve"> dlatego populację oceniono na C.</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Stan zachowania siedlisk jest dobry. Chociaż w przeprowadzonej analizie stanowisk siedliska otrzymały słabe lub złe oceny, to przeważnie nie jest to wynikiem ich zdegradowania, a jedynie odzwierciedla to, że skójka w dorzeczu Biebrzy występuje na siedliskach suboptymalnych. Cechy biebrzańskich wód zajmowanych przez skójkę nie uległy negatywnym zmianom. W większości pozostają w podobnym stanie od dłuższego czasu i chociaż nie są to warunki najlepsze z możliwych dla skójki, to jednak występuje tu stale. Dlatego stan zachowania oceniono na B.</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Ocena izolacji C wynika z faktu, że populacja skójki w Ostoi Biebrzańskiej nie jest izolowana.</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Podsumowując można przyjąć, że wartość Ostoi Biebrzańskiej dla ochrony skójki w jest znacząca i nadać ocenę ogólną C.</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1014 </w:t>
      </w:r>
      <w:proofErr w:type="spellStart"/>
      <w:r w:rsidRPr="00DE3F19">
        <w:rPr>
          <w:rFonts w:ascii="Times New Roman" w:eastAsia="ArialMT" w:hAnsi="Times New Roman" w:cs="Times New Roman"/>
          <w:sz w:val="24"/>
          <w:szCs w:val="24"/>
        </w:rPr>
        <w:t>Poczwarówka</w:t>
      </w:r>
      <w:proofErr w:type="spellEnd"/>
      <w:r w:rsidRPr="00DE3F19">
        <w:rPr>
          <w:rFonts w:ascii="Times New Roman" w:eastAsia="ArialMT" w:hAnsi="Times New Roman" w:cs="Times New Roman"/>
          <w:sz w:val="24"/>
          <w:szCs w:val="24"/>
        </w:rPr>
        <w:t xml:space="preserve"> zwężona (</w:t>
      </w:r>
      <w:proofErr w:type="spellStart"/>
      <w:r w:rsidRPr="00DE3F19">
        <w:rPr>
          <w:rFonts w:ascii="Times New Roman" w:eastAsia="ArialMT" w:hAnsi="Times New Roman" w:cs="Times New Roman"/>
          <w:sz w:val="24"/>
          <w:szCs w:val="24"/>
        </w:rPr>
        <w:t>Vertigo</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angustior</w:t>
      </w:r>
      <w:proofErr w:type="spellEnd"/>
      <w:r w:rsidRPr="00DE3F19">
        <w:rPr>
          <w:rFonts w:ascii="Times New Roman" w:eastAsia="ArialMT" w:hAnsi="Times New Roman" w:cs="Times New Roman"/>
          <w:sz w:val="24"/>
          <w:szCs w:val="24"/>
        </w:rPr>
        <w:t>) – ocena ogólna B</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Kategoria liczebności: R (rzadkie) – W trakcie inwentaryzacji przeprowadzonej w kwietniu 2013 roku na 13 wytypowanych stanowiskach w obrębie siedliska przyrodniczego 7230 stwierdzono występowanie tego gatunku w 10 lokalizacjach </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Ocena populacji: B - szacunkowo około 8 - 12 % znanych populacji krajowych;</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Ocena stanu zachowania: B - elementy siedliska są średnio zachowane lub częś</w:t>
      </w:r>
      <w:r w:rsidR="00DE3F19" w:rsidRPr="00DE3F19">
        <w:rPr>
          <w:rFonts w:ascii="Times New Roman" w:eastAsia="ArialMT" w:hAnsi="Times New Roman" w:cs="Times New Roman"/>
          <w:sz w:val="24"/>
          <w:szCs w:val="24"/>
        </w:rPr>
        <w:t xml:space="preserve">ciowo zdegradowane, ale </w:t>
      </w:r>
      <w:r w:rsidRPr="00DE3F19">
        <w:rPr>
          <w:rFonts w:ascii="Times New Roman" w:eastAsia="ArialMT" w:hAnsi="Times New Roman" w:cs="Times New Roman"/>
          <w:sz w:val="24"/>
          <w:szCs w:val="24"/>
        </w:rPr>
        <w:t>istnieje możliwość łatwego ich odtworzenia – zwłaszcza poprzez zmniejszenie intensywności koszenia;</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Ocena izolacji: C (populacja nieizolowana w obrębie rozległego obszaru występowania) - łączność z inn</w:t>
      </w:r>
      <w:r w:rsidR="00DE3F19" w:rsidRPr="00DE3F19">
        <w:rPr>
          <w:rFonts w:ascii="Times New Roman" w:eastAsia="ArialMT" w:hAnsi="Times New Roman" w:cs="Times New Roman"/>
          <w:sz w:val="24"/>
          <w:szCs w:val="24"/>
        </w:rPr>
        <w:t xml:space="preserve">ymi </w:t>
      </w:r>
      <w:r w:rsidRPr="00DE3F19">
        <w:rPr>
          <w:rFonts w:ascii="Times New Roman" w:eastAsia="ArialMT" w:hAnsi="Times New Roman" w:cs="Times New Roman"/>
          <w:sz w:val="24"/>
          <w:szCs w:val="24"/>
        </w:rPr>
        <w:t>populacjami wzdłuż dorzecza Narwi, możliwość przenoszenia przez zwierzęta;</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Ocena ogólna: B - obszar ma duże znaczenie dla zachowania gatunku w skali kraju. Choć</w:t>
      </w:r>
      <w:r w:rsidR="00DE3F19" w:rsidRPr="00DE3F19">
        <w:rPr>
          <w:rFonts w:ascii="Times New Roman" w:eastAsia="ArialMT" w:hAnsi="Times New Roman" w:cs="Times New Roman"/>
          <w:sz w:val="24"/>
          <w:szCs w:val="24"/>
        </w:rPr>
        <w:t xml:space="preserve"> stanowiska tego </w:t>
      </w:r>
      <w:r w:rsidRPr="00DE3F19">
        <w:rPr>
          <w:rFonts w:ascii="Times New Roman" w:eastAsia="ArialMT" w:hAnsi="Times New Roman" w:cs="Times New Roman"/>
          <w:sz w:val="24"/>
          <w:szCs w:val="24"/>
        </w:rPr>
        <w:t>gatunku nie są silnie izolowane i jednocześnie w skali kraju stosunkowo liczne, to odznaczają się</w:t>
      </w:r>
      <w:r w:rsidR="00DE3F19" w:rsidRPr="00DE3F19">
        <w:rPr>
          <w:rFonts w:ascii="Times New Roman" w:eastAsia="ArialMT" w:hAnsi="Times New Roman" w:cs="Times New Roman"/>
          <w:sz w:val="24"/>
          <w:szCs w:val="24"/>
        </w:rPr>
        <w:t xml:space="preserve"> specyficznymi </w:t>
      </w:r>
      <w:r w:rsidRPr="00DE3F19">
        <w:rPr>
          <w:rFonts w:ascii="Times New Roman" w:eastAsia="ArialMT" w:hAnsi="Times New Roman" w:cs="Times New Roman"/>
          <w:sz w:val="24"/>
          <w:szCs w:val="24"/>
        </w:rPr>
        <w:t>warunkami siedliskowymi i są podatne na degradację. Na terenie obs</w:t>
      </w:r>
      <w:r w:rsidR="00DE3F19" w:rsidRPr="00DE3F19">
        <w:rPr>
          <w:rFonts w:ascii="Times New Roman" w:eastAsia="ArialMT" w:hAnsi="Times New Roman" w:cs="Times New Roman"/>
          <w:sz w:val="24"/>
          <w:szCs w:val="24"/>
        </w:rPr>
        <w:t xml:space="preserve">zaru Natura 2000 Dolina Biebrzy </w:t>
      </w:r>
      <w:r w:rsidRPr="00DE3F19">
        <w:rPr>
          <w:rFonts w:ascii="Times New Roman" w:eastAsia="ArialMT" w:hAnsi="Times New Roman" w:cs="Times New Roman"/>
          <w:sz w:val="24"/>
          <w:szCs w:val="24"/>
        </w:rPr>
        <w:t xml:space="preserve">stwierdzono 10 stanowisk </w:t>
      </w:r>
      <w:proofErr w:type="spellStart"/>
      <w:r w:rsidRPr="00DE3F19">
        <w:rPr>
          <w:rFonts w:ascii="Times New Roman" w:eastAsia="ArialMT" w:hAnsi="Times New Roman" w:cs="Times New Roman"/>
          <w:sz w:val="24"/>
          <w:szCs w:val="24"/>
        </w:rPr>
        <w:t>poczwarówki</w:t>
      </w:r>
      <w:proofErr w:type="spellEnd"/>
      <w:r w:rsidRPr="00DE3F19">
        <w:rPr>
          <w:rFonts w:ascii="Times New Roman" w:eastAsia="ArialMT" w:hAnsi="Times New Roman" w:cs="Times New Roman"/>
          <w:sz w:val="24"/>
          <w:szCs w:val="24"/>
        </w:rPr>
        <w:t xml:space="preserve"> zwężonej, w związku z tym tereny te stanowią jeden z rejonów Polski</w:t>
      </w:r>
      <w:r w:rsid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odznaczających się największym rozprzestrzenieniem tego gatunku.</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1013 </w:t>
      </w:r>
      <w:proofErr w:type="spellStart"/>
      <w:r w:rsidRPr="00DE3F19">
        <w:rPr>
          <w:rFonts w:ascii="Times New Roman" w:eastAsia="ArialMT" w:hAnsi="Times New Roman" w:cs="Times New Roman"/>
          <w:sz w:val="24"/>
          <w:szCs w:val="24"/>
        </w:rPr>
        <w:t>Poczwarówka</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Geyera</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Vertigo</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geyeri</w:t>
      </w:r>
      <w:proofErr w:type="spellEnd"/>
      <w:r w:rsidRPr="00DE3F19">
        <w:rPr>
          <w:rFonts w:ascii="Times New Roman" w:eastAsia="ArialMT" w:hAnsi="Times New Roman" w:cs="Times New Roman"/>
          <w:sz w:val="24"/>
          <w:szCs w:val="24"/>
        </w:rPr>
        <w:t>) – ocena ogólna B</w:t>
      </w:r>
    </w:p>
    <w:p w:rsidR="00DE3F19"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Kategoria liczebności: R (rzadkie) – W trakcie inwentaryzacji przeprowadz</w:t>
      </w:r>
      <w:r w:rsidR="00DE3F19" w:rsidRPr="00DE3F19">
        <w:rPr>
          <w:rFonts w:ascii="Times New Roman" w:eastAsia="ArialMT" w:hAnsi="Times New Roman" w:cs="Times New Roman"/>
          <w:sz w:val="24"/>
          <w:szCs w:val="24"/>
        </w:rPr>
        <w:t xml:space="preserve">onej w kwietniu 2013 roku na 13 </w:t>
      </w:r>
      <w:r w:rsidRPr="00DE3F19">
        <w:rPr>
          <w:rFonts w:ascii="Times New Roman" w:eastAsia="ArialMT" w:hAnsi="Times New Roman" w:cs="Times New Roman"/>
          <w:sz w:val="24"/>
          <w:szCs w:val="24"/>
        </w:rPr>
        <w:t>wytypowanych stanowiskach w obrębie siedliska przyrodniczego 7230 stwierdzono wystę</w:t>
      </w:r>
      <w:r w:rsidR="00DE3F19" w:rsidRPr="00DE3F19">
        <w:rPr>
          <w:rFonts w:ascii="Times New Roman" w:eastAsia="ArialMT" w:hAnsi="Times New Roman" w:cs="Times New Roman"/>
          <w:sz w:val="24"/>
          <w:szCs w:val="24"/>
        </w:rPr>
        <w:t xml:space="preserve">powanie tego gatunku </w:t>
      </w:r>
      <w:r w:rsidRPr="00DE3F19">
        <w:rPr>
          <w:rFonts w:ascii="Times New Roman" w:eastAsia="ArialMT" w:hAnsi="Times New Roman" w:cs="Times New Roman"/>
          <w:sz w:val="24"/>
          <w:szCs w:val="24"/>
        </w:rPr>
        <w:t xml:space="preserve">w 2 lokalizacjach </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lastRenderedPageBreak/>
        <w:t>Ocena populacji: B - szacunkowo około 9 % znanych populacji krajowych ;</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Ocena stanu zachowania: B (dobry) – stanowiska są ekstensywnie użytkowane, w związku z czym nie</w:t>
      </w:r>
      <w:r w:rsidR="00DE3F19" w:rsidRP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odpowiadają w pełni wymaganiom siedliskowym tego gatunku. Nie wpływa to jednak znacząco na degradację</w:t>
      </w:r>
      <w:r w:rsidR="00DE3F19" w:rsidRP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siedliska;</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Ocena izolacji: A (prawie izolowana) – najbliższe znane populacje w Białowieży, mała możliwość łączności</w:t>
      </w:r>
      <w:r w:rsidR="00DE3F19">
        <w:rPr>
          <w:rFonts w:ascii="Times New Roman" w:eastAsia="ArialMT" w:hAnsi="Times New Roman" w:cs="Times New Roman"/>
          <w:sz w:val="24"/>
          <w:szCs w:val="24"/>
        </w:rPr>
        <w:t xml:space="preserve"> </w:t>
      </w:r>
      <w:r w:rsidRPr="00DE3F19">
        <w:rPr>
          <w:rFonts w:ascii="Times New Roman" w:eastAsia="ArialMT" w:hAnsi="Times New Roman" w:cs="Times New Roman"/>
          <w:sz w:val="24"/>
          <w:szCs w:val="24"/>
        </w:rPr>
        <w:t>między populacjami;</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Ocena ogólna: B - obszar ma duże znaczenie dla zachowania gatunku w sk</w:t>
      </w:r>
      <w:r w:rsidR="00DE3F19" w:rsidRPr="00DE3F19">
        <w:rPr>
          <w:rFonts w:ascii="Times New Roman" w:eastAsia="ArialMT" w:hAnsi="Times New Roman" w:cs="Times New Roman"/>
          <w:sz w:val="24"/>
          <w:szCs w:val="24"/>
        </w:rPr>
        <w:t xml:space="preserve">ali kraju. Rozproszone i silnie </w:t>
      </w:r>
      <w:r w:rsidRPr="00DE3F19">
        <w:rPr>
          <w:rFonts w:ascii="Times New Roman" w:eastAsia="ArialMT" w:hAnsi="Times New Roman" w:cs="Times New Roman"/>
          <w:sz w:val="24"/>
          <w:szCs w:val="24"/>
        </w:rPr>
        <w:t>izolowane stanowiska odznaczające się bardzo specyficznymi warunkami siedliskowymi są</w:t>
      </w:r>
      <w:r w:rsidR="00DE3F19" w:rsidRPr="00DE3F19">
        <w:rPr>
          <w:rFonts w:ascii="Times New Roman" w:eastAsia="ArialMT" w:hAnsi="Times New Roman" w:cs="Times New Roman"/>
          <w:sz w:val="24"/>
          <w:szCs w:val="24"/>
        </w:rPr>
        <w:t xml:space="preserve"> w Polsce podatne na </w:t>
      </w:r>
      <w:r w:rsidRPr="00DE3F19">
        <w:rPr>
          <w:rFonts w:ascii="Times New Roman" w:eastAsia="ArialMT" w:hAnsi="Times New Roman" w:cs="Times New Roman"/>
          <w:sz w:val="24"/>
          <w:szCs w:val="24"/>
        </w:rPr>
        <w:t>wpływ działalności człowieka. Ponieważ w dolinie Biebrzy wpływ taki jest ograniczony dzięki obję</w:t>
      </w:r>
      <w:r w:rsidR="00DE3F19" w:rsidRPr="00DE3F19">
        <w:rPr>
          <w:rFonts w:ascii="Times New Roman" w:eastAsia="ArialMT" w:hAnsi="Times New Roman" w:cs="Times New Roman"/>
          <w:sz w:val="24"/>
          <w:szCs w:val="24"/>
        </w:rPr>
        <w:t xml:space="preserve">ciu tego terenu </w:t>
      </w:r>
      <w:r w:rsidRPr="00DE3F19">
        <w:rPr>
          <w:rFonts w:ascii="Times New Roman" w:eastAsia="ArialMT" w:hAnsi="Times New Roman" w:cs="Times New Roman"/>
          <w:sz w:val="24"/>
          <w:szCs w:val="24"/>
        </w:rPr>
        <w:t xml:space="preserve">różnymi formami ochrony, obszar ten daje dobre perspektywy dla za-chowania populacji </w:t>
      </w:r>
      <w:proofErr w:type="spellStart"/>
      <w:r w:rsidRPr="00DE3F19">
        <w:rPr>
          <w:rFonts w:ascii="Times New Roman" w:eastAsia="ArialMT" w:hAnsi="Times New Roman" w:cs="Times New Roman"/>
          <w:sz w:val="24"/>
          <w:szCs w:val="24"/>
        </w:rPr>
        <w:t>poczwaró</w:t>
      </w:r>
      <w:r w:rsidR="00DE3F19" w:rsidRPr="00DE3F19">
        <w:rPr>
          <w:rFonts w:ascii="Times New Roman" w:eastAsia="ArialMT" w:hAnsi="Times New Roman" w:cs="Times New Roman"/>
          <w:sz w:val="24"/>
          <w:szCs w:val="24"/>
        </w:rPr>
        <w:t>wki</w:t>
      </w:r>
      <w:proofErr w:type="spellEnd"/>
      <w:r w:rsidR="00DE3F19" w:rsidRPr="00DE3F19">
        <w:rPr>
          <w:rFonts w:ascii="Times New Roman" w:eastAsia="ArialMT" w:hAnsi="Times New Roman" w:cs="Times New Roman"/>
          <w:sz w:val="24"/>
          <w:szCs w:val="24"/>
        </w:rPr>
        <w:t xml:space="preserve"> </w:t>
      </w:r>
      <w:proofErr w:type="spellStart"/>
      <w:r w:rsidR="00DE3F19" w:rsidRPr="00DE3F19">
        <w:rPr>
          <w:rFonts w:ascii="Times New Roman" w:eastAsia="ArialMT" w:hAnsi="Times New Roman" w:cs="Times New Roman"/>
          <w:sz w:val="24"/>
          <w:szCs w:val="24"/>
        </w:rPr>
        <w:t>Geyera</w:t>
      </w:r>
      <w:proofErr w:type="spellEnd"/>
      <w:r w:rsidR="00DE3F19" w:rsidRPr="00DE3F19">
        <w:rPr>
          <w:rFonts w:ascii="Times New Roman" w:eastAsia="ArialMT" w:hAnsi="Times New Roman" w:cs="Times New Roman"/>
          <w:sz w:val="24"/>
          <w:szCs w:val="24"/>
        </w:rPr>
        <w:t xml:space="preserve"> w </w:t>
      </w:r>
      <w:r w:rsidRPr="00DE3F19">
        <w:rPr>
          <w:rFonts w:ascii="Times New Roman" w:eastAsia="ArialMT" w:hAnsi="Times New Roman" w:cs="Times New Roman"/>
          <w:sz w:val="24"/>
          <w:szCs w:val="24"/>
        </w:rPr>
        <w:t>skali kraju.</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 xml:space="preserve">1016 </w:t>
      </w:r>
      <w:proofErr w:type="spellStart"/>
      <w:r w:rsidRPr="00DE3F19">
        <w:rPr>
          <w:rFonts w:ascii="Times New Roman" w:eastAsia="ArialMT" w:hAnsi="Times New Roman" w:cs="Times New Roman"/>
          <w:sz w:val="24"/>
          <w:szCs w:val="24"/>
        </w:rPr>
        <w:t>Poczwarówka</w:t>
      </w:r>
      <w:proofErr w:type="spellEnd"/>
      <w:r w:rsidRPr="00DE3F19">
        <w:rPr>
          <w:rFonts w:ascii="Times New Roman" w:eastAsia="ArialMT" w:hAnsi="Times New Roman" w:cs="Times New Roman"/>
          <w:sz w:val="24"/>
          <w:szCs w:val="24"/>
        </w:rPr>
        <w:t xml:space="preserve"> jajowata (</w:t>
      </w:r>
      <w:proofErr w:type="spellStart"/>
      <w:r w:rsidRPr="00DE3F19">
        <w:rPr>
          <w:rFonts w:ascii="Times New Roman" w:eastAsia="ArialMT" w:hAnsi="Times New Roman" w:cs="Times New Roman"/>
          <w:sz w:val="24"/>
          <w:szCs w:val="24"/>
        </w:rPr>
        <w:t>Vertigo</w:t>
      </w:r>
      <w:proofErr w:type="spellEnd"/>
      <w:r w:rsidRPr="00DE3F19">
        <w:rPr>
          <w:rFonts w:ascii="Times New Roman" w:eastAsia="ArialMT" w:hAnsi="Times New Roman" w:cs="Times New Roman"/>
          <w:sz w:val="24"/>
          <w:szCs w:val="24"/>
        </w:rPr>
        <w:t xml:space="preserve"> </w:t>
      </w:r>
      <w:proofErr w:type="spellStart"/>
      <w:r w:rsidRPr="00DE3F19">
        <w:rPr>
          <w:rFonts w:ascii="Times New Roman" w:eastAsia="ArialMT" w:hAnsi="Times New Roman" w:cs="Times New Roman"/>
          <w:sz w:val="24"/>
          <w:szCs w:val="24"/>
        </w:rPr>
        <w:t>moulinsiana</w:t>
      </w:r>
      <w:proofErr w:type="spellEnd"/>
      <w:r w:rsidRPr="00DE3F19">
        <w:rPr>
          <w:rFonts w:ascii="Times New Roman" w:eastAsia="ArialMT" w:hAnsi="Times New Roman" w:cs="Times New Roman"/>
          <w:sz w:val="24"/>
          <w:szCs w:val="24"/>
        </w:rPr>
        <w:t>) – ocena ogólna B</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Kategoria liczebności: R (rzadkie) – W trakcie inwentaryzacji przeprowadz</w:t>
      </w:r>
      <w:r w:rsidR="00DE3F19" w:rsidRPr="00DE3F19">
        <w:rPr>
          <w:rFonts w:ascii="Times New Roman" w:eastAsia="ArialMT" w:hAnsi="Times New Roman" w:cs="Times New Roman"/>
          <w:sz w:val="24"/>
          <w:szCs w:val="24"/>
        </w:rPr>
        <w:t xml:space="preserve">onej w kwietniu 2013 roku na 13 </w:t>
      </w:r>
      <w:r w:rsidRPr="00DE3F19">
        <w:rPr>
          <w:rFonts w:ascii="Times New Roman" w:eastAsia="ArialMT" w:hAnsi="Times New Roman" w:cs="Times New Roman"/>
          <w:sz w:val="24"/>
          <w:szCs w:val="24"/>
        </w:rPr>
        <w:t>wytypowanych stanowiskach w obrębie siedliska przyrodniczego 7230 stwierdzono wystę</w:t>
      </w:r>
      <w:r w:rsidR="00DE3F19" w:rsidRPr="00DE3F19">
        <w:rPr>
          <w:rFonts w:ascii="Times New Roman" w:eastAsia="ArialMT" w:hAnsi="Times New Roman" w:cs="Times New Roman"/>
          <w:sz w:val="24"/>
          <w:szCs w:val="24"/>
        </w:rPr>
        <w:t xml:space="preserve">powanie tego gatunku </w:t>
      </w:r>
      <w:r w:rsidRPr="00DE3F19">
        <w:rPr>
          <w:rFonts w:ascii="Times New Roman" w:eastAsia="ArialMT" w:hAnsi="Times New Roman" w:cs="Times New Roman"/>
          <w:sz w:val="24"/>
          <w:szCs w:val="24"/>
        </w:rPr>
        <w:t xml:space="preserve">w 4 lokalizacjach </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Ocena populacji: B - szacunkowo około 8 - 13 % znanych populacji krajowych;</w:t>
      </w:r>
    </w:p>
    <w:p w:rsidR="009E1EB6"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Ocena stanu zachowania: B - elementy siedliska są średnio zachowane lub częś</w:t>
      </w:r>
      <w:r w:rsidR="00DE3F19" w:rsidRPr="00DE3F19">
        <w:rPr>
          <w:rFonts w:ascii="Times New Roman" w:eastAsia="ArialMT" w:hAnsi="Times New Roman" w:cs="Times New Roman"/>
          <w:sz w:val="24"/>
          <w:szCs w:val="24"/>
        </w:rPr>
        <w:t xml:space="preserve">ciowo zdegradowane, ale </w:t>
      </w:r>
      <w:r w:rsidRPr="00DE3F19">
        <w:rPr>
          <w:rFonts w:ascii="Times New Roman" w:eastAsia="ArialMT" w:hAnsi="Times New Roman" w:cs="Times New Roman"/>
          <w:sz w:val="24"/>
          <w:szCs w:val="24"/>
        </w:rPr>
        <w:t>istnieje możliwość łatwego ich odtworzenia – zwłaszcza poprzez zmniejszenie intensywności koszenia;</w:t>
      </w:r>
    </w:p>
    <w:p w:rsidR="00DE3F19" w:rsidRPr="00DE3F19" w:rsidRDefault="009E1EB6"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Ocena izolacji: B - populacja w obrębie rozległego zasięgu, jednak możliwość łączności między poszczególnymi,</w:t>
      </w:r>
      <w:r w:rsidR="00DE3F19" w:rsidRPr="00DE3F19">
        <w:rPr>
          <w:rFonts w:ascii="Times New Roman" w:eastAsia="ArialMT" w:hAnsi="Times New Roman" w:cs="Times New Roman"/>
          <w:sz w:val="24"/>
          <w:szCs w:val="24"/>
        </w:rPr>
        <w:t xml:space="preserve"> rozproszonymi populacjami znacznie ograniczona;</w:t>
      </w:r>
    </w:p>
    <w:p w:rsidR="009E1EB6" w:rsidRPr="00DE3F19" w:rsidRDefault="00DE3F19" w:rsidP="00DE3F19">
      <w:pPr>
        <w:autoSpaceDE w:val="0"/>
        <w:autoSpaceDN w:val="0"/>
        <w:adjustRightInd w:val="0"/>
        <w:spacing w:after="0" w:line="360" w:lineRule="auto"/>
        <w:jc w:val="both"/>
        <w:rPr>
          <w:rFonts w:ascii="Times New Roman" w:eastAsia="ArialMT" w:hAnsi="Times New Roman" w:cs="Times New Roman"/>
          <w:sz w:val="24"/>
          <w:szCs w:val="24"/>
        </w:rPr>
      </w:pPr>
      <w:r w:rsidRPr="00DE3F19">
        <w:rPr>
          <w:rFonts w:ascii="Times New Roman" w:eastAsia="ArialMT" w:hAnsi="Times New Roman" w:cs="Times New Roman"/>
          <w:sz w:val="24"/>
          <w:szCs w:val="24"/>
        </w:rPr>
        <w:t>Ocena ogólna: B (obszar ma duże znaczenie dla zachowania gatunku w skali kraju) - rozproszone stanowiska odznaczające się bardzo specyficznymi warunkami siedliskowymi są w Polsce bardzo wrażliwe na wpływ działalności człowieka – zwłaszcza obniżanie poziomu wód gruntowych i degradację roślinności poprzez nadmierne koszenie. Ponieważ w dolinie Biebrzy wpływ taki jest ograniczony dzięki objęciu tego terenu różnorakimi formami ochrony, obszar ten daje dobre perspektywy ochrony.</w:t>
      </w:r>
    </w:p>
    <w:p w:rsidR="00BB3176" w:rsidRPr="006D57FD" w:rsidRDefault="000A7D74" w:rsidP="006D57FD">
      <w:pPr>
        <w:autoSpaceDE w:val="0"/>
        <w:autoSpaceDN w:val="0"/>
        <w:adjustRightInd w:val="0"/>
        <w:spacing w:after="0" w:line="360" w:lineRule="auto"/>
        <w:jc w:val="both"/>
        <w:rPr>
          <w:rFonts w:ascii="Times New Roman" w:eastAsia="ArialMT" w:hAnsi="Times New Roman" w:cs="Times New Roman"/>
          <w:sz w:val="24"/>
          <w:szCs w:val="24"/>
        </w:rPr>
      </w:pPr>
      <w:r>
        <w:rPr>
          <w:rFonts w:ascii="Times New Roman" w:eastAsia="ArialMT" w:hAnsi="Times New Roman" w:cs="Times New Roman"/>
          <w:b/>
          <w:sz w:val="24"/>
          <w:szCs w:val="24"/>
        </w:rPr>
        <w:t xml:space="preserve">2. </w:t>
      </w:r>
      <w:r w:rsidRPr="000A7D74">
        <w:rPr>
          <w:rFonts w:ascii="Times New Roman" w:eastAsia="ArialMT" w:hAnsi="Times New Roman" w:cs="Times New Roman"/>
          <w:b/>
          <w:sz w:val="24"/>
          <w:szCs w:val="24"/>
        </w:rPr>
        <w:t>Mokradła Kolneńskie i Kurpiowskie</w:t>
      </w:r>
      <w:r w:rsidRPr="006D57FD">
        <w:rPr>
          <w:rFonts w:ascii="Times New Roman" w:eastAsia="ArialMT" w:hAnsi="Times New Roman" w:cs="Times New Roman"/>
          <w:sz w:val="24"/>
          <w:szCs w:val="24"/>
        </w:rPr>
        <w:t xml:space="preserve"> </w:t>
      </w:r>
      <w:r w:rsidR="00BB3176" w:rsidRPr="006D57FD">
        <w:rPr>
          <w:rFonts w:ascii="Times New Roman" w:eastAsia="ArialMT" w:hAnsi="Times New Roman" w:cs="Times New Roman"/>
          <w:sz w:val="24"/>
          <w:szCs w:val="24"/>
        </w:rPr>
        <w:t>Mo</w:t>
      </w:r>
      <w:r>
        <w:rPr>
          <w:rFonts w:ascii="Times New Roman" w:eastAsia="ArialMT" w:hAnsi="Times New Roman" w:cs="Times New Roman"/>
          <w:sz w:val="24"/>
          <w:szCs w:val="24"/>
        </w:rPr>
        <w:t>kradła Kolneńskie i Kurpiowskie</w:t>
      </w:r>
      <w:r w:rsidR="00BB3176" w:rsidRPr="006D57FD">
        <w:rPr>
          <w:rFonts w:ascii="Times New Roman" w:eastAsia="ArialMT" w:hAnsi="Times New Roman" w:cs="Times New Roman"/>
          <w:sz w:val="24"/>
          <w:szCs w:val="24"/>
        </w:rPr>
        <w:t xml:space="preserve"> to obszar Natura 2000 o charakterze dyspersyjnym, obejmujący 15 rozrzuconych po Wysoczyźnie Kolneńskiej i Równinie Kurpiowskiej obiektów o charakterze </w:t>
      </w:r>
      <w:proofErr w:type="spellStart"/>
      <w:r w:rsidR="00BB3176" w:rsidRPr="006D57FD">
        <w:rPr>
          <w:rFonts w:ascii="Times New Roman" w:eastAsia="ArialMT" w:hAnsi="Times New Roman" w:cs="Times New Roman"/>
          <w:sz w:val="24"/>
          <w:szCs w:val="24"/>
        </w:rPr>
        <w:t>mokradłowym</w:t>
      </w:r>
      <w:proofErr w:type="spellEnd"/>
      <w:r w:rsidR="00BB3176" w:rsidRPr="006D57FD">
        <w:rPr>
          <w:rFonts w:ascii="Times New Roman" w:eastAsia="ArialMT" w:hAnsi="Times New Roman" w:cs="Times New Roman"/>
          <w:sz w:val="24"/>
          <w:szCs w:val="24"/>
        </w:rPr>
        <w:t>, wśród których znajdują się: fragment doliny rzeki Rybnicy, 3 niewielkie jeziora dystroficzne oraz kilkanaście zagłębień wypełnionych torfami przejściowymi i wysokimi.</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lastRenderedPageBreak/>
        <w:t xml:space="preserve">Najcenniejszym obiektem na terenie całego obszaru jest pełniąca funkcję ważnego korytarza ekologicznego dolina rzeki Rybnicy. Na odcinku od granicy województwa do miejscowości Kolonia Szablaki ma ona naturalny charakter. Jej szczególną cechą jest meandrujące, nieregulowane koryto, miejscami rozgałęziające się na kilka odnóg, powiązanych ze sobą siecią drobnych, </w:t>
      </w:r>
      <w:proofErr w:type="spellStart"/>
      <w:r w:rsidRPr="006D57FD">
        <w:rPr>
          <w:rFonts w:ascii="Times New Roman" w:eastAsia="ArialMT" w:hAnsi="Times New Roman" w:cs="Times New Roman"/>
          <w:sz w:val="24"/>
          <w:szCs w:val="24"/>
        </w:rPr>
        <w:t>anastomozujących</w:t>
      </w:r>
      <w:proofErr w:type="spellEnd"/>
      <w:r w:rsidRPr="006D57FD">
        <w:rPr>
          <w:rFonts w:ascii="Times New Roman" w:eastAsia="ArialMT" w:hAnsi="Times New Roman" w:cs="Times New Roman"/>
          <w:sz w:val="24"/>
          <w:szCs w:val="24"/>
        </w:rPr>
        <w:t xml:space="preserve"> połączeń i kanałów. Występują tu także zakola i starorzecza z otwartą tonią wodną lub porośnięte helofitami. Szczególnie dobrze system wielokorytowy jest widoczny w północnej części obszaru. Dolina jest tu stosunkowo wąska i głęboko wcięta a jej zbocza strome, powyżej krawędzi porośnięte borami sosnowymi lub zajęte przez młode odnowienia po zrębach i katastrofalnych huraganach z początku bieżącej dekady. Wysoki, utrzymujący się cały sezon poziom wody w dolinie warunkuje bardzo dobre uwilgotnienie zalegających tu złóż organicznych.</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 xml:space="preserve">Na szczególną uwagę zasługują zachowane w doskonałym stanie siedliska reprezentujące torfowiska przepływowe (7230-3), występujące w formie </w:t>
      </w:r>
      <w:proofErr w:type="spellStart"/>
      <w:r w:rsidRPr="006D57FD">
        <w:rPr>
          <w:rFonts w:ascii="Times New Roman" w:eastAsia="ArialMT" w:hAnsi="Times New Roman" w:cs="Times New Roman"/>
          <w:sz w:val="24"/>
          <w:szCs w:val="24"/>
        </w:rPr>
        <w:t>kikudziesięcioarowych</w:t>
      </w:r>
      <w:proofErr w:type="spellEnd"/>
      <w:r w:rsidRPr="006D57FD">
        <w:rPr>
          <w:rFonts w:ascii="Times New Roman" w:eastAsia="ArialMT" w:hAnsi="Times New Roman" w:cs="Times New Roman"/>
          <w:sz w:val="24"/>
          <w:szCs w:val="24"/>
        </w:rPr>
        <w:t xml:space="preserve"> bądź nawet kilkuhektarowych "platform",</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rozlokowanych wzdłuż osi doliny Rybnicy i okolonych ze wszystkich stron korytami lub starorzeczami, co czyni je niedostępnymi bezpośrednio z lądu. Porastają je zbiorowiska wąskolistnych turzyc z dużym udziałem mszaków.</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 xml:space="preserve">Fizjonomicznie zbiorowiska te wyróżnia obecność licznych, rachitycznych sosen i brzóz. Część doliny położona na północ od mostu na trasie Czerwone-Leman jest najbardziej naturalna i dzika. Na południe dolina rozszerza się w rozległą zatorfioną nieckę (jeszcze 50-60 lat temu występowało tu jezioro o powierzchni około 15 ha), zajętą od strony zachodniej przez torfowiska przepływowe (7230-3) (głównie szuwar trzcinnika prostego </w:t>
      </w:r>
      <w:proofErr w:type="spellStart"/>
      <w:r w:rsidRPr="006D57FD">
        <w:rPr>
          <w:rFonts w:ascii="Times New Roman" w:eastAsia="ArialMT" w:hAnsi="Times New Roman" w:cs="Times New Roman"/>
          <w:sz w:val="24"/>
          <w:szCs w:val="24"/>
        </w:rPr>
        <w:t>Calamagrostietum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strictae</w:t>
      </w:r>
      <w:proofErr w:type="spellEnd"/>
      <w:r w:rsidRPr="006D57FD">
        <w:rPr>
          <w:rFonts w:ascii="Times New Roman" w:eastAsia="ArialMT" w:hAnsi="Times New Roman" w:cs="Times New Roman"/>
          <w:sz w:val="24"/>
          <w:szCs w:val="24"/>
        </w:rPr>
        <w:t>), a od strony wschodniej przez silnie uwodnione torfowiska przejściowe (7140-1) z</w:t>
      </w:r>
      <w:r w:rsidR="006D57FD">
        <w:rPr>
          <w:rFonts w:ascii="Times New Roman" w:eastAsia="ArialMT" w:hAnsi="Times New Roman" w:cs="Times New Roman"/>
          <w:sz w:val="24"/>
          <w:szCs w:val="24"/>
        </w:rPr>
        <w:t xml:space="preserve"> </w:t>
      </w:r>
      <w:r w:rsidRPr="006D57FD">
        <w:rPr>
          <w:rFonts w:ascii="Times New Roman" w:eastAsia="ArialMT" w:hAnsi="Times New Roman" w:cs="Times New Roman"/>
          <w:sz w:val="24"/>
          <w:szCs w:val="24"/>
        </w:rPr>
        <w:t xml:space="preserve">obecnością </w:t>
      </w:r>
      <w:proofErr w:type="spellStart"/>
      <w:r w:rsidRPr="006D57FD">
        <w:rPr>
          <w:rFonts w:ascii="Times New Roman" w:eastAsia="ArialMT" w:hAnsi="Times New Roman" w:cs="Times New Roman"/>
          <w:sz w:val="24"/>
          <w:szCs w:val="24"/>
        </w:rPr>
        <w:t>Menyanthes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trifoliata</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Dryopteris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cristata</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Carex</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lasiocarpa</w:t>
      </w:r>
      <w:proofErr w:type="spellEnd"/>
      <w:r w:rsidRPr="006D57FD">
        <w:rPr>
          <w:rFonts w:ascii="Times New Roman" w:eastAsia="ArialMT" w:hAnsi="Times New Roman" w:cs="Times New Roman"/>
          <w:sz w:val="24"/>
          <w:szCs w:val="24"/>
        </w:rPr>
        <w:t xml:space="preserve">, a także znaczącym udziałem torfowców i gatunków wysokotorfowiskowych, m. in </w:t>
      </w:r>
      <w:proofErr w:type="spellStart"/>
      <w:r w:rsidRPr="006D57FD">
        <w:rPr>
          <w:rFonts w:ascii="Times New Roman" w:eastAsia="ArialMT" w:hAnsi="Times New Roman" w:cs="Times New Roman"/>
          <w:sz w:val="24"/>
          <w:szCs w:val="24"/>
        </w:rPr>
        <w:t>Drosera</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rotundifolia</w:t>
      </w:r>
      <w:proofErr w:type="spellEnd"/>
      <w:r w:rsidRPr="006D57FD">
        <w:rPr>
          <w:rFonts w:ascii="Times New Roman" w:eastAsia="ArialMT" w:hAnsi="Times New Roman" w:cs="Times New Roman"/>
          <w:sz w:val="24"/>
          <w:szCs w:val="24"/>
        </w:rPr>
        <w:t xml:space="preserve">. W wielu miejscach podłoże ma tu charakter unoszącego się, mało stabilnego </w:t>
      </w:r>
      <w:proofErr w:type="spellStart"/>
      <w:r w:rsidRPr="006D57FD">
        <w:rPr>
          <w:rFonts w:ascii="Times New Roman" w:eastAsia="ArialMT" w:hAnsi="Times New Roman" w:cs="Times New Roman"/>
          <w:sz w:val="24"/>
          <w:szCs w:val="24"/>
        </w:rPr>
        <w:t>pła</w:t>
      </w:r>
      <w:proofErr w:type="spellEnd"/>
      <w:r w:rsidRPr="006D57FD">
        <w:rPr>
          <w:rFonts w:ascii="Times New Roman" w:eastAsia="ArialMT" w:hAnsi="Times New Roman" w:cs="Times New Roman"/>
          <w:sz w:val="24"/>
          <w:szCs w:val="24"/>
        </w:rPr>
        <w:t xml:space="preserve">. Sokołowski (1993) podaje z tego obszaru szereg bardzo rzadkich gatunków roślin, m. in. </w:t>
      </w:r>
      <w:proofErr w:type="spellStart"/>
      <w:r w:rsidRPr="00CC2DCE">
        <w:rPr>
          <w:rFonts w:ascii="Times New Roman" w:eastAsia="ArialMT" w:hAnsi="Times New Roman" w:cs="Times New Roman"/>
          <w:sz w:val="24"/>
          <w:szCs w:val="24"/>
        </w:rPr>
        <w:t>Carex</w:t>
      </w:r>
      <w:proofErr w:type="spellEnd"/>
      <w:r w:rsidRPr="00CC2DCE">
        <w:rPr>
          <w:rFonts w:ascii="Times New Roman" w:eastAsia="ArialMT" w:hAnsi="Times New Roman" w:cs="Times New Roman"/>
          <w:sz w:val="24"/>
          <w:szCs w:val="24"/>
        </w:rPr>
        <w:t xml:space="preserve"> </w:t>
      </w:r>
      <w:proofErr w:type="spellStart"/>
      <w:r w:rsidRPr="00CC2DCE">
        <w:rPr>
          <w:rFonts w:ascii="Times New Roman" w:eastAsia="ArialMT" w:hAnsi="Times New Roman" w:cs="Times New Roman"/>
          <w:sz w:val="24"/>
          <w:szCs w:val="24"/>
        </w:rPr>
        <w:t>dioica</w:t>
      </w:r>
      <w:proofErr w:type="spellEnd"/>
      <w:r w:rsidRPr="00CC2DCE">
        <w:rPr>
          <w:rFonts w:ascii="Times New Roman" w:eastAsia="ArialMT" w:hAnsi="Times New Roman" w:cs="Times New Roman"/>
          <w:sz w:val="24"/>
          <w:szCs w:val="24"/>
        </w:rPr>
        <w:t xml:space="preserve">, C. </w:t>
      </w:r>
      <w:proofErr w:type="spellStart"/>
      <w:r w:rsidRPr="00CC2DCE">
        <w:rPr>
          <w:rFonts w:ascii="Times New Roman" w:eastAsia="ArialMT" w:hAnsi="Times New Roman" w:cs="Times New Roman"/>
          <w:sz w:val="24"/>
          <w:szCs w:val="24"/>
        </w:rPr>
        <w:t>limosa</w:t>
      </w:r>
      <w:proofErr w:type="spellEnd"/>
      <w:r w:rsidRPr="00CC2DCE">
        <w:rPr>
          <w:rFonts w:ascii="Times New Roman" w:eastAsia="ArialMT" w:hAnsi="Times New Roman" w:cs="Times New Roman"/>
          <w:sz w:val="24"/>
          <w:szCs w:val="24"/>
        </w:rPr>
        <w:t xml:space="preserve"> i </w:t>
      </w:r>
      <w:proofErr w:type="spellStart"/>
      <w:r w:rsidRPr="00CC2DCE">
        <w:rPr>
          <w:rFonts w:ascii="Times New Roman" w:eastAsia="ArialMT" w:hAnsi="Times New Roman" w:cs="Times New Roman"/>
          <w:sz w:val="24"/>
          <w:szCs w:val="24"/>
        </w:rPr>
        <w:t>Salix</w:t>
      </w:r>
      <w:proofErr w:type="spellEnd"/>
      <w:r w:rsidRPr="00CC2DCE">
        <w:rPr>
          <w:rFonts w:ascii="Times New Roman" w:eastAsia="ArialMT" w:hAnsi="Times New Roman" w:cs="Times New Roman"/>
          <w:sz w:val="24"/>
          <w:szCs w:val="24"/>
        </w:rPr>
        <w:t xml:space="preserve"> </w:t>
      </w:r>
      <w:proofErr w:type="spellStart"/>
      <w:r w:rsidRPr="00CC2DCE">
        <w:rPr>
          <w:rFonts w:ascii="Times New Roman" w:eastAsia="ArialMT" w:hAnsi="Times New Roman" w:cs="Times New Roman"/>
          <w:sz w:val="24"/>
          <w:szCs w:val="24"/>
        </w:rPr>
        <w:t>myrtilloides</w:t>
      </w:r>
      <w:proofErr w:type="spellEnd"/>
      <w:r w:rsidRPr="00CC2DCE">
        <w:rPr>
          <w:rFonts w:ascii="Times New Roman" w:eastAsia="ArialMT" w:hAnsi="Times New Roman" w:cs="Times New Roman"/>
          <w:sz w:val="24"/>
          <w:szCs w:val="24"/>
        </w:rPr>
        <w:t xml:space="preserve">. </w:t>
      </w:r>
      <w:r w:rsidRPr="006D57FD">
        <w:rPr>
          <w:rFonts w:ascii="Times New Roman" w:eastAsia="ArialMT" w:hAnsi="Times New Roman" w:cs="Times New Roman"/>
          <w:sz w:val="24"/>
          <w:szCs w:val="24"/>
        </w:rPr>
        <w:t xml:space="preserve">Całościowy obraz przyrody obiektu uzupełniają przylegające doń od strony północno-zachodniej </w:t>
      </w:r>
      <w:proofErr w:type="spellStart"/>
      <w:r w:rsidRPr="006D57FD">
        <w:rPr>
          <w:rFonts w:ascii="Times New Roman" w:eastAsia="ArialMT" w:hAnsi="Times New Roman" w:cs="Times New Roman"/>
          <w:sz w:val="24"/>
          <w:szCs w:val="24"/>
        </w:rPr>
        <w:t>zmiennowilgotne</w:t>
      </w:r>
      <w:proofErr w:type="spellEnd"/>
      <w:r w:rsidRPr="006D57FD">
        <w:rPr>
          <w:rFonts w:ascii="Times New Roman" w:eastAsia="ArialMT" w:hAnsi="Times New Roman" w:cs="Times New Roman"/>
          <w:sz w:val="24"/>
          <w:szCs w:val="24"/>
        </w:rPr>
        <w:t xml:space="preserve"> łąki </w:t>
      </w:r>
      <w:proofErr w:type="spellStart"/>
      <w:r w:rsidRPr="006D57FD">
        <w:rPr>
          <w:rFonts w:ascii="Times New Roman" w:eastAsia="ArialMT" w:hAnsi="Times New Roman" w:cs="Times New Roman"/>
          <w:sz w:val="24"/>
          <w:szCs w:val="24"/>
        </w:rPr>
        <w:t>trzęślicowe</w:t>
      </w:r>
      <w:proofErr w:type="spellEnd"/>
      <w:r w:rsidRPr="006D57FD">
        <w:rPr>
          <w:rFonts w:ascii="Times New Roman" w:eastAsia="ArialMT" w:hAnsi="Times New Roman" w:cs="Times New Roman"/>
          <w:sz w:val="24"/>
          <w:szCs w:val="24"/>
        </w:rPr>
        <w:t xml:space="preserve"> (6410), a także torfowiska</w:t>
      </w:r>
      <w:r w:rsidR="006D57FD">
        <w:rPr>
          <w:rFonts w:ascii="Times New Roman" w:eastAsia="ArialMT" w:hAnsi="Times New Roman" w:cs="Times New Roman"/>
          <w:sz w:val="24"/>
          <w:szCs w:val="24"/>
        </w:rPr>
        <w:t xml:space="preserve"> </w:t>
      </w:r>
      <w:r w:rsidRPr="006D57FD">
        <w:rPr>
          <w:rFonts w:ascii="Times New Roman" w:eastAsia="ArialMT" w:hAnsi="Times New Roman" w:cs="Times New Roman"/>
          <w:sz w:val="24"/>
          <w:szCs w:val="24"/>
        </w:rPr>
        <w:t xml:space="preserve">przepływowe (7230-3) z </w:t>
      </w:r>
      <w:proofErr w:type="spellStart"/>
      <w:r w:rsidRPr="006D57FD">
        <w:rPr>
          <w:rFonts w:ascii="Times New Roman" w:eastAsia="ArialMT" w:hAnsi="Times New Roman" w:cs="Times New Roman"/>
          <w:sz w:val="24"/>
          <w:szCs w:val="24"/>
        </w:rPr>
        <w:t>Carex</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panicea</w:t>
      </w:r>
      <w:proofErr w:type="spellEnd"/>
      <w:r w:rsidRPr="006D57FD">
        <w:rPr>
          <w:rFonts w:ascii="Times New Roman" w:eastAsia="ArialMT" w:hAnsi="Times New Roman" w:cs="Times New Roman"/>
          <w:sz w:val="24"/>
          <w:szCs w:val="24"/>
        </w:rPr>
        <w:t xml:space="preserve"> i C. </w:t>
      </w:r>
      <w:proofErr w:type="spellStart"/>
      <w:r w:rsidRPr="006D57FD">
        <w:rPr>
          <w:rFonts w:ascii="Times New Roman" w:eastAsia="ArialMT" w:hAnsi="Times New Roman" w:cs="Times New Roman"/>
          <w:sz w:val="24"/>
          <w:szCs w:val="24"/>
        </w:rPr>
        <w:t>lepidocarpa</w:t>
      </w:r>
      <w:proofErr w:type="spellEnd"/>
      <w:r w:rsidRPr="006D57FD">
        <w:rPr>
          <w:rFonts w:ascii="Times New Roman" w:eastAsia="ArialMT" w:hAnsi="Times New Roman" w:cs="Times New Roman"/>
          <w:sz w:val="24"/>
          <w:szCs w:val="24"/>
        </w:rPr>
        <w:t xml:space="preserve"> i kilkoma rzadkimi gatunkami roślin, m. in. </w:t>
      </w:r>
      <w:proofErr w:type="spellStart"/>
      <w:r w:rsidRPr="006D57FD">
        <w:rPr>
          <w:rFonts w:ascii="Times New Roman" w:eastAsia="ArialMT" w:hAnsi="Times New Roman" w:cs="Times New Roman"/>
          <w:sz w:val="24"/>
          <w:szCs w:val="24"/>
        </w:rPr>
        <w:t>Epipactis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palustris</w:t>
      </w:r>
      <w:proofErr w:type="spellEnd"/>
      <w:r w:rsidRPr="006D57FD">
        <w:rPr>
          <w:rFonts w:ascii="Times New Roman" w:eastAsia="ArialMT" w:hAnsi="Times New Roman" w:cs="Times New Roman"/>
          <w:sz w:val="24"/>
          <w:szCs w:val="24"/>
        </w:rPr>
        <w:t xml:space="preserve">. Regulacja koryta Rybnicy i melioracje doliny poniżej miejscowości Szablaki przyśpieszają odpływ wody z torfowisk położonych w dolinie rzeki, co odzwierciedla się wkraczaniem gatunków drzewiastych do otwartych zbiorowisk i formowaniem się we wschodniej części doliny lasów </w:t>
      </w:r>
      <w:r w:rsidRPr="006D57FD">
        <w:rPr>
          <w:rFonts w:ascii="Times New Roman" w:eastAsia="ArialMT" w:hAnsi="Times New Roman" w:cs="Times New Roman"/>
          <w:sz w:val="24"/>
          <w:szCs w:val="24"/>
        </w:rPr>
        <w:lastRenderedPageBreak/>
        <w:t>bagiennych z dominacją brzozy i sosny (91D0-6). W rzece Rybnicy, słynącej niegdyś z dużej ilości ryb i tarlisk, z cenniejszych gatunków ostatnio zaobserwowano niestety jedynie ciernika (</w:t>
      </w:r>
      <w:proofErr w:type="spellStart"/>
      <w:r w:rsidRPr="006D57FD">
        <w:rPr>
          <w:rFonts w:ascii="Times New Roman" w:eastAsia="ArialMT" w:hAnsi="Times New Roman" w:cs="Times New Roman"/>
          <w:sz w:val="24"/>
          <w:szCs w:val="24"/>
        </w:rPr>
        <w:t>Gasterosteus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aculeatus</w:t>
      </w:r>
      <w:proofErr w:type="spellEnd"/>
      <w:r w:rsidRPr="006D57FD">
        <w:rPr>
          <w:rFonts w:ascii="Times New Roman" w:eastAsia="ArialMT" w:hAnsi="Times New Roman" w:cs="Times New Roman"/>
          <w:sz w:val="24"/>
          <w:szCs w:val="24"/>
        </w:rPr>
        <w:t>) (</w:t>
      </w:r>
      <w:proofErr w:type="spellStart"/>
      <w:r w:rsidRPr="006D57FD">
        <w:rPr>
          <w:rFonts w:ascii="Times New Roman" w:eastAsia="ArialMT" w:hAnsi="Times New Roman" w:cs="Times New Roman"/>
          <w:sz w:val="24"/>
          <w:szCs w:val="24"/>
        </w:rPr>
        <w:t>Godula</w:t>
      </w:r>
      <w:proofErr w:type="spellEnd"/>
      <w:r w:rsidRPr="006D57FD">
        <w:rPr>
          <w:rFonts w:ascii="Times New Roman" w:eastAsia="ArialMT" w:hAnsi="Times New Roman" w:cs="Times New Roman"/>
          <w:sz w:val="24"/>
          <w:szCs w:val="24"/>
        </w:rPr>
        <w:t xml:space="preserve"> 2008) oraz kozę </w:t>
      </w:r>
      <w:proofErr w:type="spellStart"/>
      <w:r w:rsidRPr="006D57FD">
        <w:rPr>
          <w:rFonts w:ascii="Times New Roman" w:eastAsia="ArialMT" w:hAnsi="Times New Roman" w:cs="Times New Roman"/>
          <w:sz w:val="24"/>
          <w:szCs w:val="24"/>
        </w:rPr>
        <w:t>Cobitis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taenia</w:t>
      </w:r>
      <w:proofErr w:type="spellEnd"/>
      <w:r w:rsidRPr="006D57FD">
        <w:rPr>
          <w:rFonts w:ascii="Times New Roman" w:eastAsia="ArialMT" w:hAnsi="Times New Roman" w:cs="Times New Roman"/>
          <w:sz w:val="24"/>
          <w:szCs w:val="24"/>
        </w:rPr>
        <w:t xml:space="preserve"> (1149). Za równie cenne należy uznać zanikające na tych terenach ekosystemy jeziorne:</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 xml:space="preserve">- Jeziora Łacha, odgrywające znaczącą rolę jako jedna z nielicznych na południowym przedpolu Pojezierza Mazurskiego ostoja gatunków ptaków wodno-błotnych. Na obszarze Równiny Kurpiowskiej jest to jedyne jezioro, co stawia sprawę jego ochrony jako priorytetową. W strefie brzeżnej rozciąga się silnie uwodnione </w:t>
      </w:r>
      <w:proofErr w:type="spellStart"/>
      <w:r w:rsidRPr="006D57FD">
        <w:rPr>
          <w:rFonts w:ascii="Times New Roman" w:eastAsia="ArialMT" w:hAnsi="Times New Roman" w:cs="Times New Roman"/>
          <w:sz w:val="24"/>
          <w:szCs w:val="24"/>
        </w:rPr>
        <w:t>pło</w:t>
      </w:r>
      <w:proofErr w:type="spellEnd"/>
      <w:r w:rsidRPr="006D57FD">
        <w:rPr>
          <w:rFonts w:ascii="Times New Roman" w:eastAsia="ArialMT" w:hAnsi="Times New Roman" w:cs="Times New Roman"/>
          <w:sz w:val="24"/>
          <w:szCs w:val="24"/>
        </w:rPr>
        <w:t xml:space="preserve"> porośnięte zbiorowiskami </w:t>
      </w:r>
      <w:proofErr w:type="spellStart"/>
      <w:r w:rsidRPr="006D57FD">
        <w:rPr>
          <w:rFonts w:ascii="Times New Roman" w:eastAsia="ArialMT" w:hAnsi="Times New Roman" w:cs="Times New Roman"/>
          <w:sz w:val="24"/>
          <w:szCs w:val="24"/>
        </w:rPr>
        <w:t>przejściowotorfowiskowymi</w:t>
      </w:r>
      <w:proofErr w:type="spellEnd"/>
      <w:r w:rsidRPr="006D57FD">
        <w:rPr>
          <w:rFonts w:ascii="Times New Roman" w:eastAsia="ArialMT" w:hAnsi="Times New Roman" w:cs="Times New Roman"/>
          <w:sz w:val="24"/>
          <w:szCs w:val="24"/>
        </w:rPr>
        <w:t xml:space="preserve"> (7140-1) z udziałem </w:t>
      </w:r>
      <w:proofErr w:type="spellStart"/>
      <w:r w:rsidRPr="006D57FD">
        <w:rPr>
          <w:rFonts w:ascii="Times New Roman" w:eastAsia="ArialMT" w:hAnsi="Times New Roman" w:cs="Times New Roman"/>
          <w:sz w:val="24"/>
          <w:szCs w:val="24"/>
        </w:rPr>
        <w:t>Comarum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palustre</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Menyanthes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trifoliata</w:t>
      </w:r>
      <w:proofErr w:type="spellEnd"/>
      <w:r w:rsidRPr="006D57FD">
        <w:rPr>
          <w:rFonts w:ascii="Times New Roman" w:eastAsia="ArialMT" w:hAnsi="Times New Roman" w:cs="Times New Roman"/>
          <w:sz w:val="24"/>
          <w:szCs w:val="24"/>
        </w:rPr>
        <w:t xml:space="preserve"> oraz ze storczykami i licznymi gatunkami mszaków. Jest ono szczególnie dobrze rozwinięte w zachodniej części obiektu.</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 xml:space="preserve">Zachowanie tego ekosystemu wymaga działań z zakresu ochrony czynnej powstrzymujących postępujące lądowacenie i wkraczanie gatunków drzewiastych na </w:t>
      </w:r>
      <w:proofErr w:type="spellStart"/>
      <w:r w:rsidRPr="006D57FD">
        <w:rPr>
          <w:rFonts w:ascii="Times New Roman" w:eastAsia="ArialMT" w:hAnsi="Times New Roman" w:cs="Times New Roman"/>
          <w:sz w:val="24"/>
          <w:szCs w:val="24"/>
        </w:rPr>
        <w:t>pło</w:t>
      </w:r>
      <w:proofErr w:type="spellEnd"/>
      <w:r w:rsidRPr="006D57FD">
        <w:rPr>
          <w:rFonts w:ascii="Times New Roman" w:eastAsia="ArialMT" w:hAnsi="Times New Roman" w:cs="Times New Roman"/>
          <w:sz w:val="24"/>
          <w:szCs w:val="24"/>
        </w:rPr>
        <w:t xml:space="preserve"> jeziorne.</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 xml:space="preserve">- silnie </w:t>
      </w:r>
      <w:proofErr w:type="spellStart"/>
      <w:r w:rsidRPr="006D57FD">
        <w:rPr>
          <w:rFonts w:ascii="Times New Roman" w:eastAsia="ArialMT" w:hAnsi="Times New Roman" w:cs="Times New Roman"/>
          <w:sz w:val="24"/>
          <w:szCs w:val="24"/>
        </w:rPr>
        <w:t>wypłycone</w:t>
      </w:r>
      <w:proofErr w:type="spellEnd"/>
      <w:r w:rsidRPr="006D57FD">
        <w:rPr>
          <w:rFonts w:ascii="Times New Roman" w:eastAsia="ArialMT" w:hAnsi="Times New Roman" w:cs="Times New Roman"/>
          <w:sz w:val="24"/>
          <w:szCs w:val="24"/>
        </w:rPr>
        <w:t xml:space="preserve"> jezioro dystroficzne w okolicach wsi Józefowo (gm. Mały Płock) ze skompresowaną w wyniku okresowego przesychania gytią w dnie; wokół tafli wody rozciąga się torfowisko przejściowe (7140-1) z udziałem </w:t>
      </w:r>
      <w:proofErr w:type="spellStart"/>
      <w:r w:rsidRPr="006D57FD">
        <w:rPr>
          <w:rFonts w:ascii="Times New Roman" w:eastAsia="ArialMT" w:hAnsi="Times New Roman" w:cs="Times New Roman"/>
          <w:sz w:val="24"/>
          <w:szCs w:val="24"/>
        </w:rPr>
        <w:t>Carex</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rostrata</w:t>
      </w:r>
      <w:proofErr w:type="spellEnd"/>
      <w:r w:rsidRPr="006D57FD">
        <w:rPr>
          <w:rFonts w:ascii="Times New Roman" w:eastAsia="ArialMT" w:hAnsi="Times New Roman" w:cs="Times New Roman"/>
          <w:sz w:val="24"/>
          <w:szCs w:val="24"/>
        </w:rPr>
        <w:t xml:space="preserve">, C. </w:t>
      </w:r>
      <w:proofErr w:type="spellStart"/>
      <w:r w:rsidRPr="006D57FD">
        <w:rPr>
          <w:rFonts w:ascii="Times New Roman" w:eastAsia="ArialMT" w:hAnsi="Times New Roman" w:cs="Times New Roman"/>
          <w:sz w:val="24"/>
          <w:szCs w:val="24"/>
        </w:rPr>
        <w:t>elata</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Eriophorum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vaginatum</w:t>
      </w:r>
      <w:proofErr w:type="spellEnd"/>
      <w:r w:rsidRPr="006D57FD">
        <w:rPr>
          <w:rFonts w:ascii="Times New Roman" w:eastAsia="ArialMT" w:hAnsi="Times New Roman" w:cs="Times New Roman"/>
          <w:sz w:val="24"/>
          <w:szCs w:val="24"/>
        </w:rPr>
        <w:t xml:space="preserve">, E. </w:t>
      </w:r>
      <w:proofErr w:type="spellStart"/>
      <w:r w:rsidRPr="006D57FD">
        <w:rPr>
          <w:rFonts w:ascii="Times New Roman" w:eastAsia="ArialMT" w:hAnsi="Times New Roman" w:cs="Times New Roman"/>
          <w:sz w:val="24"/>
          <w:szCs w:val="24"/>
        </w:rPr>
        <w:t>angustifolium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Dryopteris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cristata</w:t>
      </w:r>
      <w:proofErr w:type="spellEnd"/>
      <w:r w:rsidRPr="006D57FD">
        <w:rPr>
          <w:rFonts w:ascii="Times New Roman" w:eastAsia="ArialMT" w:hAnsi="Times New Roman" w:cs="Times New Roman"/>
          <w:sz w:val="24"/>
          <w:szCs w:val="24"/>
        </w:rPr>
        <w:t>, przechodzące w środkowych partiach w torfowisko wysokie (7110),</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 xml:space="preserve">- jezioro dystroficzne niedaleko miejscowości Poniat (gm. Piątnica) z piaszczystymi brzegami, pokrytymi cienką warstwą utworów organicznych, bez </w:t>
      </w:r>
      <w:proofErr w:type="spellStart"/>
      <w:r w:rsidRPr="006D57FD">
        <w:rPr>
          <w:rFonts w:ascii="Times New Roman" w:eastAsia="ArialMT" w:hAnsi="Times New Roman" w:cs="Times New Roman"/>
          <w:sz w:val="24"/>
          <w:szCs w:val="24"/>
        </w:rPr>
        <w:t>pła</w:t>
      </w:r>
      <w:proofErr w:type="spellEnd"/>
      <w:r w:rsidRPr="006D57FD">
        <w:rPr>
          <w:rFonts w:ascii="Times New Roman" w:eastAsia="ArialMT" w:hAnsi="Times New Roman" w:cs="Times New Roman"/>
          <w:sz w:val="24"/>
          <w:szCs w:val="24"/>
        </w:rPr>
        <w:t xml:space="preserve"> w otoczeniu - w jego miejscu szuwary </w:t>
      </w:r>
      <w:proofErr w:type="spellStart"/>
      <w:r w:rsidRPr="006D57FD">
        <w:rPr>
          <w:rFonts w:ascii="Times New Roman" w:eastAsia="ArialMT" w:hAnsi="Times New Roman" w:cs="Times New Roman"/>
          <w:sz w:val="24"/>
          <w:szCs w:val="24"/>
        </w:rPr>
        <w:t>Caricetum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rostratae</w:t>
      </w:r>
      <w:proofErr w:type="spellEnd"/>
      <w:r w:rsidRPr="006D57FD">
        <w:rPr>
          <w:rFonts w:ascii="Times New Roman" w:eastAsia="ArialMT" w:hAnsi="Times New Roman" w:cs="Times New Roman"/>
          <w:sz w:val="24"/>
          <w:szCs w:val="24"/>
        </w:rPr>
        <w:t xml:space="preserve"> i </w:t>
      </w:r>
      <w:proofErr w:type="spellStart"/>
      <w:r w:rsidRPr="006D57FD">
        <w:rPr>
          <w:rFonts w:ascii="Times New Roman" w:eastAsia="ArialMT" w:hAnsi="Times New Roman" w:cs="Times New Roman"/>
          <w:sz w:val="24"/>
          <w:szCs w:val="24"/>
        </w:rPr>
        <w:t>Equisetetum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fluviatilis</w:t>
      </w:r>
      <w:proofErr w:type="spellEnd"/>
      <w:r w:rsidRPr="006D57FD">
        <w:rPr>
          <w:rFonts w:ascii="Times New Roman" w:eastAsia="ArialMT" w:hAnsi="Times New Roman" w:cs="Times New Roman"/>
          <w:sz w:val="24"/>
          <w:szCs w:val="24"/>
        </w:rPr>
        <w:t>.</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 xml:space="preserve">Pozostałe obiekty, wchodzące w skład obszaru, obejmują swymi granicami bardzo rzadkie w krajobrazie Kurpiowszczyzny i </w:t>
      </w:r>
      <w:proofErr w:type="spellStart"/>
      <w:r w:rsidRPr="006D57FD">
        <w:rPr>
          <w:rFonts w:ascii="Times New Roman" w:eastAsia="ArialMT" w:hAnsi="Times New Roman" w:cs="Times New Roman"/>
          <w:sz w:val="24"/>
          <w:szCs w:val="24"/>
        </w:rPr>
        <w:t>Kolneńszczyzny</w:t>
      </w:r>
      <w:proofErr w:type="spellEnd"/>
      <w:r w:rsidRPr="006D57FD">
        <w:rPr>
          <w:rFonts w:ascii="Times New Roman" w:eastAsia="ArialMT" w:hAnsi="Times New Roman" w:cs="Times New Roman"/>
          <w:sz w:val="24"/>
          <w:szCs w:val="24"/>
        </w:rPr>
        <w:t xml:space="preserve"> siedliska torfowisk przejściowych (7140-1) oraz borów bagiennych (91D0-2), w tym największy na terenie Puszczy Kurpiowskiej kompleks torfowisk wysokich w rezerwacie Łokieć. Pierwszą grupę siedlisk reprezentują:</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 xml:space="preserve">- z wolna zarastające sosną i brzozą zagłębienie nieopodal miejscowości </w:t>
      </w:r>
      <w:proofErr w:type="spellStart"/>
      <w:r w:rsidRPr="006D57FD">
        <w:rPr>
          <w:rFonts w:ascii="Times New Roman" w:eastAsia="ArialMT" w:hAnsi="Times New Roman" w:cs="Times New Roman"/>
          <w:sz w:val="24"/>
          <w:szCs w:val="24"/>
        </w:rPr>
        <w:t>Ruchołek</w:t>
      </w:r>
      <w:proofErr w:type="spellEnd"/>
      <w:r w:rsidRPr="006D57FD">
        <w:rPr>
          <w:rFonts w:ascii="Times New Roman" w:eastAsia="ArialMT" w:hAnsi="Times New Roman" w:cs="Times New Roman"/>
          <w:sz w:val="24"/>
          <w:szCs w:val="24"/>
        </w:rPr>
        <w:t xml:space="preserve">, porośnięte przez </w:t>
      </w:r>
      <w:proofErr w:type="spellStart"/>
      <w:r w:rsidRPr="006D57FD">
        <w:rPr>
          <w:rFonts w:ascii="Times New Roman" w:eastAsia="ArialMT" w:hAnsi="Times New Roman" w:cs="Times New Roman"/>
          <w:sz w:val="24"/>
          <w:szCs w:val="24"/>
        </w:rPr>
        <w:t>Carex</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rostrata</w:t>
      </w:r>
      <w:proofErr w:type="spellEnd"/>
      <w:r w:rsidRPr="006D57FD">
        <w:rPr>
          <w:rFonts w:ascii="Times New Roman" w:eastAsia="ArialMT" w:hAnsi="Times New Roman" w:cs="Times New Roman"/>
          <w:sz w:val="24"/>
          <w:szCs w:val="24"/>
        </w:rPr>
        <w:t xml:space="preserve">, C. </w:t>
      </w:r>
      <w:proofErr w:type="spellStart"/>
      <w:r w:rsidRPr="006D57FD">
        <w:rPr>
          <w:rFonts w:ascii="Times New Roman" w:eastAsia="ArialMT" w:hAnsi="Times New Roman" w:cs="Times New Roman"/>
          <w:sz w:val="24"/>
          <w:szCs w:val="24"/>
        </w:rPr>
        <w:t>nigra</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Menyanthes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trifoliata</w:t>
      </w:r>
      <w:proofErr w:type="spellEnd"/>
      <w:r w:rsidRPr="006D57FD">
        <w:rPr>
          <w:rFonts w:ascii="Times New Roman" w:eastAsia="ArialMT" w:hAnsi="Times New Roman" w:cs="Times New Roman"/>
          <w:sz w:val="24"/>
          <w:szCs w:val="24"/>
        </w:rPr>
        <w:t xml:space="preserve">, a w niektórych miejscach zdominowane przez gatunki </w:t>
      </w:r>
      <w:proofErr w:type="spellStart"/>
      <w:r w:rsidRPr="006D57FD">
        <w:rPr>
          <w:rFonts w:ascii="Times New Roman" w:eastAsia="ArialMT" w:hAnsi="Times New Roman" w:cs="Times New Roman"/>
          <w:sz w:val="24"/>
          <w:szCs w:val="24"/>
        </w:rPr>
        <w:t>wyoskotorfowiskowe</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Eriophorum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vaginatum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Oxycoccus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palustris</w:t>
      </w:r>
      <w:proofErr w:type="spellEnd"/>
      <w:r w:rsidRPr="006D57FD">
        <w:rPr>
          <w:rFonts w:ascii="Times New Roman" w:eastAsia="ArialMT" w:hAnsi="Times New Roman" w:cs="Times New Roman"/>
          <w:sz w:val="24"/>
          <w:szCs w:val="24"/>
        </w:rPr>
        <w:t xml:space="preserve"> i Andromeda </w:t>
      </w:r>
      <w:proofErr w:type="spellStart"/>
      <w:r w:rsidRPr="006D57FD">
        <w:rPr>
          <w:rFonts w:ascii="Times New Roman" w:eastAsia="ArialMT" w:hAnsi="Times New Roman" w:cs="Times New Roman"/>
          <w:sz w:val="24"/>
          <w:szCs w:val="24"/>
        </w:rPr>
        <w:t>polifolia</w:t>
      </w:r>
      <w:proofErr w:type="spellEnd"/>
      <w:r w:rsidRPr="006D57FD">
        <w:rPr>
          <w:rFonts w:ascii="Times New Roman" w:eastAsia="ArialMT" w:hAnsi="Times New Roman" w:cs="Times New Roman"/>
          <w:sz w:val="24"/>
          <w:szCs w:val="24"/>
        </w:rPr>
        <w:t>.</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 xml:space="preserve">- dobrze uwilgotnione zagłębienie bezodpływowe koło miejscowości Poryte (gm. Stawiski) z torfowiskiem przejściowym (7140-1) zdominowanym przez </w:t>
      </w:r>
      <w:proofErr w:type="spellStart"/>
      <w:r w:rsidRPr="006D57FD">
        <w:rPr>
          <w:rFonts w:ascii="Times New Roman" w:eastAsia="ArialMT" w:hAnsi="Times New Roman" w:cs="Times New Roman"/>
          <w:sz w:val="24"/>
          <w:szCs w:val="24"/>
        </w:rPr>
        <w:t>Comarum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palustre</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Lysimachia</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thyrsiflora</w:t>
      </w:r>
      <w:proofErr w:type="spellEnd"/>
      <w:r w:rsidRPr="006D57FD">
        <w:rPr>
          <w:rFonts w:ascii="Times New Roman" w:eastAsia="ArialMT" w:hAnsi="Times New Roman" w:cs="Times New Roman"/>
          <w:sz w:val="24"/>
          <w:szCs w:val="24"/>
        </w:rPr>
        <w:t xml:space="preserve"> i </w:t>
      </w:r>
      <w:proofErr w:type="spellStart"/>
      <w:r w:rsidRPr="006D57FD">
        <w:rPr>
          <w:rFonts w:ascii="Times New Roman" w:eastAsia="ArialMT" w:hAnsi="Times New Roman" w:cs="Times New Roman"/>
          <w:sz w:val="24"/>
          <w:szCs w:val="24"/>
        </w:rPr>
        <w:t>Thelypteris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palustris</w:t>
      </w:r>
      <w:proofErr w:type="spellEnd"/>
      <w:r w:rsidRPr="006D57FD">
        <w:rPr>
          <w:rFonts w:ascii="Times New Roman" w:eastAsia="ArialMT" w:hAnsi="Times New Roman" w:cs="Times New Roman"/>
          <w:sz w:val="24"/>
          <w:szCs w:val="24"/>
        </w:rPr>
        <w:t>;</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miejscami widoczna silna ekspansja brzozy i wierzb, formujących inicjalne stadium sosnowo-brzozowego lasu bagiennego (91D0-6),</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lastRenderedPageBreak/>
        <w:t xml:space="preserve">- rozległe zagłębienie </w:t>
      </w:r>
      <w:proofErr w:type="spellStart"/>
      <w:r w:rsidRPr="006D57FD">
        <w:rPr>
          <w:rFonts w:ascii="Times New Roman" w:eastAsia="ArialMT" w:hAnsi="Times New Roman" w:cs="Times New Roman"/>
          <w:sz w:val="24"/>
          <w:szCs w:val="24"/>
        </w:rPr>
        <w:t>wytopiskowe</w:t>
      </w:r>
      <w:proofErr w:type="spellEnd"/>
      <w:r w:rsidRPr="006D57FD">
        <w:rPr>
          <w:rFonts w:ascii="Times New Roman" w:eastAsia="ArialMT" w:hAnsi="Times New Roman" w:cs="Times New Roman"/>
          <w:sz w:val="24"/>
          <w:szCs w:val="24"/>
        </w:rPr>
        <w:t xml:space="preserve"> koło wsi Bronaki-Olki (gm. Jedwabne) z torfowiskiem przejściowym (7140-1) z udziałem </w:t>
      </w:r>
      <w:proofErr w:type="spellStart"/>
      <w:r w:rsidRPr="006D57FD">
        <w:rPr>
          <w:rFonts w:ascii="Times New Roman" w:eastAsia="ArialMT" w:hAnsi="Times New Roman" w:cs="Times New Roman"/>
          <w:sz w:val="24"/>
          <w:szCs w:val="24"/>
        </w:rPr>
        <w:t>Dactylorhiza</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maculata</w:t>
      </w:r>
      <w:proofErr w:type="spellEnd"/>
      <w:r w:rsidRPr="006D57FD">
        <w:rPr>
          <w:rFonts w:ascii="Times New Roman" w:eastAsia="ArialMT" w:hAnsi="Times New Roman" w:cs="Times New Roman"/>
          <w:sz w:val="24"/>
          <w:szCs w:val="24"/>
        </w:rPr>
        <w:t xml:space="preserve"> i </w:t>
      </w:r>
      <w:proofErr w:type="spellStart"/>
      <w:r w:rsidRPr="006D57FD">
        <w:rPr>
          <w:rFonts w:ascii="Times New Roman" w:eastAsia="ArialMT" w:hAnsi="Times New Roman" w:cs="Times New Roman"/>
          <w:sz w:val="24"/>
          <w:szCs w:val="24"/>
        </w:rPr>
        <w:t>Valeriana</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dioica</w:t>
      </w:r>
      <w:proofErr w:type="spellEnd"/>
      <w:r w:rsidRPr="006D57FD">
        <w:rPr>
          <w:rFonts w:ascii="Times New Roman" w:eastAsia="ArialMT" w:hAnsi="Times New Roman" w:cs="Times New Roman"/>
          <w:sz w:val="24"/>
          <w:szCs w:val="24"/>
        </w:rPr>
        <w:t xml:space="preserve"> oraz torfowiskiem wysokim (7110), w partiach środkowych przechodzącym w bór bagienny (91D0-2); wśród gatunków dominujących </w:t>
      </w:r>
      <w:proofErr w:type="spellStart"/>
      <w:r w:rsidRPr="006D57FD">
        <w:rPr>
          <w:rFonts w:ascii="Times New Roman" w:eastAsia="ArialMT" w:hAnsi="Times New Roman" w:cs="Times New Roman"/>
          <w:sz w:val="24"/>
          <w:szCs w:val="24"/>
        </w:rPr>
        <w:t>Ledum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palustre</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Drosera</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rotundifolia</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Eriophorum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vaginatum</w:t>
      </w:r>
      <w:proofErr w:type="spellEnd"/>
      <w:r w:rsidRPr="006D57FD">
        <w:rPr>
          <w:rFonts w:ascii="Times New Roman" w:eastAsia="ArialMT" w:hAnsi="Times New Roman" w:cs="Times New Roman"/>
          <w:sz w:val="24"/>
          <w:szCs w:val="24"/>
        </w:rPr>
        <w:t xml:space="preserve">, Andromeda </w:t>
      </w:r>
      <w:proofErr w:type="spellStart"/>
      <w:r w:rsidRPr="006D57FD">
        <w:rPr>
          <w:rFonts w:ascii="Times New Roman" w:eastAsia="ArialMT" w:hAnsi="Times New Roman" w:cs="Times New Roman"/>
          <w:sz w:val="24"/>
          <w:szCs w:val="24"/>
        </w:rPr>
        <w:t>polifolia</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Vaccinium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uliginosum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Oxycoccus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palustris</w:t>
      </w:r>
      <w:proofErr w:type="spellEnd"/>
      <w:r w:rsidRPr="006D57FD">
        <w:rPr>
          <w:rFonts w:ascii="Times New Roman" w:eastAsia="ArialMT" w:hAnsi="Times New Roman" w:cs="Times New Roman"/>
          <w:sz w:val="24"/>
          <w:szCs w:val="24"/>
        </w:rPr>
        <w:t xml:space="preserve">; obecne rzadkie elementy </w:t>
      </w:r>
      <w:proofErr w:type="spellStart"/>
      <w:r w:rsidRPr="006D57FD">
        <w:rPr>
          <w:rFonts w:ascii="Times New Roman" w:eastAsia="ArialMT" w:hAnsi="Times New Roman" w:cs="Times New Roman"/>
          <w:sz w:val="24"/>
          <w:szCs w:val="24"/>
        </w:rPr>
        <w:t>brioflory</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Sphagnum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fuscum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Tomentypnum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nitens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Helodium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blandowii</w:t>
      </w:r>
      <w:proofErr w:type="spellEnd"/>
      <w:r w:rsidRPr="006D57FD">
        <w:rPr>
          <w:rFonts w:ascii="Times New Roman" w:eastAsia="ArialMT" w:hAnsi="Times New Roman" w:cs="Times New Roman"/>
          <w:sz w:val="24"/>
          <w:szCs w:val="24"/>
        </w:rPr>
        <w:t xml:space="preserve">; obiekt z licznymi zarastającymi </w:t>
      </w:r>
      <w:proofErr w:type="spellStart"/>
      <w:r w:rsidRPr="006D57FD">
        <w:rPr>
          <w:rFonts w:ascii="Times New Roman" w:eastAsia="ArialMT" w:hAnsi="Times New Roman" w:cs="Times New Roman"/>
          <w:sz w:val="24"/>
          <w:szCs w:val="24"/>
        </w:rPr>
        <w:t>torfiankami</w:t>
      </w:r>
      <w:proofErr w:type="spellEnd"/>
      <w:r w:rsidRPr="006D57FD">
        <w:rPr>
          <w:rFonts w:ascii="Times New Roman" w:eastAsia="ArialMT" w:hAnsi="Times New Roman" w:cs="Times New Roman"/>
          <w:sz w:val="24"/>
          <w:szCs w:val="24"/>
        </w:rPr>
        <w:t xml:space="preserve"> oraz świeżymi śladami działalności bobrów,</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 "</w:t>
      </w:r>
      <w:proofErr w:type="spellStart"/>
      <w:r w:rsidRPr="006D57FD">
        <w:rPr>
          <w:rFonts w:ascii="Times New Roman" w:eastAsia="ArialMT" w:hAnsi="Times New Roman" w:cs="Times New Roman"/>
          <w:sz w:val="24"/>
          <w:szCs w:val="24"/>
        </w:rPr>
        <w:t>pojeziorne</w:t>
      </w:r>
      <w:proofErr w:type="spellEnd"/>
      <w:r w:rsidRPr="006D57FD">
        <w:rPr>
          <w:rFonts w:ascii="Times New Roman" w:eastAsia="ArialMT" w:hAnsi="Times New Roman" w:cs="Times New Roman"/>
          <w:sz w:val="24"/>
          <w:szCs w:val="24"/>
        </w:rPr>
        <w:t xml:space="preserve">" torfowisko przejściowe nieopodal wsi Niksowizna (gm. Kolno) z szuwarami </w:t>
      </w:r>
      <w:proofErr w:type="spellStart"/>
      <w:r w:rsidRPr="006D57FD">
        <w:rPr>
          <w:rFonts w:ascii="Times New Roman" w:eastAsia="ArialMT" w:hAnsi="Times New Roman" w:cs="Times New Roman"/>
          <w:sz w:val="24"/>
          <w:szCs w:val="24"/>
        </w:rPr>
        <w:t>niskoturzycowymi</w:t>
      </w:r>
      <w:proofErr w:type="spellEnd"/>
      <w:r w:rsidRPr="006D57FD">
        <w:rPr>
          <w:rFonts w:ascii="Times New Roman" w:eastAsia="ArialMT" w:hAnsi="Times New Roman" w:cs="Times New Roman"/>
          <w:sz w:val="24"/>
          <w:szCs w:val="24"/>
        </w:rPr>
        <w:t xml:space="preserve"> (7140-1) budowanymi przez </w:t>
      </w:r>
      <w:proofErr w:type="spellStart"/>
      <w:r w:rsidRPr="006D57FD">
        <w:rPr>
          <w:rFonts w:ascii="Times New Roman" w:eastAsia="ArialMT" w:hAnsi="Times New Roman" w:cs="Times New Roman"/>
          <w:sz w:val="24"/>
          <w:szCs w:val="24"/>
        </w:rPr>
        <w:t>Carex</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lasiocarpa</w:t>
      </w:r>
      <w:proofErr w:type="spellEnd"/>
      <w:r w:rsidRPr="006D57FD">
        <w:rPr>
          <w:rFonts w:ascii="Times New Roman" w:eastAsia="ArialMT" w:hAnsi="Times New Roman" w:cs="Times New Roman"/>
          <w:sz w:val="24"/>
          <w:szCs w:val="24"/>
        </w:rPr>
        <w:t xml:space="preserve">, C. </w:t>
      </w:r>
      <w:proofErr w:type="spellStart"/>
      <w:r w:rsidRPr="006D57FD">
        <w:rPr>
          <w:rFonts w:ascii="Times New Roman" w:eastAsia="ArialMT" w:hAnsi="Times New Roman" w:cs="Times New Roman"/>
          <w:sz w:val="24"/>
          <w:szCs w:val="24"/>
        </w:rPr>
        <w:t>rostrata</w:t>
      </w:r>
      <w:proofErr w:type="spellEnd"/>
      <w:r w:rsidRPr="006D57FD">
        <w:rPr>
          <w:rFonts w:ascii="Times New Roman" w:eastAsia="ArialMT" w:hAnsi="Times New Roman" w:cs="Times New Roman"/>
          <w:sz w:val="24"/>
          <w:szCs w:val="24"/>
        </w:rPr>
        <w:t xml:space="preserve">, C. </w:t>
      </w:r>
      <w:proofErr w:type="spellStart"/>
      <w:r w:rsidRPr="006D57FD">
        <w:rPr>
          <w:rFonts w:ascii="Times New Roman" w:eastAsia="ArialMT" w:hAnsi="Times New Roman" w:cs="Times New Roman"/>
          <w:sz w:val="24"/>
          <w:szCs w:val="24"/>
        </w:rPr>
        <w:t>nigra</w:t>
      </w:r>
      <w:proofErr w:type="spellEnd"/>
      <w:r w:rsidRPr="006D57FD">
        <w:rPr>
          <w:rFonts w:ascii="Times New Roman" w:eastAsia="ArialMT" w:hAnsi="Times New Roman" w:cs="Times New Roman"/>
          <w:sz w:val="24"/>
          <w:szCs w:val="24"/>
        </w:rPr>
        <w:t xml:space="preserve">, C. </w:t>
      </w:r>
      <w:proofErr w:type="spellStart"/>
      <w:r w:rsidRPr="006D57FD">
        <w:rPr>
          <w:rFonts w:ascii="Times New Roman" w:eastAsia="ArialMT" w:hAnsi="Times New Roman" w:cs="Times New Roman"/>
          <w:sz w:val="24"/>
          <w:szCs w:val="24"/>
        </w:rPr>
        <w:t>canescens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Comarum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palustre</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Lysimachia</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thyrsiflora</w:t>
      </w:r>
      <w:proofErr w:type="spellEnd"/>
      <w:r w:rsidRPr="006D57FD">
        <w:rPr>
          <w:rFonts w:ascii="Times New Roman" w:eastAsia="ArialMT" w:hAnsi="Times New Roman" w:cs="Times New Roman"/>
          <w:sz w:val="24"/>
          <w:szCs w:val="24"/>
        </w:rPr>
        <w:t xml:space="preserve"> i </w:t>
      </w:r>
      <w:proofErr w:type="spellStart"/>
      <w:r w:rsidRPr="006D57FD">
        <w:rPr>
          <w:rFonts w:ascii="Times New Roman" w:eastAsia="ArialMT" w:hAnsi="Times New Roman" w:cs="Times New Roman"/>
          <w:sz w:val="24"/>
          <w:szCs w:val="24"/>
        </w:rPr>
        <w:t>Eriophorum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vaginatum</w:t>
      </w:r>
      <w:proofErr w:type="spellEnd"/>
      <w:r w:rsidRPr="006D57FD">
        <w:rPr>
          <w:rFonts w:ascii="Times New Roman" w:eastAsia="ArialMT" w:hAnsi="Times New Roman" w:cs="Times New Roman"/>
          <w:sz w:val="24"/>
          <w:szCs w:val="24"/>
        </w:rPr>
        <w:t>.</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Stosunkowo dobrze zachowane torfowiska wysokie zachowały się w rezerwacie przyrody Łokieć, poło</w:t>
      </w:r>
      <w:r w:rsidR="00617FD7">
        <w:rPr>
          <w:rFonts w:ascii="Times New Roman" w:eastAsia="ArialMT" w:hAnsi="Times New Roman" w:cs="Times New Roman"/>
          <w:sz w:val="24"/>
          <w:szCs w:val="24"/>
        </w:rPr>
        <w:t xml:space="preserve">żonym na terenie Leśnictwa </w:t>
      </w:r>
      <w:proofErr w:type="spellStart"/>
      <w:r w:rsidR="00617FD7" w:rsidRPr="00EE2E5A">
        <w:rPr>
          <w:rFonts w:ascii="Times New Roman" w:eastAsia="ArialMT" w:hAnsi="Times New Roman" w:cs="Times New Roman"/>
          <w:sz w:val="24"/>
          <w:szCs w:val="24"/>
        </w:rPr>
        <w:t>Dobr</w:t>
      </w:r>
      <w:r w:rsidRPr="00EE2E5A">
        <w:rPr>
          <w:rFonts w:ascii="Times New Roman" w:eastAsia="ArialMT" w:hAnsi="Times New Roman" w:cs="Times New Roman"/>
          <w:sz w:val="24"/>
          <w:szCs w:val="24"/>
        </w:rPr>
        <w:t>ylas</w:t>
      </w:r>
      <w:proofErr w:type="spellEnd"/>
      <w:r w:rsidRPr="006D57FD">
        <w:rPr>
          <w:rFonts w:ascii="Times New Roman" w:eastAsia="ArialMT" w:hAnsi="Times New Roman" w:cs="Times New Roman"/>
          <w:sz w:val="24"/>
          <w:szCs w:val="24"/>
        </w:rPr>
        <w:t xml:space="preserve"> (oddziały leśne 44-48) w Nadleśnictwie Nowogród. Na jego obszarze występują trzy obniżenia bezodpływowe o łącznej powierzchni około 8 ha (oddziały 44i, m, 45m, 48j) wypełnione torfem wysokim i porośnięte inicjalną postacią sosnowego boru bagiennego </w:t>
      </w:r>
      <w:proofErr w:type="spellStart"/>
      <w:r w:rsidRPr="006D57FD">
        <w:rPr>
          <w:rFonts w:ascii="Times New Roman" w:eastAsia="ArialMT" w:hAnsi="Times New Roman" w:cs="Times New Roman"/>
          <w:sz w:val="24"/>
          <w:szCs w:val="24"/>
        </w:rPr>
        <w:t>Vaccinio</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uliginosi-Pinetum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ledetosum</w:t>
      </w:r>
      <w:proofErr w:type="spellEnd"/>
      <w:r w:rsidRPr="006D57FD">
        <w:rPr>
          <w:rFonts w:ascii="Times New Roman" w:eastAsia="ArialMT" w:hAnsi="Times New Roman" w:cs="Times New Roman"/>
          <w:sz w:val="24"/>
          <w:szCs w:val="24"/>
        </w:rPr>
        <w:t xml:space="preserve"> (91D0-2). Reprezentuje go średnio zwarty drzewostan sosnowy o niskiej bonitacji (IV-V klasa) w wieku 59-74 lat.</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 xml:space="preserve">Warstwę krzewów tworzą głównie podrosty </w:t>
      </w:r>
      <w:proofErr w:type="spellStart"/>
      <w:r w:rsidRPr="006D57FD">
        <w:rPr>
          <w:rFonts w:ascii="Times New Roman" w:eastAsia="ArialMT" w:hAnsi="Times New Roman" w:cs="Times New Roman"/>
          <w:sz w:val="24"/>
          <w:szCs w:val="24"/>
        </w:rPr>
        <w:t>Picea</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abies</w:t>
      </w:r>
      <w:proofErr w:type="spellEnd"/>
      <w:r w:rsidRPr="006D57FD">
        <w:rPr>
          <w:rFonts w:ascii="Times New Roman" w:eastAsia="ArialMT" w:hAnsi="Times New Roman" w:cs="Times New Roman"/>
          <w:sz w:val="24"/>
          <w:szCs w:val="24"/>
        </w:rPr>
        <w:t xml:space="preserve">, a runo leśne facjalnie buduje </w:t>
      </w:r>
      <w:proofErr w:type="spellStart"/>
      <w:r w:rsidRPr="006D57FD">
        <w:rPr>
          <w:rFonts w:ascii="Times New Roman" w:eastAsia="ArialMT" w:hAnsi="Times New Roman" w:cs="Times New Roman"/>
          <w:sz w:val="24"/>
          <w:szCs w:val="24"/>
        </w:rPr>
        <w:t>Ledum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palustre</w:t>
      </w:r>
      <w:proofErr w:type="spellEnd"/>
      <w:r w:rsidRPr="006D57FD">
        <w:rPr>
          <w:rFonts w:ascii="Times New Roman" w:eastAsia="ArialMT" w:hAnsi="Times New Roman" w:cs="Times New Roman"/>
          <w:sz w:val="24"/>
          <w:szCs w:val="24"/>
        </w:rPr>
        <w:t xml:space="preserve"> i </w:t>
      </w:r>
      <w:proofErr w:type="spellStart"/>
      <w:r w:rsidRPr="006D57FD">
        <w:rPr>
          <w:rFonts w:ascii="Times New Roman" w:eastAsia="ArialMT" w:hAnsi="Times New Roman" w:cs="Times New Roman"/>
          <w:sz w:val="24"/>
          <w:szCs w:val="24"/>
        </w:rPr>
        <w:t>Vaccinium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uliginosum</w:t>
      </w:r>
      <w:proofErr w:type="spellEnd"/>
      <w:r w:rsidRPr="006D57FD">
        <w:rPr>
          <w:rFonts w:ascii="Times New Roman" w:eastAsia="ArialMT" w:hAnsi="Times New Roman" w:cs="Times New Roman"/>
          <w:sz w:val="24"/>
          <w:szCs w:val="24"/>
        </w:rPr>
        <w:t xml:space="preserve">. Mniej licznie spotyka się tu </w:t>
      </w:r>
      <w:proofErr w:type="spellStart"/>
      <w:r w:rsidRPr="006D57FD">
        <w:rPr>
          <w:rFonts w:ascii="Times New Roman" w:eastAsia="ArialMT" w:hAnsi="Times New Roman" w:cs="Times New Roman"/>
          <w:sz w:val="24"/>
          <w:szCs w:val="24"/>
        </w:rPr>
        <w:t>Oxycoccus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palustris</w:t>
      </w:r>
      <w:proofErr w:type="spellEnd"/>
      <w:r w:rsidRPr="006D57FD">
        <w:rPr>
          <w:rFonts w:ascii="Times New Roman" w:eastAsia="ArialMT" w:hAnsi="Times New Roman" w:cs="Times New Roman"/>
          <w:sz w:val="24"/>
          <w:szCs w:val="24"/>
        </w:rPr>
        <w:t xml:space="preserve"> i Andromeda </w:t>
      </w:r>
      <w:proofErr w:type="spellStart"/>
      <w:r w:rsidRPr="006D57FD">
        <w:rPr>
          <w:rFonts w:ascii="Times New Roman" w:eastAsia="ArialMT" w:hAnsi="Times New Roman" w:cs="Times New Roman"/>
          <w:sz w:val="24"/>
          <w:szCs w:val="24"/>
        </w:rPr>
        <w:t>polifolia</w:t>
      </w:r>
      <w:proofErr w:type="spellEnd"/>
      <w:r w:rsidRPr="006D57FD">
        <w:rPr>
          <w:rFonts w:ascii="Times New Roman" w:eastAsia="ArialMT" w:hAnsi="Times New Roman" w:cs="Times New Roman"/>
          <w:sz w:val="24"/>
          <w:szCs w:val="24"/>
        </w:rPr>
        <w:t xml:space="preserve">. W warstwie mszystej występują torfowce i mchy właściwe. Od 1989 roku, zarówno w rezerwacie, jak i na całym terenie Równiny Kurpiowskiej w kierunku południowym od miejscowości Krusza, obserwuje się niekorzystne procesy osuszania i obniżenia poziomu wód gruntowych, co decyduje o znacznym spadku wartości systematycznej grupy gatunków klasy </w:t>
      </w:r>
      <w:proofErr w:type="spellStart"/>
      <w:r w:rsidRPr="006D57FD">
        <w:rPr>
          <w:rFonts w:ascii="Times New Roman" w:eastAsia="ArialMT" w:hAnsi="Times New Roman" w:cs="Times New Roman"/>
          <w:sz w:val="24"/>
          <w:szCs w:val="24"/>
        </w:rPr>
        <w:t>Oxycocco-Sphagnetea</w:t>
      </w:r>
      <w:proofErr w:type="spellEnd"/>
      <w:r w:rsidRPr="006D57FD">
        <w:rPr>
          <w:rFonts w:ascii="Times New Roman" w:eastAsia="ArialMT" w:hAnsi="Times New Roman" w:cs="Times New Roman"/>
          <w:sz w:val="24"/>
          <w:szCs w:val="24"/>
        </w:rPr>
        <w:t xml:space="preserve"> i wzroście udziału gatunków klasy </w:t>
      </w:r>
      <w:proofErr w:type="spellStart"/>
      <w:r w:rsidRPr="006D57FD">
        <w:rPr>
          <w:rFonts w:ascii="Times New Roman" w:eastAsia="ArialMT" w:hAnsi="Times New Roman" w:cs="Times New Roman"/>
          <w:sz w:val="24"/>
          <w:szCs w:val="24"/>
        </w:rPr>
        <w:t>Vaccinio-Piceetea</w:t>
      </w:r>
      <w:proofErr w:type="spellEnd"/>
      <w:r w:rsidRPr="006D57FD">
        <w:rPr>
          <w:rFonts w:ascii="Times New Roman" w:eastAsia="ArialMT" w:hAnsi="Times New Roman" w:cs="Times New Roman"/>
          <w:sz w:val="24"/>
          <w:szCs w:val="24"/>
        </w:rPr>
        <w:t>. Obniżenie się</w:t>
      </w:r>
      <w:r w:rsidR="006D57FD">
        <w:rPr>
          <w:rFonts w:ascii="Times New Roman" w:eastAsia="ArialMT" w:hAnsi="Times New Roman" w:cs="Times New Roman"/>
          <w:sz w:val="24"/>
          <w:szCs w:val="24"/>
        </w:rPr>
        <w:t xml:space="preserve"> </w:t>
      </w:r>
      <w:r w:rsidRPr="006D57FD">
        <w:rPr>
          <w:rFonts w:ascii="Times New Roman" w:eastAsia="ArialMT" w:hAnsi="Times New Roman" w:cs="Times New Roman"/>
          <w:sz w:val="24"/>
          <w:szCs w:val="24"/>
        </w:rPr>
        <w:t xml:space="preserve">poziomu wody sprzyja rozwojowi facji borowej i powoduje regresję roślinności bagiennej. W przesuszonych fitocenozach obserwuje się spadek udziału torfowców i wzrost znaczenia gatunków borowych – </w:t>
      </w:r>
      <w:proofErr w:type="spellStart"/>
      <w:r w:rsidRPr="006D57FD">
        <w:rPr>
          <w:rFonts w:ascii="Times New Roman" w:eastAsia="ArialMT" w:hAnsi="Times New Roman" w:cs="Times New Roman"/>
          <w:sz w:val="24"/>
          <w:szCs w:val="24"/>
        </w:rPr>
        <w:t>Vaccinium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myrtillus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Trientalis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europaea</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Pteridium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aquilinum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Lycopodium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annotinum</w:t>
      </w:r>
      <w:proofErr w:type="spellEnd"/>
      <w:r w:rsidRPr="006D57FD">
        <w:rPr>
          <w:rFonts w:ascii="Times New Roman" w:eastAsia="ArialMT" w:hAnsi="Times New Roman" w:cs="Times New Roman"/>
          <w:sz w:val="24"/>
          <w:szCs w:val="24"/>
        </w:rPr>
        <w:t xml:space="preserve"> i </w:t>
      </w:r>
      <w:proofErr w:type="spellStart"/>
      <w:r w:rsidRPr="006D57FD">
        <w:rPr>
          <w:rFonts w:ascii="Times New Roman" w:eastAsia="ArialMT" w:hAnsi="Times New Roman" w:cs="Times New Roman"/>
          <w:sz w:val="24"/>
          <w:szCs w:val="24"/>
        </w:rPr>
        <w:t>Pleurozium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schreberii</w:t>
      </w:r>
      <w:proofErr w:type="spellEnd"/>
      <w:r w:rsidRPr="006D57FD">
        <w:rPr>
          <w:rFonts w:ascii="Times New Roman" w:eastAsia="ArialMT" w:hAnsi="Times New Roman" w:cs="Times New Roman"/>
          <w:sz w:val="24"/>
          <w:szCs w:val="24"/>
        </w:rPr>
        <w:t>. Podobne tendencje, silnego przesuszenia siedlisk pod wpływem zaburzeń naturalnych (suche, bezdeszczowe lata) i antropogenicznych (utworzenie odwadniającej sieci rowów melioracyjnych wokół Uroczyska Łokieć), stwierdzono</w:t>
      </w:r>
      <w:r w:rsidR="006D57FD">
        <w:rPr>
          <w:rFonts w:ascii="Times New Roman" w:eastAsia="ArialMT" w:hAnsi="Times New Roman" w:cs="Times New Roman"/>
          <w:sz w:val="24"/>
          <w:szCs w:val="24"/>
        </w:rPr>
        <w:t xml:space="preserve"> </w:t>
      </w:r>
      <w:r w:rsidRPr="006D57FD">
        <w:rPr>
          <w:rFonts w:ascii="Times New Roman" w:eastAsia="ArialMT" w:hAnsi="Times New Roman" w:cs="Times New Roman"/>
          <w:sz w:val="24"/>
          <w:szCs w:val="24"/>
        </w:rPr>
        <w:t xml:space="preserve">również nie tylko w pozostałych płatach sosnowego boru bagiennego </w:t>
      </w:r>
      <w:proofErr w:type="spellStart"/>
      <w:r w:rsidRPr="006D57FD">
        <w:rPr>
          <w:rFonts w:ascii="Times New Roman" w:eastAsia="ArialMT" w:hAnsi="Times New Roman" w:cs="Times New Roman"/>
          <w:sz w:val="24"/>
          <w:szCs w:val="24"/>
        </w:rPr>
        <w:t>Vaccinio</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uliginosi-Pinetum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ledetosum</w:t>
      </w:r>
      <w:proofErr w:type="spellEnd"/>
      <w:r w:rsidRPr="006D57FD">
        <w:rPr>
          <w:rFonts w:ascii="Times New Roman" w:eastAsia="ArialMT" w:hAnsi="Times New Roman" w:cs="Times New Roman"/>
          <w:sz w:val="24"/>
          <w:szCs w:val="24"/>
        </w:rPr>
        <w:t xml:space="preserve"> (91D0-2) wyróżnionych w Leśnictwie Gawrychy i Leśnictwie Krusza, ale również w identyfikowanych </w:t>
      </w:r>
      <w:r w:rsidRPr="006D57FD">
        <w:rPr>
          <w:rFonts w:ascii="Times New Roman" w:eastAsia="ArialMT" w:hAnsi="Times New Roman" w:cs="Times New Roman"/>
          <w:sz w:val="24"/>
          <w:szCs w:val="24"/>
        </w:rPr>
        <w:lastRenderedPageBreak/>
        <w:t>torfowiskach wysokich (7110) i torfowiskach wysokich</w:t>
      </w:r>
      <w:r w:rsidR="006D57FD">
        <w:rPr>
          <w:rFonts w:ascii="Times New Roman" w:eastAsia="ArialMT" w:hAnsi="Times New Roman" w:cs="Times New Roman"/>
          <w:sz w:val="24"/>
          <w:szCs w:val="24"/>
        </w:rPr>
        <w:t xml:space="preserve"> </w:t>
      </w:r>
      <w:r w:rsidRPr="006D57FD">
        <w:rPr>
          <w:rFonts w:ascii="Times New Roman" w:eastAsia="ArialMT" w:hAnsi="Times New Roman" w:cs="Times New Roman"/>
          <w:sz w:val="24"/>
          <w:szCs w:val="24"/>
        </w:rPr>
        <w:t>zdegenerowanych (7120) oraz w łęgach jesionowo-olszowych (91E0-3) na południe od miejscowości Krusza.</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 xml:space="preserve">Torfowiska wysokie wyróżnione na terenie leśnictwa Krusza (odziały leśne 217f, c, 192f, 193f), obok silnego przesuszenia wierzchniej warstwy torfu (oddział 217c) i koniecznych już zabiegów regeneracyjnych, reprezentują też płaty roślinności ze śladami widocznej eksploatacji torfu (oddział 192f). Mniej zniekształcone mszary torfotwórcze typu wysokiego mają średnio dobrze zachowaną strukturę kępkowo-dolinkową ze zwartym kobiercem torfowców - </w:t>
      </w:r>
      <w:proofErr w:type="spellStart"/>
      <w:r w:rsidRPr="006D57FD">
        <w:rPr>
          <w:rFonts w:ascii="Times New Roman" w:eastAsia="ArialMT" w:hAnsi="Times New Roman" w:cs="Times New Roman"/>
          <w:sz w:val="24"/>
          <w:szCs w:val="24"/>
        </w:rPr>
        <w:t>Sphagnum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magellanicum</w:t>
      </w:r>
      <w:proofErr w:type="spellEnd"/>
      <w:r w:rsidRPr="006D57FD">
        <w:rPr>
          <w:rFonts w:ascii="Times New Roman" w:eastAsia="ArialMT" w:hAnsi="Times New Roman" w:cs="Times New Roman"/>
          <w:sz w:val="24"/>
          <w:szCs w:val="24"/>
        </w:rPr>
        <w:t xml:space="preserve">, S. </w:t>
      </w:r>
      <w:proofErr w:type="spellStart"/>
      <w:r w:rsidRPr="006D57FD">
        <w:rPr>
          <w:rFonts w:ascii="Times New Roman" w:eastAsia="ArialMT" w:hAnsi="Times New Roman" w:cs="Times New Roman"/>
          <w:sz w:val="24"/>
          <w:szCs w:val="24"/>
        </w:rPr>
        <w:t>rubellum</w:t>
      </w:r>
      <w:proofErr w:type="spellEnd"/>
      <w:r w:rsidRPr="006D57FD">
        <w:rPr>
          <w:rFonts w:ascii="Times New Roman" w:eastAsia="ArialMT" w:hAnsi="Times New Roman" w:cs="Times New Roman"/>
          <w:sz w:val="24"/>
          <w:szCs w:val="24"/>
        </w:rPr>
        <w:t xml:space="preserve"> i S. </w:t>
      </w:r>
      <w:proofErr w:type="spellStart"/>
      <w:r w:rsidRPr="006D57FD">
        <w:rPr>
          <w:rFonts w:ascii="Times New Roman" w:eastAsia="ArialMT" w:hAnsi="Times New Roman" w:cs="Times New Roman"/>
          <w:sz w:val="24"/>
          <w:szCs w:val="24"/>
        </w:rPr>
        <w:t>fuscum</w:t>
      </w:r>
      <w:proofErr w:type="spellEnd"/>
      <w:r w:rsidRPr="006D57FD">
        <w:rPr>
          <w:rFonts w:ascii="Times New Roman" w:eastAsia="ArialMT" w:hAnsi="Times New Roman" w:cs="Times New Roman"/>
          <w:sz w:val="24"/>
          <w:szCs w:val="24"/>
        </w:rPr>
        <w:t>. Często są to siedliska z luźno rosnącą</w:t>
      </w:r>
      <w:r w:rsid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Pinus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sylvestris</w:t>
      </w:r>
      <w:proofErr w:type="spellEnd"/>
      <w:r w:rsidRPr="006D57FD">
        <w:rPr>
          <w:rFonts w:ascii="Times New Roman" w:eastAsia="ArialMT" w:hAnsi="Times New Roman" w:cs="Times New Roman"/>
          <w:sz w:val="24"/>
          <w:szCs w:val="24"/>
        </w:rPr>
        <w:t xml:space="preserve">, wykazujące tendencje sukcesyjnego rozwoju w kierunku sosnowych borów bagiennych. W runie dominuje bagno zwyczajne </w:t>
      </w:r>
      <w:proofErr w:type="spellStart"/>
      <w:r w:rsidRPr="006D57FD">
        <w:rPr>
          <w:rFonts w:ascii="Times New Roman" w:eastAsia="ArialMT" w:hAnsi="Times New Roman" w:cs="Times New Roman"/>
          <w:sz w:val="24"/>
          <w:szCs w:val="24"/>
        </w:rPr>
        <w:t>Ledum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palustre</w:t>
      </w:r>
      <w:proofErr w:type="spellEnd"/>
      <w:r w:rsidRPr="006D57FD">
        <w:rPr>
          <w:rFonts w:ascii="Times New Roman" w:eastAsia="ArialMT" w:hAnsi="Times New Roman" w:cs="Times New Roman"/>
          <w:sz w:val="24"/>
          <w:szCs w:val="24"/>
        </w:rPr>
        <w:t xml:space="preserve">. Obok niego, na kępach najczęściej występuje </w:t>
      </w:r>
      <w:proofErr w:type="spellStart"/>
      <w:r w:rsidRPr="006D57FD">
        <w:rPr>
          <w:rFonts w:ascii="Times New Roman" w:eastAsia="ArialMT" w:hAnsi="Times New Roman" w:cs="Times New Roman"/>
          <w:sz w:val="24"/>
          <w:szCs w:val="24"/>
        </w:rPr>
        <w:t>Eriophorum</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vaginatum</w:t>
      </w:r>
      <w:proofErr w:type="spellEnd"/>
      <w:r w:rsidRPr="006D57FD">
        <w:rPr>
          <w:rFonts w:ascii="Times New Roman" w:eastAsia="ArialMT" w:hAnsi="Times New Roman" w:cs="Times New Roman"/>
          <w:sz w:val="24"/>
          <w:szCs w:val="24"/>
        </w:rPr>
        <w:t xml:space="preserve">, rzadziej Andromeda </w:t>
      </w:r>
      <w:proofErr w:type="spellStart"/>
      <w:r w:rsidRPr="006D57FD">
        <w:rPr>
          <w:rFonts w:ascii="Times New Roman" w:eastAsia="ArialMT" w:hAnsi="Times New Roman" w:cs="Times New Roman"/>
          <w:sz w:val="24"/>
          <w:szCs w:val="24"/>
        </w:rPr>
        <w:t>polifolia</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Oxycoccus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palustris</w:t>
      </w:r>
      <w:proofErr w:type="spellEnd"/>
      <w:r w:rsidRPr="006D57FD">
        <w:rPr>
          <w:rFonts w:ascii="Times New Roman" w:eastAsia="ArialMT" w:hAnsi="Times New Roman" w:cs="Times New Roman"/>
          <w:sz w:val="24"/>
          <w:szCs w:val="24"/>
        </w:rPr>
        <w:t xml:space="preserve"> i </w:t>
      </w:r>
      <w:proofErr w:type="spellStart"/>
      <w:r w:rsidRPr="006D57FD">
        <w:rPr>
          <w:rFonts w:ascii="Times New Roman" w:eastAsia="ArialMT" w:hAnsi="Times New Roman" w:cs="Times New Roman"/>
          <w:sz w:val="24"/>
          <w:szCs w:val="24"/>
        </w:rPr>
        <w:t>Drosera</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rotundifolia</w:t>
      </w:r>
      <w:proofErr w:type="spellEnd"/>
      <w:r w:rsidRPr="006D57FD">
        <w:rPr>
          <w:rFonts w:ascii="Times New Roman" w:eastAsia="ArialMT" w:hAnsi="Times New Roman" w:cs="Times New Roman"/>
          <w:sz w:val="24"/>
          <w:szCs w:val="24"/>
        </w:rPr>
        <w:t xml:space="preserve">, a w dolinkach gatunki bagienne związku </w:t>
      </w:r>
      <w:proofErr w:type="spellStart"/>
      <w:r w:rsidRPr="006D57FD">
        <w:rPr>
          <w:rFonts w:ascii="Times New Roman" w:eastAsia="ArialMT" w:hAnsi="Times New Roman" w:cs="Times New Roman"/>
          <w:sz w:val="24"/>
          <w:szCs w:val="24"/>
        </w:rPr>
        <w:t>Scheuchzerietalia</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palustris</w:t>
      </w:r>
      <w:proofErr w:type="spellEnd"/>
      <w:r w:rsidRPr="006D57FD">
        <w:rPr>
          <w:rFonts w:ascii="Times New Roman" w:eastAsia="ArialMT" w:hAnsi="Times New Roman" w:cs="Times New Roman"/>
          <w:sz w:val="24"/>
          <w:szCs w:val="24"/>
        </w:rPr>
        <w:t>.</w:t>
      </w:r>
    </w:p>
    <w:p w:rsidR="00DE3F19"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Poszczególne obiekty wchodzące w skład obszaru Mokradła Kurpiowskie i Kolneńskie odgrywają w rolniczym krajobrazie tej części Polski rolę refugiów gatunków związanych z terenami bagiennymi i torfowiskowymi.</w:t>
      </w:r>
    </w:p>
    <w:p w:rsidR="00DE3F19" w:rsidRPr="006D57FD" w:rsidRDefault="00DE3F19" w:rsidP="006D57FD">
      <w:pPr>
        <w:pStyle w:val="Teksttreci0"/>
        <w:shd w:val="clear" w:color="auto" w:fill="auto"/>
        <w:spacing w:line="360" w:lineRule="auto"/>
        <w:ind w:left="20" w:right="60"/>
        <w:rPr>
          <w:sz w:val="24"/>
          <w:szCs w:val="24"/>
        </w:rPr>
      </w:pPr>
    </w:p>
    <w:p w:rsidR="00BB3176" w:rsidRPr="006D57FD" w:rsidRDefault="000A7D74" w:rsidP="006D57FD">
      <w:pPr>
        <w:autoSpaceDE w:val="0"/>
        <w:autoSpaceDN w:val="0"/>
        <w:adjustRightInd w:val="0"/>
        <w:spacing w:after="0" w:line="360" w:lineRule="auto"/>
        <w:jc w:val="both"/>
        <w:rPr>
          <w:rFonts w:ascii="Times New Roman" w:eastAsia="ArialMT" w:hAnsi="Times New Roman" w:cs="Times New Roman"/>
          <w:sz w:val="24"/>
          <w:szCs w:val="24"/>
        </w:rPr>
      </w:pPr>
      <w:r>
        <w:rPr>
          <w:rFonts w:ascii="Times New Roman" w:eastAsia="ArialMT" w:hAnsi="Times New Roman" w:cs="Times New Roman"/>
          <w:b/>
          <w:sz w:val="24"/>
          <w:szCs w:val="24"/>
        </w:rPr>
        <w:t xml:space="preserve">3. </w:t>
      </w:r>
      <w:r w:rsidRPr="000A7D74">
        <w:rPr>
          <w:rFonts w:ascii="Times New Roman" w:eastAsia="ArialMT" w:hAnsi="Times New Roman" w:cs="Times New Roman"/>
          <w:b/>
          <w:sz w:val="24"/>
          <w:szCs w:val="24"/>
        </w:rPr>
        <w:t>Ostoja Dolina Biebrzy</w:t>
      </w:r>
      <w:r w:rsidRPr="006D57FD">
        <w:rPr>
          <w:rFonts w:ascii="Times New Roman" w:eastAsia="ArialMT" w:hAnsi="Times New Roman" w:cs="Times New Roman"/>
          <w:sz w:val="24"/>
          <w:szCs w:val="24"/>
        </w:rPr>
        <w:t xml:space="preserve"> </w:t>
      </w:r>
      <w:r w:rsidR="00BB3176" w:rsidRPr="006D57FD">
        <w:rPr>
          <w:rFonts w:ascii="Times New Roman" w:eastAsia="ArialMT" w:hAnsi="Times New Roman" w:cs="Times New Roman"/>
          <w:sz w:val="24"/>
          <w:szCs w:val="24"/>
        </w:rPr>
        <w:t xml:space="preserve">Ostoja Dolina Biebrzy położona jest w Kotlinie Biebrzańskiej na obszarze Niziny </w:t>
      </w:r>
      <w:proofErr w:type="spellStart"/>
      <w:r w:rsidR="00BB3176" w:rsidRPr="006D57FD">
        <w:rPr>
          <w:rFonts w:ascii="Times New Roman" w:eastAsia="ArialMT" w:hAnsi="Times New Roman" w:cs="Times New Roman"/>
          <w:sz w:val="24"/>
          <w:szCs w:val="24"/>
        </w:rPr>
        <w:t>Północnopodlaskiej</w:t>
      </w:r>
      <w:proofErr w:type="spellEnd"/>
      <w:r w:rsidR="00BB3176" w:rsidRPr="006D57FD">
        <w:rPr>
          <w:rFonts w:ascii="Times New Roman" w:eastAsia="ArialMT" w:hAnsi="Times New Roman" w:cs="Times New Roman"/>
          <w:sz w:val="24"/>
          <w:szCs w:val="24"/>
        </w:rPr>
        <w:t>.</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Stanowi ona rozległe, zatorfione obniżenie terenu, otoczone wysoczyznami morenowymi i równinami sandrowymi. Jest to obecnie największy kompleks dobrze zachowanych torfowisk niskich w Europie środkowej. Ostoja obejmuje obszar od ujścia Sidry po Narew.</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 xml:space="preserve">W Dolinie Biebrzy wyróżnia się trzy baseny - górny (powyżej Rutkowszczyzny), środkowy (między Rutkowszczyzną a Osowcem) oraz dolny (między </w:t>
      </w:r>
      <w:proofErr w:type="spellStart"/>
      <w:r w:rsidRPr="006D57FD">
        <w:rPr>
          <w:rFonts w:ascii="Times New Roman" w:eastAsia="ArialMT" w:hAnsi="Times New Roman" w:cs="Times New Roman"/>
          <w:sz w:val="24"/>
          <w:szCs w:val="24"/>
        </w:rPr>
        <w:t>Osowcemi</w:t>
      </w:r>
      <w:proofErr w:type="spellEnd"/>
      <w:r w:rsidRPr="006D57FD">
        <w:rPr>
          <w:rFonts w:ascii="Times New Roman" w:eastAsia="ArialMT" w:hAnsi="Times New Roman" w:cs="Times New Roman"/>
          <w:sz w:val="24"/>
          <w:szCs w:val="24"/>
        </w:rPr>
        <w:t xml:space="preserve"> ujściem Biebrzy do </w:t>
      </w:r>
      <w:proofErr w:type="spellStart"/>
      <w:r w:rsidRPr="006D57FD">
        <w:rPr>
          <w:rFonts w:ascii="Times New Roman" w:eastAsia="ArialMT" w:hAnsi="Times New Roman" w:cs="Times New Roman"/>
          <w:sz w:val="24"/>
          <w:szCs w:val="24"/>
        </w:rPr>
        <w:t>Narwii</w:t>
      </w:r>
      <w:proofErr w:type="spellEnd"/>
      <w:r w:rsidRPr="006D57FD">
        <w:rPr>
          <w:rFonts w:ascii="Times New Roman" w:eastAsia="ArialMT" w:hAnsi="Times New Roman" w:cs="Times New Roman"/>
          <w:sz w:val="24"/>
          <w:szCs w:val="24"/>
        </w:rPr>
        <w:t xml:space="preserve">). Główną rzeką ostoi jest Biebrza. Większe jej dopływy to: Sidra, Netta z kanałem Augustowskim, Brzozówka, Ełk z </w:t>
      </w:r>
      <w:proofErr w:type="spellStart"/>
      <w:r w:rsidRPr="006D57FD">
        <w:rPr>
          <w:rFonts w:ascii="Times New Roman" w:eastAsia="ArialMT" w:hAnsi="Times New Roman" w:cs="Times New Roman"/>
          <w:sz w:val="24"/>
          <w:szCs w:val="24"/>
        </w:rPr>
        <w:t>Jegrznią</w:t>
      </w:r>
      <w:proofErr w:type="spellEnd"/>
      <w:r w:rsidRPr="006D57FD">
        <w:rPr>
          <w:rFonts w:ascii="Times New Roman" w:eastAsia="ArialMT" w:hAnsi="Times New Roman" w:cs="Times New Roman"/>
          <w:sz w:val="24"/>
          <w:szCs w:val="24"/>
        </w:rPr>
        <w:t xml:space="preserve"> i </w:t>
      </w:r>
      <w:proofErr w:type="spellStart"/>
      <w:r w:rsidRPr="006D57FD">
        <w:rPr>
          <w:rFonts w:ascii="Times New Roman" w:eastAsia="ArialMT" w:hAnsi="Times New Roman" w:cs="Times New Roman"/>
          <w:sz w:val="24"/>
          <w:szCs w:val="24"/>
        </w:rPr>
        <w:t>Wissa</w:t>
      </w:r>
      <w:proofErr w:type="spellEnd"/>
      <w:r w:rsidRPr="006D57FD">
        <w:rPr>
          <w:rFonts w:ascii="Times New Roman" w:eastAsia="ArialMT" w:hAnsi="Times New Roman" w:cs="Times New Roman"/>
          <w:sz w:val="24"/>
          <w:szCs w:val="24"/>
        </w:rPr>
        <w:t>.</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 xml:space="preserve">Biebrza i dolne odcinki jej dopływów regularnie wylewają w okresie wiosennym z czym związany jest strefowy układ roślinności, szczególnie dobrze widoczny w basenie dolnym. lasy zajmują tu ok. ¼ powierzchni ostoi, rosną zarówno na gruntach podmokłych (olsy porzeczkowe i </w:t>
      </w:r>
      <w:proofErr w:type="spellStart"/>
      <w:r w:rsidRPr="006D57FD">
        <w:rPr>
          <w:rFonts w:ascii="Times New Roman" w:eastAsia="ArialMT" w:hAnsi="Times New Roman" w:cs="Times New Roman"/>
          <w:sz w:val="24"/>
          <w:szCs w:val="24"/>
        </w:rPr>
        <w:t>torfowcowe</w:t>
      </w:r>
      <w:proofErr w:type="spellEnd"/>
      <w:r w:rsidRPr="006D57FD">
        <w:rPr>
          <w:rFonts w:ascii="Times New Roman" w:eastAsia="ArialMT" w:hAnsi="Times New Roman" w:cs="Times New Roman"/>
          <w:sz w:val="24"/>
          <w:szCs w:val="24"/>
        </w:rPr>
        <w:t>, łęg olszowo-jesionowy czy bór bagienny), jak też na gruntach mineralnych (bory i grądy). Na całym terenie ostoi występują różne zarośla wierzbowe, w tym wierzby lapońskiej i brzozy niskiej.</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 xml:space="preserve">W ostoi stwierdzono występowanie co najmniej 43 </w:t>
      </w:r>
      <w:proofErr w:type="spellStart"/>
      <w:r w:rsidRPr="006D57FD">
        <w:rPr>
          <w:rFonts w:ascii="Times New Roman" w:eastAsia="ArialMT" w:hAnsi="Times New Roman" w:cs="Times New Roman"/>
          <w:sz w:val="24"/>
          <w:szCs w:val="24"/>
        </w:rPr>
        <w:t>gatunkow</w:t>
      </w:r>
      <w:proofErr w:type="spellEnd"/>
      <w:r w:rsidRPr="006D57FD">
        <w:rPr>
          <w:rFonts w:ascii="Times New Roman" w:eastAsia="ArialMT" w:hAnsi="Times New Roman" w:cs="Times New Roman"/>
          <w:sz w:val="24"/>
          <w:szCs w:val="24"/>
        </w:rPr>
        <w:t xml:space="preserve"> ptaków wymienionych w Załączniku I</w:t>
      </w:r>
      <w:r w:rsidR="006D57FD">
        <w:rPr>
          <w:rFonts w:ascii="Times New Roman" w:eastAsia="ArialMT" w:hAnsi="Times New Roman" w:cs="Times New Roman"/>
          <w:sz w:val="24"/>
          <w:szCs w:val="24"/>
        </w:rPr>
        <w:t xml:space="preserve"> </w:t>
      </w:r>
      <w:r w:rsidRPr="006D57FD">
        <w:rPr>
          <w:rFonts w:ascii="Times New Roman" w:eastAsia="ArialMT" w:hAnsi="Times New Roman" w:cs="Times New Roman"/>
          <w:sz w:val="24"/>
          <w:szCs w:val="24"/>
        </w:rPr>
        <w:t xml:space="preserve">Dyrektywy Ptasiej. Liczebności 19 gatunków </w:t>
      </w:r>
      <w:proofErr w:type="spellStart"/>
      <w:r w:rsidRPr="006D57FD">
        <w:rPr>
          <w:rFonts w:ascii="Times New Roman" w:eastAsia="ArialMT" w:hAnsi="Times New Roman" w:cs="Times New Roman"/>
          <w:sz w:val="24"/>
          <w:szCs w:val="24"/>
        </w:rPr>
        <w:t>mieszcza</w:t>
      </w:r>
      <w:proofErr w:type="spellEnd"/>
      <w:r w:rsidRPr="006D57FD">
        <w:rPr>
          <w:rFonts w:ascii="Times New Roman" w:eastAsia="ArialMT" w:hAnsi="Times New Roman" w:cs="Times New Roman"/>
          <w:sz w:val="24"/>
          <w:szCs w:val="24"/>
        </w:rPr>
        <w:t xml:space="preserve"> się w kryteriach </w:t>
      </w:r>
      <w:proofErr w:type="spellStart"/>
      <w:r w:rsidRPr="006D57FD">
        <w:rPr>
          <w:rFonts w:ascii="Times New Roman" w:eastAsia="ArialMT" w:hAnsi="Times New Roman" w:cs="Times New Roman"/>
          <w:sz w:val="24"/>
          <w:szCs w:val="24"/>
        </w:rPr>
        <w:lastRenderedPageBreak/>
        <w:t>wyznacania</w:t>
      </w:r>
      <w:proofErr w:type="spellEnd"/>
      <w:r w:rsidRPr="006D57FD">
        <w:rPr>
          <w:rFonts w:ascii="Times New Roman" w:eastAsia="ArialMT" w:hAnsi="Times New Roman" w:cs="Times New Roman"/>
          <w:sz w:val="24"/>
          <w:szCs w:val="24"/>
        </w:rPr>
        <w:t xml:space="preserve"> ostoi ptaków wprowadzonych przez </w:t>
      </w:r>
      <w:proofErr w:type="spellStart"/>
      <w:r w:rsidRPr="006D57FD">
        <w:rPr>
          <w:rFonts w:ascii="Times New Roman" w:eastAsia="ArialMT" w:hAnsi="Times New Roman" w:cs="Times New Roman"/>
          <w:sz w:val="24"/>
          <w:szCs w:val="24"/>
        </w:rPr>
        <w:t>BirdLife</w:t>
      </w:r>
      <w:proofErr w:type="spellEnd"/>
      <w:r w:rsidRPr="006D57FD">
        <w:rPr>
          <w:rFonts w:ascii="Times New Roman" w:eastAsia="ArialMT" w:hAnsi="Times New Roman" w:cs="Times New Roman"/>
          <w:sz w:val="24"/>
          <w:szCs w:val="24"/>
        </w:rPr>
        <w:t xml:space="preserve"> International. Ponadto 25 gatunków </w:t>
      </w:r>
      <w:proofErr w:type="spellStart"/>
      <w:r w:rsidRPr="006D57FD">
        <w:rPr>
          <w:rFonts w:ascii="Times New Roman" w:eastAsia="ArialMT" w:hAnsi="Times New Roman" w:cs="Times New Roman"/>
          <w:sz w:val="24"/>
          <w:szCs w:val="24"/>
        </w:rPr>
        <w:t>zostalo</w:t>
      </w:r>
      <w:proofErr w:type="spellEnd"/>
      <w:r w:rsidRPr="006D57FD">
        <w:rPr>
          <w:rFonts w:ascii="Times New Roman" w:eastAsia="ArialMT" w:hAnsi="Times New Roman" w:cs="Times New Roman"/>
          <w:sz w:val="24"/>
          <w:szCs w:val="24"/>
        </w:rPr>
        <w:t xml:space="preserve"> zamieszczonych w Polskiej czerwonej księdze zwierząt. Ostoja Biebrzańska jest najważniejszą w Polsce i Unii Europejskiej ostoją wodniczki i orlika grubodziobego. Największa liczebność w Polsce i jedna z największych w Unii Europejskiej, </w:t>
      </w:r>
      <w:proofErr w:type="spellStart"/>
      <w:r w:rsidRPr="006D57FD">
        <w:rPr>
          <w:rFonts w:ascii="Times New Roman" w:eastAsia="ArialMT" w:hAnsi="Times New Roman" w:cs="Times New Roman"/>
          <w:sz w:val="24"/>
          <w:szCs w:val="24"/>
        </w:rPr>
        <w:t>osiągaja</w:t>
      </w:r>
      <w:proofErr w:type="spellEnd"/>
      <w:r w:rsidRPr="006D57FD">
        <w:rPr>
          <w:rFonts w:ascii="Times New Roman" w:eastAsia="ArialMT" w:hAnsi="Times New Roman" w:cs="Times New Roman"/>
          <w:sz w:val="24"/>
          <w:szCs w:val="24"/>
        </w:rPr>
        <w:t xml:space="preserve"> ponadto: błotniak stawowy, cietrzew, derkacz, dubelt, uszatka błotna, kropiatka,</w:t>
      </w:r>
      <w:r w:rsidR="006D57FD">
        <w:rPr>
          <w:rFonts w:ascii="Times New Roman" w:eastAsia="ArialMT" w:hAnsi="Times New Roman" w:cs="Times New Roman"/>
          <w:sz w:val="24"/>
          <w:szCs w:val="24"/>
        </w:rPr>
        <w:t xml:space="preserve"> </w:t>
      </w:r>
      <w:r w:rsidRPr="006D57FD">
        <w:rPr>
          <w:rFonts w:ascii="Times New Roman" w:eastAsia="ArialMT" w:hAnsi="Times New Roman" w:cs="Times New Roman"/>
          <w:sz w:val="24"/>
          <w:szCs w:val="24"/>
        </w:rPr>
        <w:t xml:space="preserve">rybitwa czarna i rybitwa </w:t>
      </w:r>
      <w:proofErr w:type="spellStart"/>
      <w:r w:rsidRPr="006D57FD">
        <w:rPr>
          <w:rFonts w:ascii="Times New Roman" w:eastAsia="ArialMT" w:hAnsi="Times New Roman" w:cs="Times New Roman"/>
          <w:sz w:val="24"/>
          <w:szCs w:val="24"/>
        </w:rPr>
        <w:t>bialoskrzydła</w:t>
      </w:r>
      <w:proofErr w:type="spellEnd"/>
      <w:r w:rsidRPr="006D57FD">
        <w:rPr>
          <w:rFonts w:ascii="Times New Roman" w:eastAsia="ArialMT" w:hAnsi="Times New Roman" w:cs="Times New Roman"/>
          <w:sz w:val="24"/>
          <w:szCs w:val="24"/>
        </w:rPr>
        <w:t xml:space="preserve"> (w lata o wysokim poziomie wody). Bardzo ważna ostoja ptaków drapieżnych (kania ruda, kania czarna, bielik, błotniak zbożowy, gadożer, </w:t>
      </w:r>
      <w:proofErr w:type="spellStart"/>
      <w:r w:rsidRPr="006D57FD">
        <w:rPr>
          <w:rFonts w:ascii="Times New Roman" w:eastAsia="ArialMT" w:hAnsi="Times New Roman" w:cs="Times New Roman"/>
          <w:sz w:val="24"/>
          <w:szCs w:val="24"/>
        </w:rPr>
        <w:t>orzel</w:t>
      </w:r>
      <w:proofErr w:type="spellEnd"/>
      <w:r w:rsidRPr="006D57FD">
        <w:rPr>
          <w:rFonts w:ascii="Times New Roman" w:eastAsia="ArialMT" w:hAnsi="Times New Roman" w:cs="Times New Roman"/>
          <w:sz w:val="24"/>
          <w:szCs w:val="24"/>
        </w:rPr>
        <w:t xml:space="preserve"> przedni i orzełek).</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Obszar ten obejmuje teren poprzednio wyznaczonego OSOP Dolina Biebrzy PLC200001.</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 xml:space="preserve">Lelek </w:t>
      </w:r>
      <w:proofErr w:type="spellStart"/>
      <w:r w:rsidRPr="006D57FD">
        <w:rPr>
          <w:rFonts w:ascii="Times New Roman" w:eastAsia="ArialMT" w:hAnsi="Times New Roman" w:cs="Times New Roman"/>
          <w:sz w:val="24"/>
          <w:szCs w:val="24"/>
        </w:rPr>
        <w:t>Caprimulgus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europaeus</w:t>
      </w:r>
      <w:proofErr w:type="spellEnd"/>
      <w:r w:rsidRPr="006D57FD">
        <w:rPr>
          <w:rFonts w:ascii="Times New Roman" w:eastAsia="ArialMT" w:hAnsi="Times New Roman" w:cs="Times New Roman"/>
          <w:sz w:val="24"/>
          <w:szCs w:val="24"/>
        </w:rPr>
        <w:t xml:space="preserve"> – ocena ogólna B, w tym:</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Gatunek występuje w borach na obszarze całej ostoi: 138 par, co stanowi ok. 2,8% populacji krajowej – ocena B (przedział 15%&gt;p&gt;2%);</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Zachowanie: ocena B, w tym:</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stopień zachowania siedliska: II – elementy zachowane w dobrym stanie (rozległe tereny leśne, występowanie zrębów, upraw leśnych, młodników do 20 lat i innych starszych drzewostanów borów sosnowych suchych i</w:t>
      </w:r>
      <w:r w:rsidR="006D57FD" w:rsidRPr="006D57FD">
        <w:rPr>
          <w:rFonts w:ascii="Times New Roman" w:eastAsia="ArialMT" w:hAnsi="Times New Roman" w:cs="Times New Roman"/>
          <w:sz w:val="24"/>
          <w:szCs w:val="24"/>
        </w:rPr>
        <w:t xml:space="preserve"> </w:t>
      </w:r>
      <w:r w:rsidRPr="006D57FD">
        <w:rPr>
          <w:rFonts w:ascii="Times New Roman" w:eastAsia="ArialMT" w:hAnsi="Times New Roman" w:cs="Times New Roman"/>
          <w:sz w:val="24"/>
          <w:szCs w:val="24"/>
        </w:rPr>
        <w:t>świeżych),</w:t>
      </w:r>
      <w:r w:rsidR="006D57FD" w:rsidRPr="006D57FD">
        <w:rPr>
          <w:rFonts w:ascii="Times New Roman" w:eastAsia="ArialMT" w:hAnsi="Times New Roman" w:cs="Times New Roman"/>
          <w:sz w:val="24"/>
          <w:szCs w:val="24"/>
        </w:rPr>
        <w:t xml:space="preserve"> </w:t>
      </w:r>
      <w:r w:rsidRPr="006D57FD">
        <w:rPr>
          <w:rFonts w:ascii="Times New Roman" w:eastAsia="ArialMT" w:hAnsi="Times New Roman" w:cs="Times New Roman"/>
          <w:sz w:val="24"/>
          <w:szCs w:val="24"/>
        </w:rPr>
        <w:t>możliwość odtworzenia: nie oceniano;</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Izolacja: ocena C (populacja nieizolowana w obrębie rozległego obszaru występowania).</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 xml:space="preserve">Rybitwa białoskrzydła </w:t>
      </w:r>
      <w:proofErr w:type="spellStart"/>
      <w:r w:rsidRPr="006D57FD">
        <w:rPr>
          <w:rFonts w:ascii="Times New Roman" w:eastAsia="ArialMT" w:hAnsi="Times New Roman" w:cs="Times New Roman"/>
          <w:sz w:val="24"/>
          <w:szCs w:val="24"/>
        </w:rPr>
        <w:t>Chlidonias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leucopterus</w:t>
      </w:r>
      <w:proofErr w:type="spellEnd"/>
      <w:r w:rsidRPr="006D57FD">
        <w:rPr>
          <w:rFonts w:ascii="Times New Roman" w:eastAsia="ArialMT" w:hAnsi="Times New Roman" w:cs="Times New Roman"/>
          <w:sz w:val="24"/>
          <w:szCs w:val="24"/>
        </w:rPr>
        <w:t xml:space="preserve"> – ocena ogólna B, w tym:</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Populacja występuje na terenach zalewowych i innych miejscach z wodą na obszarze całej ostoi: 300-4700 par,</w:t>
      </w:r>
      <w:r w:rsidR="006D57FD" w:rsidRPr="006D57FD">
        <w:rPr>
          <w:rFonts w:ascii="Times New Roman" w:eastAsia="ArialMT" w:hAnsi="Times New Roman" w:cs="Times New Roman"/>
          <w:sz w:val="24"/>
          <w:szCs w:val="24"/>
        </w:rPr>
        <w:t xml:space="preserve"> </w:t>
      </w:r>
      <w:r w:rsidRPr="006D57FD">
        <w:rPr>
          <w:rFonts w:ascii="Times New Roman" w:eastAsia="ArialMT" w:hAnsi="Times New Roman" w:cs="Times New Roman"/>
          <w:sz w:val="24"/>
          <w:szCs w:val="24"/>
        </w:rPr>
        <w:t>co stanowi co najmniej 40% populacji krajowej  – ocena A (przedział</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100%&gt;p&gt;15%);</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Zachowanie: ocena B, w tym:</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stopień zachowania siedliska: II – elementy zachowane w dobrym stanie (otwarte, tereny zalewowe i inne</w:t>
      </w:r>
      <w:r w:rsidR="006D57FD" w:rsidRPr="006D57FD">
        <w:rPr>
          <w:rFonts w:ascii="Times New Roman" w:eastAsia="ArialMT" w:hAnsi="Times New Roman" w:cs="Times New Roman"/>
          <w:sz w:val="24"/>
          <w:szCs w:val="24"/>
        </w:rPr>
        <w:t xml:space="preserve"> </w:t>
      </w:r>
      <w:r w:rsidRPr="006D57FD">
        <w:rPr>
          <w:rFonts w:ascii="Times New Roman" w:eastAsia="ArialMT" w:hAnsi="Times New Roman" w:cs="Times New Roman"/>
          <w:sz w:val="24"/>
          <w:szCs w:val="24"/>
        </w:rPr>
        <w:t>miejsca z otwartą wodą),</w:t>
      </w:r>
      <w:r w:rsidR="006D57FD" w:rsidRPr="006D57FD">
        <w:rPr>
          <w:rFonts w:ascii="Times New Roman" w:eastAsia="ArialMT" w:hAnsi="Times New Roman" w:cs="Times New Roman"/>
          <w:sz w:val="24"/>
          <w:szCs w:val="24"/>
        </w:rPr>
        <w:t xml:space="preserve"> </w:t>
      </w:r>
      <w:r w:rsidRPr="006D57FD">
        <w:rPr>
          <w:rFonts w:ascii="Times New Roman" w:eastAsia="ArialMT" w:hAnsi="Times New Roman" w:cs="Times New Roman"/>
          <w:sz w:val="24"/>
          <w:szCs w:val="24"/>
        </w:rPr>
        <w:t>możliwość odtworzenia: nie oceniano;</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Izolacja: ocena B (populacja nieizolowana, ale występująca na peryferiach zasięgu gatunku).</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 xml:space="preserve">Dzięcioł średni </w:t>
      </w:r>
      <w:proofErr w:type="spellStart"/>
      <w:r w:rsidRPr="006D57FD">
        <w:rPr>
          <w:rFonts w:ascii="Times New Roman" w:eastAsia="ArialMT" w:hAnsi="Times New Roman" w:cs="Times New Roman"/>
          <w:sz w:val="24"/>
          <w:szCs w:val="24"/>
        </w:rPr>
        <w:t>Dendrocopos</w:t>
      </w:r>
      <w:proofErr w:type="spellEnd"/>
      <w:r w:rsidRPr="006D57FD">
        <w:rPr>
          <w:rFonts w:ascii="Times New Roman" w:eastAsia="ArialMT" w:hAnsi="Times New Roman" w:cs="Times New Roman"/>
          <w:sz w:val="24"/>
          <w:szCs w:val="24"/>
        </w:rPr>
        <w:t xml:space="preserve"> </w:t>
      </w:r>
      <w:proofErr w:type="spellStart"/>
      <w:r w:rsidRPr="006D57FD">
        <w:rPr>
          <w:rFonts w:ascii="Times New Roman" w:eastAsia="ArialMT" w:hAnsi="Times New Roman" w:cs="Times New Roman"/>
          <w:sz w:val="24"/>
          <w:szCs w:val="24"/>
        </w:rPr>
        <w:t>medius</w:t>
      </w:r>
      <w:proofErr w:type="spellEnd"/>
      <w:r w:rsidRPr="006D57FD">
        <w:rPr>
          <w:rFonts w:ascii="Times New Roman" w:eastAsia="ArialMT" w:hAnsi="Times New Roman" w:cs="Times New Roman"/>
          <w:sz w:val="24"/>
          <w:szCs w:val="24"/>
        </w:rPr>
        <w:t xml:space="preserve"> – ocena ogólna C, w tym:</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Populacja występuje w starszych drzewostanach liściastych i mieszanych na obszarze całej ostoi: 130-340 par,</w:t>
      </w:r>
      <w:r w:rsidR="006D57FD" w:rsidRPr="006D57FD">
        <w:rPr>
          <w:rFonts w:ascii="Times New Roman" w:eastAsia="ArialMT" w:hAnsi="Times New Roman" w:cs="Times New Roman"/>
          <w:sz w:val="24"/>
          <w:szCs w:val="24"/>
        </w:rPr>
        <w:t xml:space="preserve"> </w:t>
      </w:r>
      <w:r w:rsidRPr="006D57FD">
        <w:rPr>
          <w:rFonts w:ascii="Times New Roman" w:eastAsia="ArialMT" w:hAnsi="Times New Roman" w:cs="Times New Roman"/>
          <w:sz w:val="24"/>
          <w:szCs w:val="24"/>
        </w:rPr>
        <w:t>co stanowi ok. 1,6% populacji krajowej– ocena C (przedział 2%&gt;p&gt;0%). Zachowanie: ocena</w:t>
      </w:r>
      <w:r w:rsidR="006D57FD" w:rsidRPr="006D57FD">
        <w:rPr>
          <w:rFonts w:ascii="Times New Roman" w:eastAsia="ArialMT" w:hAnsi="Times New Roman" w:cs="Times New Roman"/>
          <w:sz w:val="24"/>
          <w:szCs w:val="24"/>
        </w:rPr>
        <w:t xml:space="preserve"> </w:t>
      </w:r>
      <w:r w:rsidRPr="006D57FD">
        <w:rPr>
          <w:rFonts w:ascii="Times New Roman" w:eastAsia="ArialMT" w:hAnsi="Times New Roman" w:cs="Times New Roman"/>
          <w:sz w:val="24"/>
          <w:szCs w:val="24"/>
        </w:rPr>
        <w:t>B, w tym:</w:t>
      </w:r>
    </w:p>
    <w:p w:rsidR="00BB3176" w:rsidRPr="006D57FD" w:rsidRDefault="00BB3176" w:rsidP="006D57FD">
      <w:pPr>
        <w:autoSpaceDE w:val="0"/>
        <w:autoSpaceDN w:val="0"/>
        <w:adjustRightInd w:val="0"/>
        <w:spacing w:after="0" w:line="360" w:lineRule="auto"/>
        <w:jc w:val="both"/>
        <w:rPr>
          <w:rFonts w:ascii="Times New Roman" w:eastAsia="ArialMT" w:hAnsi="Times New Roman" w:cs="Times New Roman"/>
          <w:sz w:val="24"/>
          <w:szCs w:val="24"/>
        </w:rPr>
      </w:pPr>
      <w:r w:rsidRPr="006D57FD">
        <w:rPr>
          <w:rFonts w:ascii="Times New Roman" w:eastAsia="ArialMT" w:hAnsi="Times New Roman" w:cs="Times New Roman"/>
          <w:sz w:val="24"/>
          <w:szCs w:val="24"/>
        </w:rPr>
        <w:t>stopień zachowania siedliska: II – elementy zachowane w dobrym stanie (obecne stare drzewostany liściaste,</w:t>
      </w:r>
      <w:r w:rsidR="006D57FD" w:rsidRPr="006D57FD">
        <w:rPr>
          <w:rFonts w:ascii="Times New Roman" w:eastAsia="ArialMT" w:hAnsi="Times New Roman" w:cs="Times New Roman"/>
          <w:sz w:val="24"/>
          <w:szCs w:val="24"/>
        </w:rPr>
        <w:t xml:space="preserve"> </w:t>
      </w:r>
      <w:r w:rsidRPr="006D57FD">
        <w:rPr>
          <w:rFonts w:ascii="Times New Roman" w:eastAsia="ArialMT" w:hAnsi="Times New Roman" w:cs="Times New Roman"/>
          <w:sz w:val="24"/>
          <w:szCs w:val="24"/>
        </w:rPr>
        <w:t>częściowo wyłączone z gospodarki leśnej)</w:t>
      </w:r>
      <w:r w:rsidR="006D57FD" w:rsidRPr="006D57FD">
        <w:rPr>
          <w:rFonts w:ascii="Times New Roman" w:eastAsia="ArialMT" w:hAnsi="Times New Roman" w:cs="Times New Roman"/>
          <w:sz w:val="24"/>
          <w:szCs w:val="24"/>
        </w:rPr>
        <w:t xml:space="preserve">, </w:t>
      </w:r>
      <w:r w:rsidRPr="006D57FD">
        <w:rPr>
          <w:rFonts w:ascii="Times New Roman" w:eastAsia="ArialMT" w:hAnsi="Times New Roman" w:cs="Times New Roman"/>
          <w:sz w:val="24"/>
          <w:szCs w:val="24"/>
        </w:rPr>
        <w:t>możliwość odtworzenia: nie oceniano;</w:t>
      </w:r>
    </w:p>
    <w:p w:rsidR="00DE3F19" w:rsidRPr="006D57FD" w:rsidRDefault="00BB3176" w:rsidP="006D57FD">
      <w:pPr>
        <w:pStyle w:val="Teksttreci0"/>
        <w:shd w:val="clear" w:color="auto" w:fill="auto"/>
        <w:spacing w:line="360" w:lineRule="auto"/>
        <w:ind w:right="60" w:firstLine="0"/>
        <w:rPr>
          <w:sz w:val="24"/>
          <w:szCs w:val="24"/>
        </w:rPr>
      </w:pPr>
      <w:r w:rsidRPr="006D57FD">
        <w:rPr>
          <w:rFonts w:eastAsia="ArialMT"/>
          <w:sz w:val="24"/>
          <w:szCs w:val="24"/>
        </w:rPr>
        <w:t>Izolacja: ocena C (populacja nieizolowana w obrębie rozległego obszaru występowania).</w:t>
      </w:r>
    </w:p>
    <w:p w:rsidR="006D57FD" w:rsidRDefault="006D57FD" w:rsidP="006D57FD">
      <w:pPr>
        <w:pStyle w:val="Teksttreci0"/>
        <w:shd w:val="clear" w:color="auto" w:fill="auto"/>
        <w:spacing w:line="360" w:lineRule="auto"/>
        <w:ind w:left="20" w:right="60"/>
        <w:rPr>
          <w:sz w:val="24"/>
          <w:szCs w:val="24"/>
        </w:rPr>
      </w:pPr>
    </w:p>
    <w:p w:rsidR="006D57FD" w:rsidRDefault="006D57FD" w:rsidP="006D57FD">
      <w:pPr>
        <w:pStyle w:val="Teksttreci0"/>
        <w:shd w:val="clear" w:color="auto" w:fill="auto"/>
        <w:spacing w:line="360" w:lineRule="auto"/>
        <w:ind w:left="20" w:right="60"/>
        <w:rPr>
          <w:sz w:val="24"/>
          <w:szCs w:val="24"/>
        </w:rPr>
      </w:pPr>
      <w:r w:rsidRPr="009F6302">
        <w:rPr>
          <w:sz w:val="24"/>
          <w:szCs w:val="24"/>
        </w:rPr>
        <w:lastRenderedPageBreak/>
        <w:t>Gmina Jedwabne leży w centralnej części Ziemi Łomżyńskiej po lewej stronie Narwi, przylegając od strony południowej do węzła komunikacyjnego i obszaru miasta Łomży. Najważniejszymi drogam</w:t>
      </w:r>
      <w:r>
        <w:rPr>
          <w:sz w:val="24"/>
          <w:szCs w:val="24"/>
        </w:rPr>
        <w:t>i gminy jest droga wojewódzka. B</w:t>
      </w:r>
      <w:r w:rsidRPr="009F6302">
        <w:rPr>
          <w:sz w:val="24"/>
          <w:szCs w:val="24"/>
        </w:rPr>
        <w:t xml:space="preserve">rak odcinków dróg krajowych. Odcinek drogi wojewódzkiej nr 668 relacji Piątnica - Jedwabne - Przytuły - Radziłów - Osowiec posiada na terenie gminy </w:t>
      </w:r>
      <w:r w:rsidR="00001A17">
        <w:rPr>
          <w:sz w:val="24"/>
          <w:szCs w:val="24"/>
        </w:rPr>
        <w:t>długość ok. 10,7</w:t>
      </w:r>
      <w:r w:rsidRPr="009F6302">
        <w:rPr>
          <w:sz w:val="24"/>
          <w:szCs w:val="24"/>
        </w:rPr>
        <w:t xml:space="preserve"> km.</w:t>
      </w:r>
    </w:p>
    <w:p w:rsidR="000A7D74" w:rsidRDefault="00D907D9" w:rsidP="0016240C">
      <w:pPr>
        <w:pStyle w:val="Nagwek2"/>
      </w:pPr>
      <w:bookmarkStart w:id="14" w:name="_Toc428047515"/>
      <w:r>
        <w:t>3.5</w:t>
      </w:r>
      <w:r w:rsidR="000A7D74">
        <w:t xml:space="preserve"> Układ komunikacyjny</w:t>
      </w:r>
      <w:bookmarkEnd w:id="14"/>
      <w:r w:rsidR="000A7D74">
        <w:t xml:space="preserve"> </w:t>
      </w:r>
    </w:p>
    <w:p w:rsidR="0016240C" w:rsidRPr="0016240C" w:rsidRDefault="0016240C" w:rsidP="0016240C"/>
    <w:p w:rsidR="00DA7685" w:rsidRPr="009F6302" w:rsidRDefault="00DA7685" w:rsidP="009F6302">
      <w:pPr>
        <w:pStyle w:val="Teksttreci0"/>
        <w:shd w:val="clear" w:color="auto" w:fill="auto"/>
        <w:spacing w:line="360" w:lineRule="auto"/>
        <w:ind w:left="20" w:right="60"/>
        <w:rPr>
          <w:sz w:val="24"/>
          <w:szCs w:val="24"/>
        </w:rPr>
      </w:pPr>
      <w:r w:rsidRPr="009F6302">
        <w:rPr>
          <w:sz w:val="24"/>
          <w:szCs w:val="24"/>
        </w:rPr>
        <w:t>Gmina Jedwabne jest położona poza ważnymi drogami tranzytowymi o charakterze drogi międzynarodowej, międzyregionalnej, nie występują zatem kolizje z ruchem ze</w:t>
      </w:r>
      <w:r w:rsidRPr="009F6302">
        <w:rPr>
          <w:sz w:val="24"/>
          <w:szCs w:val="24"/>
        </w:rPr>
        <w:softHyphen/>
        <w:t>wnętrznym. Jedwabne leży jednak w obszarze potencjalnych ruchów turystycznych, głów</w:t>
      </w:r>
      <w:r w:rsidRPr="009F6302">
        <w:rPr>
          <w:sz w:val="24"/>
          <w:szCs w:val="24"/>
        </w:rPr>
        <w:softHyphen/>
        <w:t>nie w okresie letnim. Należy tu uwzględnić drogę wojewódzką drogi powiatowe łączące Stawiski przez Jedwabne z Wizną i szlak drogowy nad Biebrzą.</w:t>
      </w:r>
    </w:p>
    <w:p w:rsidR="00DA7685" w:rsidRPr="009F6302" w:rsidRDefault="00DA7685" w:rsidP="009F6302">
      <w:pPr>
        <w:pStyle w:val="Teksttreci0"/>
        <w:shd w:val="clear" w:color="auto" w:fill="auto"/>
        <w:spacing w:line="360" w:lineRule="auto"/>
        <w:ind w:left="20" w:right="60"/>
        <w:rPr>
          <w:sz w:val="24"/>
          <w:szCs w:val="24"/>
        </w:rPr>
      </w:pPr>
      <w:r w:rsidRPr="009F6302">
        <w:rPr>
          <w:sz w:val="24"/>
          <w:szCs w:val="24"/>
        </w:rPr>
        <w:t>W rejonie Jedwabnego zbiega się 7 kierunków dróg powiatowych i drogi wojewódz</w:t>
      </w:r>
      <w:r w:rsidRPr="009F6302">
        <w:rPr>
          <w:sz w:val="24"/>
          <w:szCs w:val="24"/>
        </w:rPr>
        <w:softHyphen/>
        <w:t xml:space="preserve">kiej co oznacza, że miasto jest lokalnym węzłem drogowym. Należy jednak zauważyć, że drogi te w dużej mierze prowadzą ruch docelowy lokalny i gminny. </w:t>
      </w:r>
    </w:p>
    <w:p w:rsidR="00DA7685" w:rsidRPr="009F6302" w:rsidRDefault="00DA7685" w:rsidP="009F6302">
      <w:pPr>
        <w:pStyle w:val="Teksttreci0"/>
        <w:shd w:val="clear" w:color="auto" w:fill="auto"/>
        <w:spacing w:after="232" w:line="360" w:lineRule="auto"/>
        <w:ind w:left="20" w:right="60"/>
        <w:rPr>
          <w:sz w:val="24"/>
          <w:szCs w:val="24"/>
        </w:rPr>
      </w:pPr>
      <w:r w:rsidRPr="009F6302">
        <w:rPr>
          <w:sz w:val="24"/>
          <w:szCs w:val="24"/>
        </w:rPr>
        <w:t>Wschodnią granicę gminy stanowi rzeka Biebrza co ma istotny wpływ na ukształto</w:t>
      </w:r>
      <w:r w:rsidRPr="009F6302">
        <w:rPr>
          <w:sz w:val="24"/>
          <w:szCs w:val="24"/>
        </w:rPr>
        <w:softHyphen/>
        <w:t xml:space="preserve">wanie układu komunikacyjnego regionu Na drodze </w:t>
      </w:r>
      <w:r w:rsidR="000A7D74">
        <w:rPr>
          <w:sz w:val="24"/>
          <w:szCs w:val="24"/>
        </w:rPr>
        <w:t xml:space="preserve"> Radziłów - Wizna</w:t>
      </w:r>
      <w:r w:rsidRPr="009F6302">
        <w:rPr>
          <w:sz w:val="24"/>
          <w:szCs w:val="24"/>
        </w:rPr>
        <w:t xml:space="preserve"> bie</w:t>
      </w:r>
      <w:r w:rsidRPr="009F6302">
        <w:rPr>
          <w:sz w:val="24"/>
          <w:szCs w:val="24"/>
        </w:rPr>
        <w:softHyphen/>
        <w:t>gnącej wzdłuż prawego brzegu Biebrzy istnieją 3 mostki o konstrukcji betonowej (reali</w:t>
      </w:r>
      <w:r w:rsidRPr="009F6302">
        <w:rPr>
          <w:sz w:val="24"/>
          <w:szCs w:val="24"/>
        </w:rPr>
        <w:softHyphen/>
        <w:t>zowane w latach 60-tych) wymagające radykalnej modernizacji Na terenie gminy Je</w:t>
      </w:r>
      <w:r w:rsidRPr="009F6302">
        <w:rPr>
          <w:sz w:val="24"/>
          <w:szCs w:val="24"/>
        </w:rPr>
        <w:softHyphen/>
        <w:t>dwabne brak jest dużych obiektów mostowych w tym przejścia przez rzekę Biebrzę.</w:t>
      </w:r>
    </w:p>
    <w:p w:rsidR="00DA7685" w:rsidRDefault="00DA7685" w:rsidP="009F6302">
      <w:pPr>
        <w:pStyle w:val="Teksttreci0"/>
        <w:shd w:val="clear" w:color="auto" w:fill="auto"/>
        <w:spacing w:after="322" w:line="360" w:lineRule="auto"/>
        <w:ind w:left="20" w:right="60"/>
        <w:rPr>
          <w:sz w:val="24"/>
          <w:szCs w:val="24"/>
        </w:rPr>
      </w:pPr>
      <w:r w:rsidRPr="009F6302">
        <w:rPr>
          <w:sz w:val="24"/>
          <w:szCs w:val="24"/>
        </w:rPr>
        <w:t xml:space="preserve">Należy zauważyć, że gmina Jedwabne nie jest istotnym ośrodkiem </w:t>
      </w:r>
      <w:proofErr w:type="spellStart"/>
      <w:r w:rsidRPr="009F6302">
        <w:rPr>
          <w:sz w:val="24"/>
          <w:szCs w:val="24"/>
        </w:rPr>
        <w:t>ruchotwórczym</w:t>
      </w:r>
      <w:proofErr w:type="spellEnd"/>
      <w:r w:rsidRPr="009F6302">
        <w:rPr>
          <w:sz w:val="24"/>
          <w:szCs w:val="24"/>
        </w:rPr>
        <w:t xml:space="preserve"> i wobec tego istnieje stosunkowo duża równowaga między lokalnymi potrzebami i uwa</w:t>
      </w:r>
      <w:r w:rsidRPr="009F6302">
        <w:rPr>
          <w:sz w:val="24"/>
          <w:szCs w:val="24"/>
        </w:rPr>
        <w:softHyphen/>
        <w:t xml:space="preserve">runkowaniami lokalnego systemu transportowego. </w:t>
      </w:r>
    </w:p>
    <w:p w:rsidR="00D15CA9" w:rsidRPr="009F6302" w:rsidRDefault="00D15CA9" w:rsidP="009F6302">
      <w:pPr>
        <w:pStyle w:val="Teksttreci0"/>
        <w:shd w:val="clear" w:color="auto" w:fill="auto"/>
        <w:spacing w:after="322" w:line="360" w:lineRule="auto"/>
        <w:ind w:left="20" w:right="60"/>
        <w:rPr>
          <w:sz w:val="24"/>
          <w:szCs w:val="24"/>
        </w:rPr>
      </w:pPr>
      <w:r>
        <w:rPr>
          <w:sz w:val="24"/>
          <w:szCs w:val="24"/>
        </w:rPr>
        <w:t>Jak wspomniano powyżej przez gminę przebiega droga wojewódzka 668 o długości około 10,7 km. Na drodze były przeprowadzane badania natężenia ruchu w latach 2005 i 2010 przez Zarząd Dróg Wojewódzkich w Białymstoku. Wyniki pomiarów zamieszczone zostały w rozdziałach późniejszych.</w:t>
      </w:r>
    </w:p>
    <w:p w:rsidR="00DA7685" w:rsidRDefault="00DA7685" w:rsidP="009F6302">
      <w:pPr>
        <w:pStyle w:val="Teksttreci0"/>
        <w:shd w:val="clear" w:color="auto" w:fill="auto"/>
        <w:spacing w:line="360" w:lineRule="auto"/>
        <w:ind w:left="140" w:right="60" w:firstLine="160"/>
        <w:rPr>
          <w:sz w:val="24"/>
          <w:szCs w:val="24"/>
        </w:rPr>
      </w:pPr>
      <w:r w:rsidRPr="009F6302">
        <w:rPr>
          <w:sz w:val="24"/>
          <w:szCs w:val="24"/>
        </w:rPr>
        <w:t>Odcinki dróg powiatowych o znaczeniu lokalnym:</w:t>
      </w:r>
    </w:p>
    <w:p w:rsidR="00DA7685" w:rsidRDefault="00DA7685" w:rsidP="00B1096B">
      <w:pPr>
        <w:pStyle w:val="Teksttreci0"/>
        <w:numPr>
          <w:ilvl w:val="0"/>
          <w:numId w:val="1"/>
        </w:numPr>
        <w:shd w:val="clear" w:color="auto" w:fill="auto"/>
        <w:spacing w:line="360" w:lineRule="auto"/>
        <w:ind w:right="60"/>
        <w:rPr>
          <w:sz w:val="24"/>
          <w:szCs w:val="24"/>
        </w:rPr>
      </w:pPr>
      <w:r w:rsidRPr="009F6302">
        <w:rPr>
          <w:sz w:val="24"/>
          <w:szCs w:val="24"/>
        </w:rPr>
        <w:t xml:space="preserve">droga nr </w:t>
      </w:r>
      <w:r w:rsidR="00110709" w:rsidRPr="009F6302">
        <w:rPr>
          <w:sz w:val="24"/>
          <w:szCs w:val="24"/>
        </w:rPr>
        <w:t>1919 B</w:t>
      </w:r>
      <w:r w:rsidRPr="009F6302">
        <w:rPr>
          <w:sz w:val="24"/>
          <w:szCs w:val="24"/>
        </w:rPr>
        <w:t>- Kossaki - Olszewo Góra dł. ok. 4,8 km</w:t>
      </w:r>
    </w:p>
    <w:p w:rsidR="00DA7685" w:rsidRDefault="00DA7685" w:rsidP="00B1096B">
      <w:pPr>
        <w:pStyle w:val="Teksttreci0"/>
        <w:numPr>
          <w:ilvl w:val="0"/>
          <w:numId w:val="1"/>
        </w:numPr>
        <w:shd w:val="clear" w:color="auto" w:fill="auto"/>
        <w:spacing w:line="360" w:lineRule="auto"/>
        <w:ind w:right="60"/>
        <w:rPr>
          <w:sz w:val="24"/>
          <w:szCs w:val="24"/>
        </w:rPr>
      </w:pPr>
      <w:r w:rsidRPr="009F6302">
        <w:rPr>
          <w:sz w:val="24"/>
          <w:szCs w:val="24"/>
        </w:rPr>
        <w:t xml:space="preserve">droga nr </w:t>
      </w:r>
      <w:r w:rsidR="00110709" w:rsidRPr="009F6302">
        <w:rPr>
          <w:sz w:val="24"/>
          <w:szCs w:val="24"/>
        </w:rPr>
        <w:t>1830 B</w:t>
      </w:r>
      <w:r w:rsidRPr="009F6302">
        <w:rPr>
          <w:sz w:val="24"/>
          <w:szCs w:val="24"/>
        </w:rPr>
        <w:t>- Jedwabne - granica gminy (Stawiski) dł. ok. 4,6 km</w:t>
      </w:r>
    </w:p>
    <w:p w:rsidR="00DA7685" w:rsidRDefault="00DA7685" w:rsidP="00B1096B">
      <w:pPr>
        <w:pStyle w:val="Teksttreci0"/>
        <w:numPr>
          <w:ilvl w:val="0"/>
          <w:numId w:val="1"/>
        </w:numPr>
        <w:shd w:val="clear" w:color="auto" w:fill="auto"/>
        <w:spacing w:line="360" w:lineRule="auto"/>
        <w:ind w:right="60"/>
        <w:rPr>
          <w:sz w:val="24"/>
          <w:szCs w:val="24"/>
        </w:rPr>
      </w:pPr>
      <w:r w:rsidRPr="009F6302">
        <w:rPr>
          <w:sz w:val="24"/>
          <w:szCs w:val="24"/>
        </w:rPr>
        <w:t xml:space="preserve">droga nr </w:t>
      </w:r>
      <w:r w:rsidR="00110709" w:rsidRPr="009F6302">
        <w:rPr>
          <w:sz w:val="24"/>
          <w:szCs w:val="24"/>
        </w:rPr>
        <w:t>1833 B</w:t>
      </w:r>
      <w:r w:rsidRPr="009F6302">
        <w:rPr>
          <w:sz w:val="24"/>
          <w:szCs w:val="24"/>
        </w:rPr>
        <w:t>- Stryjaki - granica gminy (Mieczki Czarne) dł. ok. 2,1 km</w:t>
      </w:r>
    </w:p>
    <w:p w:rsidR="00DA7685" w:rsidRDefault="00DA7685" w:rsidP="00B1096B">
      <w:pPr>
        <w:pStyle w:val="Teksttreci0"/>
        <w:numPr>
          <w:ilvl w:val="0"/>
          <w:numId w:val="1"/>
        </w:numPr>
        <w:shd w:val="clear" w:color="auto" w:fill="auto"/>
        <w:spacing w:line="360" w:lineRule="auto"/>
        <w:ind w:right="60"/>
        <w:rPr>
          <w:sz w:val="24"/>
          <w:szCs w:val="24"/>
        </w:rPr>
      </w:pPr>
      <w:r w:rsidRPr="009F6302">
        <w:rPr>
          <w:sz w:val="24"/>
          <w:szCs w:val="24"/>
        </w:rPr>
        <w:lastRenderedPageBreak/>
        <w:t xml:space="preserve">droga nr </w:t>
      </w:r>
      <w:r w:rsidR="006D340A" w:rsidRPr="009F6302">
        <w:rPr>
          <w:sz w:val="24"/>
          <w:szCs w:val="24"/>
        </w:rPr>
        <w:t>1931 B</w:t>
      </w:r>
      <w:r w:rsidRPr="009F6302">
        <w:rPr>
          <w:sz w:val="24"/>
          <w:szCs w:val="24"/>
        </w:rPr>
        <w:t>- Stryjaki - Karwowo dł. ok. 2,6 km</w:t>
      </w:r>
    </w:p>
    <w:p w:rsidR="00DA7685" w:rsidRDefault="00DA7685" w:rsidP="00B1096B">
      <w:pPr>
        <w:pStyle w:val="Teksttreci0"/>
        <w:numPr>
          <w:ilvl w:val="0"/>
          <w:numId w:val="1"/>
        </w:numPr>
        <w:shd w:val="clear" w:color="auto" w:fill="auto"/>
        <w:spacing w:line="360" w:lineRule="auto"/>
        <w:ind w:right="60"/>
        <w:rPr>
          <w:sz w:val="24"/>
          <w:szCs w:val="24"/>
        </w:rPr>
      </w:pPr>
      <w:r w:rsidRPr="009F6302">
        <w:rPr>
          <w:sz w:val="24"/>
          <w:szCs w:val="24"/>
        </w:rPr>
        <w:t xml:space="preserve">droga nr </w:t>
      </w:r>
      <w:r w:rsidR="00110709" w:rsidRPr="009F6302">
        <w:rPr>
          <w:sz w:val="24"/>
          <w:szCs w:val="24"/>
        </w:rPr>
        <w:t>1834 B</w:t>
      </w:r>
      <w:r w:rsidRPr="009F6302">
        <w:rPr>
          <w:sz w:val="24"/>
          <w:szCs w:val="24"/>
        </w:rPr>
        <w:t>- Jedwabne - Konopki Chude- granica gminy (Supy) dł. ok. 8,1 km</w:t>
      </w:r>
    </w:p>
    <w:p w:rsidR="00110709" w:rsidRDefault="00110709" w:rsidP="00B1096B">
      <w:pPr>
        <w:pStyle w:val="Teksttreci0"/>
        <w:numPr>
          <w:ilvl w:val="0"/>
          <w:numId w:val="1"/>
        </w:numPr>
        <w:shd w:val="clear" w:color="auto" w:fill="auto"/>
        <w:spacing w:line="360" w:lineRule="auto"/>
        <w:ind w:right="60"/>
        <w:rPr>
          <w:sz w:val="24"/>
          <w:szCs w:val="24"/>
        </w:rPr>
      </w:pPr>
      <w:r w:rsidRPr="009F6302">
        <w:rPr>
          <w:sz w:val="24"/>
          <w:szCs w:val="24"/>
        </w:rPr>
        <w:t xml:space="preserve">droga nr 1920 B Mieczki Czarne- Pawełki- Stryjaki </w:t>
      </w:r>
    </w:p>
    <w:p w:rsidR="00110709" w:rsidRDefault="00110709" w:rsidP="00B1096B">
      <w:pPr>
        <w:pStyle w:val="Teksttreci0"/>
        <w:numPr>
          <w:ilvl w:val="0"/>
          <w:numId w:val="1"/>
        </w:numPr>
        <w:shd w:val="clear" w:color="auto" w:fill="auto"/>
        <w:spacing w:line="360" w:lineRule="auto"/>
        <w:ind w:right="60"/>
        <w:rPr>
          <w:sz w:val="24"/>
          <w:szCs w:val="24"/>
        </w:rPr>
      </w:pPr>
      <w:r w:rsidRPr="009F6302">
        <w:rPr>
          <w:sz w:val="24"/>
          <w:szCs w:val="24"/>
        </w:rPr>
        <w:t>droga nr 1921 B - 1919 B – Pawełki dł. ok.1,5 km</w:t>
      </w:r>
    </w:p>
    <w:p w:rsidR="00DA7685" w:rsidRDefault="00DA7685" w:rsidP="00B1096B">
      <w:pPr>
        <w:pStyle w:val="Teksttreci0"/>
        <w:numPr>
          <w:ilvl w:val="0"/>
          <w:numId w:val="1"/>
        </w:numPr>
        <w:shd w:val="clear" w:color="auto" w:fill="auto"/>
        <w:spacing w:line="360" w:lineRule="auto"/>
        <w:ind w:right="60"/>
        <w:rPr>
          <w:sz w:val="24"/>
          <w:szCs w:val="24"/>
        </w:rPr>
      </w:pPr>
      <w:r w:rsidRPr="009F6302">
        <w:rPr>
          <w:sz w:val="24"/>
          <w:szCs w:val="24"/>
        </w:rPr>
        <w:t xml:space="preserve">droga nr </w:t>
      </w:r>
      <w:r w:rsidR="006D340A" w:rsidRPr="009F6302">
        <w:rPr>
          <w:sz w:val="24"/>
          <w:szCs w:val="24"/>
        </w:rPr>
        <w:t>1928 B</w:t>
      </w:r>
      <w:r w:rsidRPr="009F6302">
        <w:rPr>
          <w:sz w:val="24"/>
          <w:szCs w:val="24"/>
        </w:rPr>
        <w:t xml:space="preserve">- Jedwabne - </w:t>
      </w:r>
      <w:proofErr w:type="spellStart"/>
      <w:r w:rsidRPr="009F6302">
        <w:rPr>
          <w:sz w:val="24"/>
          <w:szCs w:val="24"/>
        </w:rPr>
        <w:t>Dziubele</w:t>
      </w:r>
      <w:proofErr w:type="spellEnd"/>
      <w:r w:rsidRPr="009F6302">
        <w:rPr>
          <w:sz w:val="24"/>
          <w:szCs w:val="24"/>
        </w:rPr>
        <w:t xml:space="preserve"> dł. ok. 11,0 km</w:t>
      </w:r>
    </w:p>
    <w:p w:rsidR="00DA7685" w:rsidRDefault="00DA7685" w:rsidP="00B1096B">
      <w:pPr>
        <w:pStyle w:val="Teksttreci0"/>
        <w:numPr>
          <w:ilvl w:val="0"/>
          <w:numId w:val="1"/>
        </w:numPr>
        <w:shd w:val="clear" w:color="auto" w:fill="auto"/>
        <w:spacing w:line="360" w:lineRule="auto"/>
        <w:ind w:right="60"/>
        <w:rPr>
          <w:sz w:val="24"/>
          <w:szCs w:val="24"/>
        </w:rPr>
      </w:pPr>
      <w:r w:rsidRPr="009F6302">
        <w:rPr>
          <w:sz w:val="24"/>
          <w:szCs w:val="24"/>
        </w:rPr>
        <w:t xml:space="preserve">droga nr </w:t>
      </w:r>
      <w:r w:rsidR="006D340A" w:rsidRPr="009F6302">
        <w:rPr>
          <w:sz w:val="24"/>
          <w:szCs w:val="24"/>
        </w:rPr>
        <w:t>1929 B</w:t>
      </w:r>
      <w:r w:rsidRPr="009F6302">
        <w:rPr>
          <w:sz w:val="24"/>
          <w:szCs w:val="24"/>
        </w:rPr>
        <w:t>- Siestrzanki- Brzostowo dł. ok. 3,0 km</w:t>
      </w:r>
    </w:p>
    <w:p w:rsidR="00DA7685" w:rsidRDefault="00DA7685" w:rsidP="00B1096B">
      <w:pPr>
        <w:pStyle w:val="Teksttreci0"/>
        <w:numPr>
          <w:ilvl w:val="0"/>
          <w:numId w:val="1"/>
        </w:numPr>
        <w:shd w:val="clear" w:color="auto" w:fill="auto"/>
        <w:spacing w:line="360" w:lineRule="auto"/>
        <w:ind w:right="60"/>
        <w:rPr>
          <w:sz w:val="24"/>
          <w:szCs w:val="24"/>
        </w:rPr>
      </w:pPr>
      <w:r w:rsidRPr="009F6302">
        <w:rPr>
          <w:sz w:val="24"/>
          <w:szCs w:val="24"/>
        </w:rPr>
        <w:t xml:space="preserve">droga nr </w:t>
      </w:r>
      <w:r w:rsidR="006D340A" w:rsidRPr="009F6302">
        <w:rPr>
          <w:sz w:val="24"/>
          <w:szCs w:val="24"/>
        </w:rPr>
        <w:t>1925 B</w:t>
      </w:r>
      <w:r w:rsidRPr="009F6302">
        <w:rPr>
          <w:sz w:val="24"/>
          <w:szCs w:val="24"/>
        </w:rPr>
        <w:t>- Jedwabne - Burzyn dł. ok. 11,2 km</w:t>
      </w:r>
    </w:p>
    <w:p w:rsidR="00DA7685" w:rsidRDefault="00DA7685" w:rsidP="00B1096B">
      <w:pPr>
        <w:pStyle w:val="Teksttreci0"/>
        <w:numPr>
          <w:ilvl w:val="0"/>
          <w:numId w:val="1"/>
        </w:numPr>
        <w:shd w:val="clear" w:color="auto" w:fill="auto"/>
        <w:spacing w:line="360" w:lineRule="auto"/>
        <w:ind w:right="60"/>
        <w:rPr>
          <w:sz w:val="24"/>
          <w:szCs w:val="24"/>
        </w:rPr>
      </w:pPr>
      <w:r w:rsidRPr="009F6302">
        <w:rPr>
          <w:sz w:val="24"/>
          <w:szCs w:val="24"/>
        </w:rPr>
        <w:t xml:space="preserve">droga nr </w:t>
      </w:r>
      <w:r w:rsidR="006D340A" w:rsidRPr="009F6302">
        <w:rPr>
          <w:sz w:val="24"/>
          <w:szCs w:val="24"/>
        </w:rPr>
        <w:t>1927 B</w:t>
      </w:r>
      <w:r w:rsidRPr="009F6302">
        <w:rPr>
          <w:sz w:val="24"/>
          <w:szCs w:val="24"/>
        </w:rPr>
        <w:t>- Makowskie - Bartki dł. ok. 1,8 km</w:t>
      </w:r>
    </w:p>
    <w:p w:rsidR="00DA7685" w:rsidRDefault="00DA7685" w:rsidP="00B1096B">
      <w:pPr>
        <w:pStyle w:val="Teksttreci0"/>
        <w:numPr>
          <w:ilvl w:val="0"/>
          <w:numId w:val="1"/>
        </w:numPr>
        <w:shd w:val="clear" w:color="auto" w:fill="auto"/>
        <w:spacing w:line="360" w:lineRule="auto"/>
        <w:ind w:right="60"/>
        <w:rPr>
          <w:sz w:val="24"/>
          <w:szCs w:val="24"/>
        </w:rPr>
      </w:pPr>
      <w:r w:rsidRPr="009F6302">
        <w:rPr>
          <w:sz w:val="24"/>
          <w:szCs w:val="24"/>
        </w:rPr>
        <w:t xml:space="preserve">droga nr </w:t>
      </w:r>
      <w:r w:rsidR="006D340A" w:rsidRPr="009F6302">
        <w:rPr>
          <w:sz w:val="24"/>
          <w:szCs w:val="24"/>
        </w:rPr>
        <w:t>1926 B</w:t>
      </w:r>
      <w:r w:rsidRPr="009F6302">
        <w:rPr>
          <w:sz w:val="24"/>
          <w:szCs w:val="24"/>
        </w:rPr>
        <w:t>- Makowskie - Koniecki dł. ok. 1,0 km</w:t>
      </w:r>
    </w:p>
    <w:p w:rsidR="00DA7685" w:rsidRDefault="00DA7685" w:rsidP="00B1096B">
      <w:pPr>
        <w:pStyle w:val="Teksttreci0"/>
        <w:numPr>
          <w:ilvl w:val="0"/>
          <w:numId w:val="1"/>
        </w:numPr>
        <w:shd w:val="clear" w:color="auto" w:fill="auto"/>
        <w:spacing w:line="360" w:lineRule="auto"/>
        <w:ind w:right="60"/>
        <w:rPr>
          <w:sz w:val="24"/>
          <w:szCs w:val="24"/>
        </w:rPr>
      </w:pPr>
      <w:r w:rsidRPr="009F6302">
        <w:rPr>
          <w:sz w:val="24"/>
          <w:szCs w:val="24"/>
        </w:rPr>
        <w:t xml:space="preserve">droga nr </w:t>
      </w:r>
      <w:r w:rsidR="006D340A" w:rsidRPr="009F6302">
        <w:rPr>
          <w:sz w:val="24"/>
          <w:szCs w:val="24"/>
        </w:rPr>
        <w:t>1930 B</w:t>
      </w:r>
      <w:r w:rsidRPr="009F6302">
        <w:rPr>
          <w:sz w:val="24"/>
          <w:szCs w:val="24"/>
        </w:rPr>
        <w:t xml:space="preserve">- Borawskie </w:t>
      </w:r>
      <w:proofErr w:type="spellStart"/>
      <w:r w:rsidRPr="009F6302">
        <w:rPr>
          <w:sz w:val="24"/>
          <w:szCs w:val="24"/>
        </w:rPr>
        <w:t>Witynie</w:t>
      </w:r>
      <w:proofErr w:type="spellEnd"/>
      <w:r w:rsidRPr="009F6302">
        <w:rPr>
          <w:sz w:val="24"/>
          <w:szCs w:val="24"/>
        </w:rPr>
        <w:t xml:space="preserve"> dł. ok. 1,5 km</w:t>
      </w:r>
    </w:p>
    <w:p w:rsidR="00DA7685" w:rsidRDefault="00DA7685" w:rsidP="00B1096B">
      <w:pPr>
        <w:pStyle w:val="Teksttreci0"/>
        <w:numPr>
          <w:ilvl w:val="0"/>
          <w:numId w:val="1"/>
        </w:numPr>
        <w:shd w:val="clear" w:color="auto" w:fill="auto"/>
        <w:spacing w:line="360" w:lineRule="auto"/>
        <w:ind w:right="60"/>
        <w:rPr>
          <w:sz w:val="24"/>
          <w:szCs w:val="24"/>
        </w:rPr>
      </w:pPr>
      <w:r w:rsidRPr="009F6302">
        <w:rPr>
          <w:sz w:val="24"/>
          <w:szCs w:val="24"/>
        </w:rPr>
        <w:t xml:space="preserve">droga nr </w:t>
      </w:r>
      <w:r w:rsidR="009F6302" w:rsidRPr="009F6302">
        <w:rPr>
          <w:sz w:val="24"/>
          <w:szCs w:val="24"/>
        </w:rPr>
        <w:t>1932 B</w:t>
      </w:r>
      <w:r w:rsidRPr="009F6302">
        <w:rPr>
          <w:sz w:val="24"/>
          <w:szCs w:val="24"/>
        </w:rPr>
        <w:t>- Chyliny - granica gminy (Wagi Gnaty) dł. ok. 7,0 km</w:t>
      </w:r>
    </w:p>
    <w:p w:rsidR="00DA7685" w:rsidRDefault="00DA7685" w:rsidP="00B1096B">
      <w:pPr>
        <w:pStyle w:val="Teksttreci0"/>
        <w:numPr>
          <w:ilvl w:val="0"/>
          <w:numId w:val="1"/>
        </w:numPr>
        <w:shd w:val="clear" w:color="auto" w:fill="auto"/>
        <w:spacing w:line="360" w:lineRule="auto"/>
        <w:ind w:right="60"/>
        <w:rPr>
          <w:sz w:val="24"/>
          <w:szCs w:val="24"/>
        </w:rPr>
      </w:pPr>
      <w:r w:rsidRPr="009F6302">
        <w:rPr>
          <w:sz w:val="24"/>
          <w:szCs w:val="24"/>
        </w:rPr>
        <w:t xml:space="preserve">droga nr </w:t>
      </w:r>
      <w:r w:rsidR="009F6302" w:rsidRPr="009F6302">
        <w:rPr>
          <w:sz w:val="24"/>
          <w:szCs w:val="24"/>
        </w:rPr>
        <w:t>1966 B</w:t>
      </w:r>
      <w:r w:rsidRPr="009F6302">
        <w:rPr>
          <w:sz w:val="24"/>
          <w:szCs w:val="24"/>
        </w:rPr>
        <w:t>- odcinek drogi Radziłów -- Wizna dł. ok. 10,5 km</w:t>
      </w:r>
    </w:p>
    <w:p w:rsidR="00DA7685" w:rsidRDefault="00DA7685" w:rsidP="00B1096B">
      <w:pPr>
        <w:pStyle w:val="Teksttreci0"/>
        <w:numPr>
          <w:ilvl w:val="0"/>
          <w:numId w:val="1"/>
        </w:numPr>
        <w:shd w:val="clear" w:color="auto" w:fill="auto"/>
        <w:spacing w:line="360" w:lineRule="auto"/>
        <w:ind w:right="60"/>
        <w:rPr>
          <w:sz w:val="24"/>
          <w:szCs w:val="24"/>
        </w:rPr>
      </w:pPr>
      <w:r w:rsidRPr="009F6302">
        <w:rPr>
          <w:sz w:val="24"/>
          <w:szCs w:val="24"/>
        </w:rPr>
        <w:t xml:space="preserve">droga nr </w:t>
      </w:r>
      <w:r w:rsidR="009F6302" w:rsidRPr="009F6302">
        <w:rPr>
          <w:sz w:val="24"/>
          <w:szCs w:val="24"/>
        </w:rPr>
        <w:t>1961 B</w:t>
      </w:r>
      <w:r w:rsidRPr="009F6302">
        <w:rPr>
          <w:sz w:val="24"/>
          <w:szCs w:val="24"/>
        </w:rPr>
        <w:t>- Jedwabne - Kotowo Plac - granica gminy (Wizna) dł. ok. 5,5 km</w:t>
      </w:r>
    </w:p>
    <w:p w:rsidR="00DA7685" w:rsidRDefault="00DA7685" w:rsidP="00B1096B">
      <w:pPr>
        <w:pStyle w:val="Teksttreci0"/>
        <w:numPr>
          <w:ilvl w:val="0"/>
          <w:numId w:val="1"/>
        </w:numPr>
        <w:shd w:val="clear" w:color="auto" w:fill="auto"/>
        <w:spacing w:line="360" w:lineRule="auto"/>
        <w:ind w:right="60"/>
        <w:rPr>
          <w:sz w:val="24"/>
          <w:szCs w:val="24"/>
        </w:rPr>
      </w:pPr>
      <w:r w:rsidRPr="009F6302">
        <w:rPr>
          <w:sz w:val="24"/>
          <w:szCs w:val="24"/>
        </w:rPr>
        <w:t xml:space="preserve">droga nr </w:t>
      </w:r>
      <w:r w:rsidR="00110709" w:rsidRPr="009F6302">
        <w:rPr>
          <w:sz w:val="24"/>
          <w:szCs w:val="24"/>
        </w:rPr>
        <w:t>1923 B</w:t>
      </w:r>
      <w:r w:rsidRPr="009F6302">
        <w:rPr>
          <w:sz w:val="24"/>
          <w:szCs w:val="24"/>
        </w:rPr>
        <w:t>- Kotowo Plac- Stare Kotowo granica gminy dł. ok. 3,3 km</w:t>
      </w:r>
    </w:p>
    <w:p w:rsidR="00DA7685" w:rsidRDefault="00DA7685" w:rsidP="00B1096B">
      <w:pPr>
        <w:pStyle w:val="Teksttreci0"/>
        <w:numPr>
          <w:ilvl w:val="0"/>
          <w:numId w:val="1"/>
        </w:numPr>
        <w:shd w:val="clear" w:color="auto" w:fill="auto"/>
        <w:spacing w:line="360" w:lineRule="auto"/>
        <w:ind w:right="60"/>
        <w:rPr>
          <w:sz w:val="24"/>
          <w:szCs w:val="24"/>
        </w:rPr>
      </w:pPr>
      <w:r w:rsidRPr="009F6302">
        <w:rPr>
          <w:sz w:val="24"/>
          <w:szCs w:val="24"/>
        </w:rPr>
        <w:t xml:space="preserve">droga nr </w:t>
      </w:r>
      <w:r w:rsidR="00110709" w:rsidRPr="009F6302">
        <w:rPr>
          <w:sz w:val="24"/>
          <w:szCs w:val="24"/>
        </w:rPr>
        <w:t>1922 B</w:t>
      </w:r>
      <w:r w:rsidRPr="009F6302">
        <w:rPr>
          <w:sz w:val="24"/>
          <w:szCs w:val="24"/>
        </w:rPr>
        <w:t>- droga woj. Janczewko - droga woj. (Jedwabne) dł. ok. 5,5 km</w:t>
      </w:r>
    </w:p>
    <w:p w:rsidR="009F6302" w:rsidRPr="00EE2E5A" w:rsidRDefault="00DA7685" w:rsidP="00EE2E5A">
      <w:pPr>
        <w:pStyle w:val="Teksttreci0"/>
        <w:numPr>
          <w:ilvl w:val="0"/>
          <w:numId w:val="1"/>
        </w:numPr>
        <w:shd w:val="clear" w:color="auto" w:fill="auto"/>
        <w:spacing w:line="360" w:lineRule="auto"/>
        <w:ind w:right="60"/>
        <w:rPr>
          <w:sz w:val="24"/>
          <w:szCs w:val="24"/>
        </w:rPr>
      </w:pPr>
      <w:r w:rsidRPr="009F6302">
        <w:rPr>
          <w:sz w:val="24"/>
          <w:szCs w:val="24"/>
        </w:rPr>
        <w:t xml:space="preserve">droga nr </w:t>
      </w:r>
      <w:r w:rsidR="00110709" w:rsidRPr="009F6302">
        <w:rPr>
          <w:sz w:val="24"/>
          <w:szCs w:val="24"/>
        </w:rPr>
        <w:t>1914 B</w:t>
      </w:r>
      <w:r w:rsidRPr="009F6302">
        <w:rPr>
          <w:sz w:val="24"/>
          <w:szCs w:val="24"/>
        </w:rPr>
        <w:t>- droga woj. Kaimy - Pieńki Borowe granica gm. dł. ok. 4,0 km</w:t>
      </w:r>
    </w:p>
    <w:p w:rsidR="009F6302" w:rsidRDefault="00001A17" w:rsidP="009F6302">
      <w:pPr>
        <w:pStyle w:val="Teksttreci0"/>
        <w:shd w:val="clear" w:color="auto" w:fill="auto"/>
        <w:tabs>
          <w:tab w:val="left" w:pos="414"/>
        </w:tabs>
        <w:spacing w:after="236"/>
        <w:ind w:firstLine="0"/>
        <w:rPr>
          <w:sz w:val="24"/>
          <w:szCs w:val="24"/>
        </w:rPr>
      </w:pPr>
      <w:r>
        <w:rPr>
          <w:sz w:val="24"/>
          <w:szCs w:val="24"/>
        </w:rPr>
        <w:t>Drogi powiatowe w granicach M</w:t>
      </w:r>
      <w:r w:rsidR="009F6302">
        <w:rPr>
          <w:sz w:val="24"/>
          <w:szCs w:val="24"/>
        </w:rPr>
        <w:t>iasta Jedwabne</w:t>
      </w:r>
    </w:p>
    <w:p w:rsidR="00D450AB" w:rsidRDefault="00D450AB" w:rsidP="00B1096B">
      <w:pPr>
        <w:pStyle w:val="Teksttreci0"/>
        <w:numPr>
          <w:ilvl w:val="0"/>
          <w:numId w:val="2"/>
        </w:numPr>
        <w:shd w:val="clear" w:color="auto" w:fill="auto"/>
        <w:tabs>
          <w:tab w:val="left" w:pos="414"/>
        </w:tabs>
        <w:spacing w:after="236"/>
        <w:rPr>
          <w:sz w:val="24"/>
          <w:szCs w:val="24"/>
        </w:rPr>
      </w:pPr>
      <w:r>
        <w:rPr>
          <w:sz w:val="24"/>
          <w:szCs w:val="24"/>
        </w:rPr>
        <w:t>od granic administracyjnych do drogi wojewódzkiej nr 668- dł. 3,281 km</w:t>
      </w:r>
    </w:p>
    <w:p w:rsidR="00D450AB" w:rsidRDefault="00D450AB" w:rsidP="00B1096B">
      <w:pPr>
        <w:pStyle w:val="Teksttreci0"/>
        <w:numPr>
          <w:ilvl w:val="0"/>
          <w:numId w:val="2"/>
        </w:numPr>
        <w:shd w:val="clear" w:color="auto" w:fill="auto"/>
        <w:tabs>
          <w:tab w:val="left" w:pos="414"/>
        </w:tabs>
        <w:spacing w:after="236"/>
        <w:rPr>
          <w:sz w:val="24"/>
          <w:szCs w:val="24"/>
        </w:rPr>
      </w:pPr>
      <w:r>
        <w:rPr>
          <w:sz w:val="24"/>
          <w:szCs w:val="24"/>
        </w:rPr>
        <w:t>Jedwabne- ul. Cmentarna –  dł. 2,55 km</w:t>
      </w:r>
    </w:p>
    <w:p w:rsidR="00D450AB" w:rsidRDefault="00D450AB" w:rsidP="00B1096B">
      <w:pPr>
        <w:pStyle w:val="Teksttreci0"/>
        <w:numPr>
          <w:ilvl w:val="0"/>
          <w:numId w:val="2"/>
        </w:numPr>
        <w:shd w:val="clear" w:color="auto" w:fill="auto"/>
        <w:tabs>
          <w:tab w:val="left" w:pos="414"/>
        </w:tabs>
        <w:spacing w:after="236"/>
        <w:rPr>
          <w:sz w:val="24"/>
          <w:szCs w:val="24"/>
        </w:rPr>
      </w:pPr>
      <w:r>
        <w:rPr>
          <w:sz w:val="24"/>
          <w:szCs w:val="24"/>
        </w:rPr>
        <w:t>Jedwabne – ul. Mickiewicza do granic administracyjnych- dł. 0,934 km</w:t>
      </w:r>
    </w:p>
    <w:p w:rsidR="00D450AB" w:rsidRDefault="00D450AB" w:rsidP="00B1096B">
      <w:pPr>
        <w:pStyle w:val="Teksttreci0"/>
        <w:numPr>
          <w:ilvl w:val="0"/>
          <w:numId w:val="2"/>
        </w:numPr>
        <w:shd w:val="clear" w:color="auto" w:fill="auto"/>
        <w:tabs>
          <w:tab w:val="left" w:pos="414"/>
        </w:tabs>
        <w:spacing w:after="236"/>
        <w:rPr>
          <w:sz w:val="24"/>
          <w:szCs w:val="24"/>
        </w:rPr>
      </w:pPr>
      <w:r>
        <w:rPr>
          <w:sz w:val="24"/>
          <w:szCs w:val="24"/>
        </w:rPr>
        <w:t>Jedwabne – od drogi 1830B do granic administracyjnych – dł. 1,24 km</w:t>
      </w:r>
    </w:p>
    <w:p w:rsidR="00D450AB" w:rsidRDefault="00D450AB" w:rsidP="00B1096B">
      <w:pPr>
        <w:pStyle w:val="Teksttreci0"/>
        <w:numPr>
          <w:ilvl w:val="0"/>
          <w:numId w:val="2"/>
        </w:numPr>
        <w:shd w:val="clear" w:color="auto" w:fill="auto"/>
        <w:tabs>
          <w:tab w:val="left" w:pos="414"/>
        </w:tabs>
        <w:spacing w:after="236"/>
        <w:rPr>
          <w:sz w:val="24"/>
          <w:szCs w:val="24"/>
        </w:rPr>
      </w:pPr>
      <w:r>
        <w:rPr>
          <w:sz w:val="24"/>
          <w:szCs w:val="24"/>
        </w:rPr>
        <w:t>Jedwabne- od drogi 668 do granic administracyjnych – dł. 0,44 km</w:t>
      </w:r>
    </w:p>
    <w:p w:rsidR="00D450AB" w:rsidRDefault="00D450AB" w:rsidP="00B1096B">
      <w:pPr>
        <w:pStyle w:val="Teksttreci0"/>
        <w:numPr>
          <w:ilvl w:val="0"/>
          <w:numId w:val="2"/>
        </w:numPr>
        <w:shd w:val="clear" w:color="auto" w:fill="auto"/>
        <w:tabs>
          <w:tab w:val="left" w:pos="414"/>
        </w:tabs>
        <w:spacing w:after="236"/>
        <w:rPr>
          <w:sz w:val="24"/>
          <w:szCs w:val="24"/>
        </w:rPr>
      </w:pPr>
      <w:r>
        <w:rPr>
          <w:sz w:val="24"/>
          <w:szCs w:val="24"/>
        </w:rPr>
        <w:t>Jedwabne ul. Łomżyńska – dł. 0,125 km</w:t>
      </w:r>
    </w:p>
    <w:p w:rsidR="00D450AB" w:rsidRDefault="00D450AB" w:rsidP="00B1096B">
      <w:pPr>
        <w:pStyle w:val="Teksttreci0"/>
        <w:numPr>
          <w:ilvl w:val="0"/>
          <w:numId w:val="2"/>
        </w:numPr>
        <w:shd w:val="clear" w:color="auto" w:fill="auto"/>
        <w:tabs>
          <w:tab w:val="left" w:pos="414"/>
        </w:tabs>
        <w:spacing w:after="236"/>
        <w:rPr>
          <w:sz w:val="24"/>
          <w:szCs w:val="24"/>
        </w:rPr>
      </w:pPr>
      <w:r>
        <w:rPr>
          <w:sz w:val="24"/>
          <w:szCs w:val="24"/>
        </w:rPr>
        <w:t>Jedwabne – ul. Jana Pawła II – dł. 0,255 km</w:t>
      </w:r>
    </w:p>
    <w:p w:rsidR="00D450AB" w:rsidRDefault="00D450AB" w:rsidP="00B1096B">
      <w:pPr>
        <w:pStyle w:val="Teksttreci0"/>
        <w:numPr>
          <w:ilvl w:val="0"/>
          <w:numId w:val="2"/>
        </w:numPr>
        <w:shd w:val="clear" w:color="auto" w:fill="auto"/>
        <w:tabs>
          <w:tab w:val="left" w:pos="414"/>
        </w:tabs>
        <w:spacing w:after="236"/>
        <w:rPr>
          <w:sz w:val="24"/>
          <w:szCs w:val="24"/>
        </w:rPr>
      </w:pPr>
      <w:r>
        <w:rPr>
          <w:sz w:val="24"/>
          <w:szCs w:val="24"/>
        </w:rPr>
        <w:t xml:space="preserve">Jedwabne – ul. </w:t>
      </w:r>
      <w:proofErr w:type="spellStart"/>
      <w:r>
        <w:rPr>
          <w:sz w:val="24"/>
          <w:szCs w:val="24"/>
        </w:rPr>
        <w:t>Przestrzelska</w:t>
      </w:r>
      <w:proofErr w:type="spellEnd"/>
      <w:r>
        <w:rPr>
          <w:sz w:val="24"/>
          <w:szCs w:val="24"/>
        </w:rPr>
        <w:t xml:space="preserve"> – dł. 1,34 km</w:t>
      </w:r>
    </w:p>
    <w:p w:rsidR="00D450AB" w:rsidRPr="009F6302" w:rsidRDefault="00D450AB" w:rsidP="00B1096B">
      <w:pPr>
        <w:pStyle w:val="Teksttreci0"/>
        <w:numPr>
          <w:ilvl w:val="0"/>
          <w:numId w:val="2"/>
        </w:numPr>
        <w:shd w:val="clear" w:color="auto" w:fill="auto"/>
        <w:tabs>
          <w:tab w:val="left" w:pos="414"/>
        </w:tabs>
        <w:spacing w:after="236"/>
        <w:rPr>
          <w:sz w:val="24"/>
          <w:szCs w:val="24"/>
        </w:rPr>
      </w:pPr>
      <w:r>
        <w:rPr>
          <w:sz w:val="24"/>
          <w:szCs w:val="24"/>
        </w:rPr>
        <w:t>Jedwabne – ul. Wojska Polskiego – dł. 1,198 km</w:t>
      </w:r>
    </w:p>
    <w:p w:rsidR="00586294" w:rsidRPr="000A7D74" w:rsidRDefault="00586294" w:rsidP="00395EA2">
      <w:pPr>
        <w:spacing w:line="360" w:lineRule="auto"/>
        <w:jc w:val="both"/>
        <w:rPr>
          <w:rFonts w:ascii="Times New Roman" w:hAnsi="Times New Roman" w:cs="Times New Roman"/>
          <w:b/>
          <w:sz w:val="24"/>
          <w:szCs w:val="24"/>
        </w:rPr>
      </w:pPr>
      <w:r w:rsidRPr="000A7D74">
        <w:rPr>
          <w:rFonts w:ascii="Times New Roman" w:hAnsi="Times New Roman" w:cs="Times New Roman"/>
          <w:b/>
          <w:sz w:val="24"/>
          <w:szCs w:val="24"/>
        </w:rPr>
        <w:t>Łączna długość dróg powiatowych na terenie</w:t>
      </w:r>
      <w:r w:rsidR="00001A17">
        <w:rPr>
          <w:rFonts w:ascii="Times New Roman" w:hAnsi="Times New Roman" w:cs="Times New Roman"/>
          <w:b/>
          <w:sz w:val="24"/>
          <w:szCs w:val="24"/>
        </w:rPr>
        <w:t xml:space="preserve"> M</w:t>
      </w:r>
      <w:r w:rsidR="000A7D74">
        <w:rPr>
          <w:rFonts w:ascii="Times New Roman" w:hAnsi="Times New Roman" w:cs="Times New Roman"/>
          <w:b/>
          <w:sz w:val="24"/>
          <w:szCs w:val="24"/>
        </w:rPr>
        <w:t xml:space="preserve">iasta i </w:t>
      </w:r>
      <w:r w:rsidR="00001A17">
        <w:rPr>
          <w:rFonts w:ascii="Times New Roman" w:hAnsi="Times New Roman" w:cs="Times New Roman"/>
          <w:b/>
          <w:sz w:val="24"/>
          <w:szCs w:val="24"/>
        </w:rPr>
        <w:t xml:space="preserve"> G</w:t>
      </w:r>
      <w:r w:rsidRPr="000A7D74">
        <w:rPr>
          <w:rFonts w:ascii="Times New Roman" w:hAnsi="Times New Roman" w:cs="Times New Roman"/>
          <w:b/>
          <w:sz w:val="24"/>
          <w:szCs w:val="24"/>
        </w:rPr>
        <w:t>miny wynosi 85,671 km</w:t>
      </w:r>
    </w:p>
    <w:p w:rsidR="005110B5" w:rsidRDefault="00001A17" w:rsidP="00395EA2">
      <w:pPr>
        <w:spacing w:line="360" w:lineRule="auto"/>
        <w:jc w:val="both"/>
        <w:rPr>
          <w:rFonts w:ascii="Times New Roman" w:hAnsi="Times New Roman" w:cs="Times New Roman"/>
          <w:sz w:val="24"/>
          <w:szCs w:val="24"/>
        </w:rPr>
      </w:pPr>
      <w:r>
        <w:rPr>
          <w:rFonts w:ascii="Times New Roman" w:hAnsi="Times New Roman" w:cs="Times New Roman"/>
          <w:sz w:val="24"/>
          <w:szCs w:val="24"/>
        </w:rPr>
        <w:t>Na terenie Miasta i G</w:t>
      </w:r>
      <w:r w:rsidR="003F02D7">
        <w:rPr>
          <w:rFonts w:ascii="Times New Roman" w:hAnsi="Times New Roman" w:cs="Times New Roman"/>
          <w:sz w:val="24"/>
          <w:szCs w:val="24"/>
        </w:rPr>
        <w:t>miny Jedwabne nie były przeprowadzane badania natężenia ruchu na drogach powiatowych.</w:t>
      </w:r>
    </w:p>
    <w:p w:rsidR="000A7D74" w:rsidRPr="000A7D74" w:rsidRDefault="000A7D74" w:rsidP="00395EA2">
      <w:pPr>
        <w:spacing w:line="360" w:lineRule="auto"/>
        <w:jc w:val="both"/>
        <w:rPr>
          <w:rFonts w:ascii="Times New Roman" w:hAnsi="Times New Roman" w:cs="Times New Roman"/>
          <w:b/>
          <w:sz w:val="24"/>
          <w:szCs w:val="24"/>
        </w:rPr>
      </w:pPr>
      <w:r w:rsidRPr="000A7D74">
        <w:rPr>
          <w:rFonts w:ascii="Times New Roman" w:hAnsi="Times New Roman" w:cs="Times New Roman"/>
          <w:b/>
          <w:sz w:val="24"/>
          <w:szCs w:val="24"/>
        </w:rPr>
        <w:lastRenderedPageBreak/>
        <w:t>Przewozy pasażerskie PKS</w:t>
      </w:r>
    </w:p>
    <w:p w:rsidR="00342059" w:rsidRPr="00395EA2" w:rsidRDefault="00342059" w:rsidP="00395EA2">
      <w:pPr>
        <w:spacing w:line="360" w:lineRule="auto"/>
        <w:jc w:val="both"/>
        <w:rPr>
          <w:rFonts w:ascii="Times New Roman" w:hAnsi="Times New Roman" w:cs="Times New Roman"/>
          <w:sz w:val="24"/>
          <w:szCs w:val="24"/>
        </w:rPr>
      </w:pPr>
      <w:r w:rsidRPr="00395EA2">
        <w:rPr>
          <w:rFonts w:ascii="Times New Roman" w:hAnsi="Times New Roman" w:cs="Times New Roman"/>
          <w:sz w:val="24"/>
          <w:szCs w:val="24"/>
        </w:rPr>
        <w:t>- Stryjaki – Jedwabne Plac Jana Pawła II- 10 km ( tam i powrót)</w:t>
      </w:r>
    </w:p>
    <w:p w:rsidR="00342059" w:rsidRPr="00395EA2" w:rsidRDefault="00342059" w:rsidP="00395EA2">
      <w:pPr>
        <w:spacing w:line="360" w:lineRule="auto"/>
        <w:jc w:val="both"/>
        <w:rPr>
          <w:rFonts w:ascii="Times New Roman" w:hAnsi="Times New Roman" w:cs="Times New Roman"/>
          <w:sz w:val="24"/>
          <w:szCs w:val="24"/>
        </w:rPr>
      </w:pPr>
      <w:r w:rsidRPr="00395EA2">
        <w:rPr>
          <w:rFonts w:ascii="Times New Roman" w:hAnsi="Times New Roman" w:cs="Times New Roman"/>
          <w:sz w:val="24"/>
          <w:szCs w:val="24"/>
        </w:rPr>
        <w:t>- Janczewo- Janczewko- Kaimy- Jedwabne Plac Jana Pawła II - 14 km</w:t>
      </w:r>
    </w:p>
    <w:p w:rsidR="00F47774" w:rsidRPr="00395EA2" w:rsidRDefault="00342059" w:rsidP="00395EA2">
      <w:pPr>
        <w:spacing w:line="360" w:lineRule="auto"/>
        <w:jc w:val="both"/>
        <w:rPr>
          <w:rFonts w:ascii="Times New Roman" w:hAnsi="Times New Roman" w:cs="Times New Roman"/>
          <w:sz w:val="24"/>
          <w:szCs w:val="24"/>
        </w:rPr>
      </w:pPr>
      <w:r w:rsidRPr="00395EA2">
        <w:rPr>
          <w:rFonts w:ascii="Times New Roman" w:hAnsi="Times New Roman" w:cs="Times New Roman"/>
          <w:sz w:val="24"/>
          <w:szCs w:val="24"/>
        </w:rPr>
        <w:t>- Janczewo-</w:t>
      </w:r>
      <w:r w:rsidR="00F21B58">
        <w:rPr>
          <w:rFonts w:ascii="Times New Roman" w:hAnsi="Times New Roman" w:cs="Times New Roman"/>
          <w:sz w:val="24"/>
          <w:szCs w:val="24"/>
        </w:rPr>
        <w:t xml:space="preserve"> Janczewko- Kaimy- Jedwabne </w:t>
      </w:r>
      <w:r w:rsidR="00F21B58" w:rsidRPr="00EE2E5A">
        <w:rPr>
          <w:rFonts w:ascii="Times New Roman" w:hAnsi="Times New Roman" w:cs="Times New Roman"/>
          <w:sz w:val="24"/>
          <w:szCs w:val="24"/>
        </w:rPr>
        <w:t>Żwir</w:t>
      </w:r>
      <w:r w:rsidRPr="00EE2E5A">
        <w:rPr>
          <w:rFonts w:ascii="Times New Roman" w:hAnsi="Times New Roman" w:cs="Times New Roman"/>
          <w:sz w:val="24"/>
          <w:szCs w:val="24"/>
        </w:rPr>
        <w:t>ownia</w:t>
      </w:r>
      <w:r w:rsidRPr="00395EA2">
        <w:rPr>
          <w:rFonts w:ascii="Times New Roman" w:hAnsi="Times New Roman" w:cs="Times New Roman"/>
          <w:sz w:val="24"/>
          <w:szCs w:val="24"/>
        </w:rPr>
        <w:t xml:space="preserve"> - Jedwabne Plac Jana Pawła II - Jedwabne Przytulska- </w:t>
      </w:r>
      <w:r w:rsidR="00F47774" w:rsidRPr="00395EA2">
        <w:rPr>
          <w:rFonts w:ascii="Times New Roman" w:hAnsi="Times New Roman" w:cs="Times New Roman"/>
          <w:sz w:val="24"/>
          <w:szCs w:val="24"/>
        </w:rPr>
        <w:t>Kubrzany</w:t>
      </w:r>
      <w:r w:rsidRPr="00395EA2">
        <w:rPr>
          <w:rFonts w:ascii="Times New Roman" w:hAnsi="Times New Roman" w:cs="Times New Roman"/>
          <w:sz w:val="24"/>
          <w:szCs w:val="24"/>
        </w:rPr>
        <w:t>-</w:t>
      </w:r>
      <w:r w:rsidR="00F47774" w:rsidRPr="00395EA2">
        <w:rPr>
          <w:rFonts w:ascii="Times New Roman" w:hAnsi="Times New Roman" w:cs="Times New Roman"/>
          <w:sz w:val="24"/>
          <w:szCs w:val="24"/>
        </w:rPr>
        <w:t xml:space="preserve"> Stryjaki- 32 km</w:t>
      </w:r>
    </w:p>
    <w:p w:rsidR="00342059" w:rsidRPr="00395EA2" w:rsidRDefault="00F47774" w:rsidP="00395EA2">
      <w:pPr>
        <w:spacing w:line="360" w:lineRule="auto"/>
        <w:jc w:val="both"/>
        <w:rPr>
          <w:rFonts w:ascii="Times New Roman" w:hAnsi="Times New Roman" w:cs="Times New Roman"/>
          <w:sz w:val="24"/>
          <w:szCs w:val="24"/>
        </w:rPr>
      </w:pPr>
      <w:r w:rsidRPr="00395EA2">
        <w:rPr>
          <w:rFonts w:ascii="Times New Roman" w:hAnsi="Times New Roman" w:cs="Times New Roman"/>
          <w:sz w:val="24"/>
          <w:szCs w:val="24"/>
        </w:rPr>
        <w:t xml:space="preserve">- </w:t>
      </w:r>
      <w:r w:rsidR="00342059" w:rsidRPr="00395EA2">
        <w:rPr>
          <w:rFonts w:ascii="Times New Roman" w:hAnsi="Times New Roman" w:cs="Times New Roman"/>
          <w:sz w:val="24"/>
          <w:szCs w:val="24"/>
        </w:rPr>
        <w:t xml:space="preserve">  </w:t>
      </w:r>
      <w:r w:rsidRPr="00395EA2">
        <w:rPr>
          <w:rFonts w:ascii="Times New Roman" w:hAnsi="Times New Roman" w:cs="Times New Roman"/>
          <w:sz w:val="24"/>
          <w:szCs w:val="24"/>
        </w:rPr>
        <w:t>Janczewo- Janczewko- Janczewo - Kaimy- Jedwabne Plac Jana Pawła II- Jedwabne - Kubrzany- Stryjaki-22 km</w:t>
      </w:r>
    </w:p>
    <w:p w:rsidR="00F47774" w:rsidRPr="00395EA2" w:rsidRDefault="00F47774" w:rsidP="00395EA2">
      <w:pPr>
        <w:spacing w:line="360" w:lineRule="auto"/>
        <w:jc w:val="both"/>
        <w:rPr>
          <w:rFonts w:ascii="Times New Roman" w:hAnsi="Times New Roman" w:cs="Times New Roman"/>
          <w:sz w:val="24"/>
          <w:szCs w:val="24"/>
        </w:rPr>
      </w:pPr>
      <w:r w:rsidRPr="00395EA2">
        <w:rPr>
          <w:rFonts w:ascii="Times New Roman" w:hAnsi="Times New Roman" w:cs="Times New Roman"/>
          <w:sz w:val="24"/>
          <w:szCs w:val="24"/>
        </w:rPr>
        <w:t>-   Janczewo- Janczewko- Janczewo - Kaimy- Jedwabne Plac Jana Pawła II- Kosaki – Turki I- Kosaki Turki przy bud- Orlikowo- Olszewo- Góra- Pawełki- Stryjaki- 34 km</w:t>
      </w:r>
    </w:p>
    <w:p w:rsidR="00F47774" w:rsidRPr="00395EA2" w:rsidRDefault="00F47774" w:rsidP="00395EA2">
      <w:pPr>
        <w:spacing w:line="360" w:lineRule="auto"/>
        <w:jc w:val="both"/>
        <w:rPr>
          <w:rFonts w:ascii="Times New Roman" w:hAnsi="Times New Roman" w:cs="Times New Roman"/>
          <w:sz w:val="24"/>
          <w:szCs w:val="24"/>
        </w:rPr>
      </w:pPr>
      <w:r w:rsidRPr="00395EA2">
        <w:rPr>
          <w:rFonts w:ascii="Times New Roman" w:hAnsi="Times New Roman" w:cs="Times New Roman"/>
          <w:sz w:val="24"/>
          <w:szCs w:val="24"/>
        </w:rPr>
        <w:t>- Janczewo- Janczewko- Janczewo - Kaimy- Jedwabne Plac Jana Pawła II</w:t>
      </w:r>
      <w:r w:rsidR="00A75133" w:rsidRPr="00395EA2">
        <w:rPr>
          <w:rFonts w:ascii="Times New Roman" w:hAnsi="Times New Roman" w:cs="Times New Roman"/>
          <w:sz w:val="24"/>
          <w:szCs w:val="24"/>
        </w:rPr>
        <w:t>- Przestrzele- Kucz</w:t>
      </w:r>
      <w:r w:rsidRPr="00395EA2">
        <w:rPr>
          <w:rFonts w:ascii="Times New Roman" w:hAnsi="Times New Roman" w:cs="Times New Roman"/>
          <w:sz w:val="24"/>
          <w:szCs w:val="24"/>
        </w:rPr>
        <w:t xml:space="preserve">e Wielkie- Kucze Małe- </w:t>
      </w:r>
      <w:proofErr w:type="spellStart"/>
      <w:r w:rsidRPr="00395EA2">
        <w:rPr>
          <w:rFonts w:ascii="Times New Roman" w:hAnsi="Times New Roman" w:cs="Times New Roman"/>
          <w:sz w:val="24"/>
          <w:szCs w:val="24"/>
        </w:rPr>
        <w:t>Siestrzaki</w:t>
      </w:r>
      <w:proofErr w:type="spellEnd"/>
      <w:r w:rsidRPr="00395EA2">
        <w:rPr>
          <w:rFonts w:ascii="Times New Roman" w:hAnsi="Times New Roman" w:cs="Times New Roman"/>
          <w:sz w:val="24"/>
          <w:szCs w:val="24"/>
        </w:rPr>
        <w:t xml:space="preserve">- Nadbory- Brzostowo- Biodry- Chyliny- Pluty- </w:t>
      </w:r>
      <w:r w:rsidR="00A75133" w:rsidRPr="00395EA2">
        <w:rPr>
          <w:rFonts w:ascii="Times New Roman" w:hAnsi="Times New Roman" w:cs="Times New Roman"/>
          <w:sz w:val="24"/>
          <w:szCs w:val="24"/>
        </w:rPr>
        <w:t>44 km x 3 kursy</w:t>
      </w:r>
    </w:p>
    <w:p w:rsidR="00A75133" w:rsidRPr="00395EA2" w:rsidRDefault="00A75133" w:rsidP="00395EA2">
      <w:pPr>
        <w:spacing w:line="360" w:lineRule="auto"/>
        <w:jc w:val="both"/>
        <w:rPr>
          <w:rFonts w:ascii="Times New Roman" w:hAnsi="Times New Roman" w:cs="Times New Roman"/>
          <w:sz w:val="24"/>
          <w:szCs w:val="24"/>
        </w:rPr>
      </w:pPr>
      <w:r w:rsidRPr="00395EA2">
        <w:rPr>
          <w:rFonts w:ascii="Times New Roman" w:hAnsi="Times New Roman" w:cs="Times New Roman"/>
          <w:sz w:val="24"/>
          <w:szCs w:val="24"/>
        </w:rPr>
        <w:t xml:space="preserve">- Janczewo- Janczewko- Janczewo - Kaimy- Jedwabne Plac Jana Pawła II- Przestrzele- Kucze Wielkie- Kucze Małe- </w:t>
      </w:r>
      <w:proofErr w:type="spellStart"/>
      <w:r w:rsidRPr="00395EA2">
        <w:rPr>
          <w:rFonts w:ascii="Times New Roman" w:hAnsi="Times New Roman" w:cs="Times New Roman"/>
          <w:sz w:val="24"/>
          <w:szCs w:val="24"/>
        </w:rPr>
        <w:t>Siestrzaki</w:t>
      </w:r>
      <w:proofErr w:type="spellEnd"/>
      <w:r w:rsidRPr="00395EA2">
        <w:rPr>
          <w:rFonts w:ascii="Times New Roman" w:hAnsi="Times New Roman" w:cs="Times New Roman"/>
          <w:sz w:val="24"/>
          <w:szCs w:val="24"/>
        </w:rPr>
        <w:t xml:space="preserve">- Nadbory- Brzostowo- Mocarze przy bud 11- Mocarze przy bud 33- Szostaki przy bud. 1- Burzyn-Koniecki – Makowskie- Kamianki </w:t>
      </w:r>
      <w:proofErr w:type="spellStart"/>
      <w:r w:rsidRPr="00395EA2">
        <w:rPr>
          <w:rFonts w:ascii="Times New Roman" w:hAnsi="Times New Roman" w:cs="Times New Roman"/>
          <w:sz w:val="24"/>
          <w:szCs w:val="24"/>
        </w:rPr>
        <w:t>nż</w:t>
      </w:r>
      <w:proofErr w:type="spellEnd"/>
      <w:r w:rsidRPr="00395EA2">
        <w:rPr>
          <w:rFonts w:ascii="Times New Roman" w:hAnsi="Times New Roman" w:cs="Times New Roman"/>
          <w:sz w:val="24"/>
          <w:szCs w:val="24"/>
        </w:rPr>
        <w:t>- Kamianki- Grądy Wielkie- Grądy Małe- Jedwabne Szkoła- Jedwabne Plac Jana Pawła II – Kaimy- Janczewo</w:t>
      </w:r>
      <w:r w:rsidR="00EE2E5A" w:rsidRPr="00395EA2">
        <w:rPr>
          <w:rFonts w:ascii="Times New Roman" w:hAnsi="Times New Roman" w:cs="Times New Roman"/>
          <w:sz w:val="24"/>
          <w:szCs w:val="24"/>
        </w:rPr>
        <w:t xml:space="preserve"> </w:t>
      </w:r>
      <w:r w:rsidRPr="00395EA2">
        <w:rPr>
          <w:rFonts w:ascii="Times New Roman" w:hAnsi="Times New Roman" w:cs="Times New Roman"/>
          <w:sz w:val="24"/>
          <w:szCs w:val="24"/>
        </w:rPr>
        <w:t>- Janczewo- Janczewko- 80 km</w:t>
      </w:r>
    </w:p>
    <w:p w:rsidR="00A75133" w:rsidRPr="00395EA2" w:rsidRDefault="00A75133" w:rsidP="00395EA2">
      <w:pPr>
        <w:spacing w:line="360" w:lineRule="auto"/>
        <w:jc w:val="both"/>
        <w:rPr>
          <w:rFonts w:ascii="Times New Roman" w:hAnsi="Times New Roman" w:cs="Times New Roman"/>
          <w:sz w:val="24"/>
          <w:szCs w:val="24"/>
        </w:rPr>
      </w:pPr>
      <w:r w:rsidRPr="00395EA2">
        <w:rPr>
          <w:rFonts w:ascii="Times New Roman" w:hAnsi="Times New Roman" w:cs="Times New Roman"/>
          <w:sz w:val="24"/>
          <w:szCs w:val="24"/>
        </w:rPr>
        <w:t xml:space="preserve"> - Kownaty- Kownaty I- Janczewko </w:t>
      </w:r>
      <w:proofErr w:type="spellStart"/>
      <w:r w:rsidRPr="00395EA2">
        <w:rPr>
          <w:rFonts w:ascii="Times New Roman" w:hAnsi="Times New Roman" w:cs="Times New Roman"/>
          <w:sz w:val="24"/>
          <w:szCs w:val="24"/>
        </w:rPr>
        <w:t>skrz</w:t>
      </w:r>
      <w:proofErr w:type="spellEnd"/>
      <w:r w:rsidRPr="00395EA2">
        <w:rPr>
          <w:rFonts w:ascii="Times New Roman" w:hAnsi="Times New Roman" w:cs="Times New Roman"/>
          <w:sz w:val="24"/>
          <w:szCs w:val="24"/>
        </w:rPr>
        <w:t>.- Janczewo- Jedwabne</w:t>
      </w:r>
      <w:r w:rsidRPr="00F21B58">
        <w:rPr>
          <w:rFonts w:ascii="Times New Roman" w:hAnsi="Times New Roman" w:cs="Times New Roman"/>
          <w:color w:val="FF0000"/>
          <w:sz w:val="24"/>
          <w:szCs w:val="24"/>
        </w:rPr>
        <w:t xml:space="preserve"> Żwi</w:t>
      </w:r>
      <w:r w:rsidR="00F21B58" w:rsidRPr="00F21B58">
        <w:rPr>
          <w:rFonts w:ascii="Times New Roman" w:hAnsi="Times New Roman" w:cs="Times New Roman"/>
          <w:color w:val="FF0000"/>
          <w:sz w:val="24"/>
          <w:szCs w:val="24"/>
        </w:rPr>
        <w:t>rownia</w:t>
      </w:r>
      <w:r w:rsidRPr="00395EA2">
        <w:rPr>
          <w:rFonts w:ascii="Times New Roman" w:hAnsi="Times New Roman" w:cs="Times New Roman"/>
          <w:sz w:val="24"/>
          <w:szCs w:val="24"/>
        </w:rPr>
        <w:t xml:space="preserve"> - Jedwabne Plac Jana Pawła II - Jedwabne Przytulska- Kubrzany- Stryjak</w:t>
      </w:r>
      <w:r w:rsidR="00395EA2" w:rsidRPr="00395EA2">
        <w:rPr>
          <w:rFonts w:ascii="Times New Roman" w:hAnsi="Times New Roman" w:cs="Times New Roman"/>
          <w:sz w:val="24"/>
          <w:szCs w:val="24"/>
        </w:rPr>
        <w:t xml:space="preserve">i- </w:t>
      </w:r>
      <w:r w:rsidRPr="00395EA2">
        <w:rPr>
          <w:rFonts w:ascii="Times New Roman" w:hAnsi="Times New Roman" w:cs="Times New Roman"/>
          <w:sz w:val="24"/>
          <w:szCs w:val="24"/>
        </w:rPr>
        <w:t>20 km x 2 kursy</w:t>
      </w:r>
    </w:p>
    <w:p w:rsidR="00342059" w:rsidRPr="00395EA2" w:rsidRDefault="00395EA2" w:rsidP="00395EA2">
      <w:pPr>
        <w:spacing w:line="360" w:lineRule="auto"/>
        <w:jc w:val="both"/>
        <w:rPr>
          <w:rFonts w:ascii="Times New Roman" w:hAnsi="Times New Roman" w:cs="Times New Roman"/>
          <w:sz w:val="24"/>
          <w:szCs w:val="24"/>
        </w:rPr>
      </w:pPr>
      <w:r w:rsidRPr="00395EA2">
        <w:rPr>
          <w:rFonts w:ascii="Times New Roman" w:hAnsi="Times New Roman" w:cs="Times New Roman"/>
          <w:sz w:val="24"/>
          <w:szCs w:val="24"/>
        </w:rPr>
        <w:t>- Stryjaki – Kubrzany- Jedwabne- Jedwabne Plac Jana Pawła</w:t>
      </w:r>
      <w:r w:rsidR="00F21B58">
        <w:rPr>
          <w:rFonts w:ascii="Times New Roman" w:hAnsi="Times New Roman" w:cs="Times New Roman"/>
          <w:sz w:val="24"/>
          <w:szCs w:val="24"/>
        </w:rPr>
        <w:t xml:space="preserve"> II- Jedwabne Szkoła- Rostki- </w:t>
      </w:r>
      <w:r w:rsidR="00F21B58">
        <w:rPr>
          <w:rFonts w:ascii="Times New Roman" w:hAnsi="Times New Roman" w:cs="Times New Roman"/>
          <w:sz w:val="24"/>
          <w:szCs w:val="24"/>
        </w:rPr>
        <w:br/>
      </w:r>
      <w:r w:rsidRPr="00395EA2">
        <w:rPr>
          <w:rFonts w:ascii="Times New Roman" w:hAnsi="Times New Roman" w:cs="Times New Roman"/>
          <w:sz w:val="24"/>
          <w:szCs w:val="24"/>
        </w:rPr>
        <w:t>14 km</w:t>
      </w:r>
    </w:p>
    <w:p w:rsidR="00395EA2" w:rsidRPr="00395EA2" w:rsidRDefault="00395EA2" w:rsidP="00395EA2">
      <w:pPr>
        <w:spacing w:line="360" w:lineRule="auto"/>
        <w:jc w:val="both"/>
        <w:rPr>
          <w:rFonts w:ascii="Times New Roman" w:hAnsi="Times New Roman" w:cs="Times New Roman"/>
          <w:sz w:val="24"/>
          <w:szCs w:val="24"/>
        </w:rPr>
      </w:pPr>
      <w:r>
        <w:rPr>
          <w:rFonts w:ascii="Times New Roman" w:hAnsi="Times New Roman" w:cs="Times New Roman"/>
          <w:sz w:val="24"/>
          <w:szCs w:val="24"/>
        </w:rPr>
        <w:t>- S</w:t>
      </w:r>
      <w:r w:rsidRPr="00395EA2">
        <w:rPr>
          <w:rFonts w:ascii="Times New Roman" w:hAnsi="Times New Roman" w:cs="Times New Roman"/>
          <w:sz w:val="24"/>
          <w:szCs w:val="24"/>
        </w:rPr>
        <w:t>tryjaki – Jedwabne- 10 km</w:t>
      </w:r>
    </w:p>
    <w:p w:rsidR="00395EA2" w:rsidRPr="00395EA2" w:rsidRDefault="00395EA2" w:rsidP="00395EA2">
      <w:pPr>
        <w:spacing w:line="360" w:lineRule="auto"/>
        <w:jc w:val="both"/>
        <w:rPr>
          <w:rFonts w:ascii="Times New Roman" w:hAnsi="Times New Roman" w:cs="Times New Roman"/>
          <w:sz w:val="24"/>
          <w:szCs w:val="24"/>
        </w:rPr>
      </w:pPr>
      <w:r w:rsidRPr="00395EA2">
        <w:rPr>
          <w:rFonts w:ascii="Times New Roman" w:hAnsi="Times New Roman" w:cs="Times New Roman"/>
          <w:sz w:val="24"/>
          <w:szCs w:val="24"/>
        </w:rPr>
        <w:t>- Janczewko- Janczewo - Kaimy- Jedwabne Plac Jana Pawła II- Kajetanowo- Konopki Chude- Borawskie- 24 km</w:t>
      </w:r>
    </w:p>
    <w:p w:rsidR="00395EA2" w:rsidRPr="00395EA2" w:rsidRDefault="00395EA2" w:rsidP="00395EA2">
      <w:pPr>
        <w:spacing w:line="360" w:lineRule="auto"/>
        <w:jc w:val="both"/>
        <w:rPr>
          <w:rFonts w:ascii="Times New Roman" w:hAnsi="Times New Roman" w:cs="Times New Roman"/>
          <w:sz w:val="24"/>
          <w:szCs w:val="24"/>
        </w:rPr>
      </w:pPr>
      <w:r w:rsidRPr="00395EA2">
        <w:rPr>
          <w:rFonts w:ascii="Times New Roman" w:hAnsi="Times New Roman" w:cs="Times New Roman"/>
          <w:sz w:val="24"/>
          <w:szCs w:val="24"/>
        </w:rPr>
        <w:t xml:space="preserve">Jak wynika z powyższego zestawienia autobus na terenie </w:t>
      </w:r>
      <w:r w:rsidR="00001A17">
        <w:rPr>
          <w:rFonts w:ascii="Times New Roman" w:hAnsi="Times New Roman" w:cs="Times New Roman"/>
          <w:sz w:val="24"/>
          <w:szCs w:val="24"/>
        </w:rPr>
        <w:t>Miasta i G</w:t>
      </w:r>
      <w:r w:rsidRPr="00395EA2">
        <w:rPr>
          <w:rFonts w:ascii="Times New Roman" w:hAnsi="Times New Roman" w:cs="Times New Roman"/>
          <w:sz w:val="24"/>
          <w:szCs w:val="24"/>
        </w:rPr>
        <w:t>miny Jedwabne przejeżdża dziennie 412 km. W stosunku rocznym daje to 148 320 km.</w:t>
      </w:r>
    </w:p>
    <w:p w:rsidR="00395EA2" w:rsidRPr="0099360B" w:rsidRDefault="00395EA2" w:rsidP="0099360B">
      <w:pPr>
        <w:spacing w:line="360" w:lineRule="auto"/>
        <w:jc w:val="both"/>
        <w:rPr>
          <w:rFonts w:ascii="Times New Roman" w:hAnsi="Times New Roman" w:cs="Times New Roman"/>
          <w:sz w:val="24"/>
          <w:szCs w:val="24"/>
        </w:rPr>
      </w:pPr>
      <w:r w:rsidRPr="0099360B">
        <w:rPr>
          <w:rFonts w:ascii="Times New Roman" w:hAnsi="Times New Roman" w:cs="Times New Roman"/>
          <w:sz w:val="24"/>
          <w:szCs w:val="24"/>
        </w:rPr>
        <w:t>Do przewozów osobo</w:t>
      </w:r>
      <w:r w:rsidR="0099360B" w:rsidRPr="0099360B">
        <w:rPr>
          <w:rFonts w:ascii="Times New Roman" w:hAnsi="Times New Roman" w:cs="Times New Roman"/>
          <w:sz w:val="24"/>
          <w:szCs w:val="24"/>
        </w:rPr>
        <w:t>wych wykorzystywane są autobusy:</w:t>
      </w:r>
    </w:p>
    <w:p w:rsidR="0099360B" w:rsidRPr="0099360B" w:rsidRDefault="0099360B" w:rsidP="00B1096B">
      <w:pPr>
        <w:pStyle w:val="Akapitzlist"/>
        <w:numPr>
          <w:ilvl w:val="0"/>
          <w:numId w:val="9"/>
        </w:numPr>
        <w:spacing w:after="0" w:line="360" w:lineRule="auto"/>
        <w:jc w:val="both"/>
        <w:rPr>
          <w:rFonts w:ascii="Times New Roman" w:eastAsia="Times New Roman" w:hAnsi="Times New Roman" w:cs="Times New Roman"/>
          <w:sz w:val="24"/>
          <w:szCs w:val="24"/>
        </w:rPr>
      </w:pPr>
      <w:r w:rsidRPr="0099360B">
        <w:rPr>
          <w:rFonts w:ascii="Times New Roman" w:eastAsia="Times New Roman" w:hAnsi="Times New Roman" w:cs="Times New Roman"/>
          <w:sz w:val="24"/>
          <w:szCs w:val="24"/>
        </w:rPr>
        <w:lastRenderedPageBreak/>
        <w:t>Autosan H-9 norma zużycia na 100km - 18,0 l</w:t>
      </w:r>
    </w:p>
    <w:p w:rsidR="0099360B" w:rsidRPr="0099360B" w:rsidRDefault="0099360B" w:rsidP="00B1096B">
      <w:pPr>
        <w:pStyle w:val="Akapitzlist"/>
        <w:numPr>
          <w:ilvl w:val="0"/>
          <w:numId w:val="9"/>
        </w:numPr>
        <w:spacing w:after="0" w:line="360" w:lineRule="auto"/>
        <w:jc w:val="both"/>
        <w:rPr>
          <w:rFonts w:ascii="Times New Roman" w:eastAsia="Times New Roman" w:hAnsi="Times New Roman" w:cs="Times New Roman"/>
          <w:sz w:val="24"/>
          <w:szCs w:val="24"/>
        </w:rPr>
      </w:pPr>
      <w:r w:rsidRPr="0099360B">
        <w:rPr>
          <w:rFonts w:ascii="Times New Roman" w:eastAsia="Times New Roman" w:hAnsi="Times New Roman" w:cs="Times New Roman"/>
          <w:sz w:val="24"/>
          <w:szCs w:val="24"/>
        </w:rPr>
        <w:t>Mercedes 303 norma zużycia na 100km - 18,0 l</w:t>
      </w:r>
    </w:p>
    <w:p w:rsidR="0099360B" w:rsidRPr="0099360B" w:rsidRDefault="0099360B" w:rsidP="00B1096B">
      <w:pPr>
        <w:pStyle w:val="Akapitzlist"/>
        <w:numPr>
          <w:ilvl w:val="0"/>
          <w:numId w:val="9"/>
        </w:numPr>
        <w:spacing w:after="0" w:line="360" w:lineRule="auto"/>
        <w:jc w:val="both"/>
        <w:rPr>
          <w:rFonts w:ascii="Times New Roman" w:eastAsia="Times New Roman" w:hAnsi="Times New Roman" w:cs="Times New Roman"/>
          <w:sz w:val="24"/>
          <w:szCs w:val="24"/>
        </w:rPr>
      </w:pPr>
      <w:proofErr w:type="spellStart"/>
      <w:r w:rsidRPr="0099360B">
        <w:rPr>
          <w:rFonts w:ascii="Times New Roman" w:eastAsia="Times New Roman" w:hAnsi="Times New Roman" w:cs="Times New Roman"/>
          <w:sz w:val="24"/>
          <w:szCs w:val="24"/>
        </w:rPr>
        <w:t>Setra</w:t>
      </w:r>
      <w:proofErr w:type="spellEnd"/>
      <w:r w:rsidRPr="0099360B">
        <w:rPr>
          <w:rFonts w:ascii="Times New Roman" w:eastAsia="Times New Roman" w:hAnsi="Times New Roman" w:cs="Times New Roman"/>
          <w:sz w:val="24"/>
          <w:szCs w:val="24"/>
        </w:rPr>
        <w:t xml:space="preserve"> norma zużycia na 100km - 22,0 l</w:t>
      </w:r>
    </w:p>
    <w:p w:rsidR="00E60FD6" w:rsidRPr="0099360B" w:rsidRDefault="00D907D9" w:rsidP="00D15CA9">
      <w:pPr>
        <w:pStyle w:val="Nagwek2"/>
      </w:pPr>
      <w:bookmarkStart w:id="15" w:name="_Toc428047516"/>
      <w:r>
        <w:t>3.6</w:t>
      </w:r>
      <w:r w:rsidR="00D15CA9">
        <w:t xml:space="preserve"> </w:t>
      </w:r>
      <w:r w:rsidR="00532035" w:rsidRPr="0099360B">
        <w:t>Demografia</w:t>
      </w:r>
      <w:bookmarkEnd w:id="15"/>
    </w:p>
    <w:p w:rsidR="0099360B" w:rsidRPr="003F02D7" w:rsidRDefault="00FB3C4F" w:rsidP="00FB3C4F">
      <w:pPr>
        <w:spacing w:line="360" w:lineRule="auto"/>
        <w:jc w:val="both"/>
        <w:rPr>
          <w:rFonts w:ascii="Times New Roman" w:hAnsi="Times New Roman" w:cs="Times New Roman"/>
          <w:color w:val="000000"/>
          <w:spacing w:val="-1"/>
          <w:sz w:val="24"/>
          <w:szCs w:val="24"/>
        </w:rPr>
      </w:pPr>
      <w:r w:rsidRPr="00524432">
        <w:rPr>
          <w:rFonts w:ascii="Times New Roman" w:hAnsi="Times New Roman" w:cs="Times New Roman"/>
          <w:color w:val="000000"/>
          <w:spacing w:val="-1"/>
          <w:sz w:val="24"/>
          <w:szCs w:val="24"/>
        </w:rPr>
        <w:t>Liczba mieszkańców</w:t>
      </w:r>
      <w:r w:rsidR="004B5272" w:rsidRPr="00524432">
        <w:rPr>
          <w:rFonts w:ascii="Times New Roman" w:hAnsi="Times New Roman" w:cs="Times New Roman"/>
          <w:color w:val="000000"/>
          <w:spacing w:val="-1"/>
          <w:sz w:val="24"/>
          <w:szCs w:val="24"/>
        </w:rPr>
        <w:t xml:space="preserve"> Miasta i</w:t>
      </w:r>
      <w:r w:rsidR="00AA01A5" w:rsidRPr="00524432">
        <w:rPr>
          <w:rFonts w:ascii="Times New Roman" w:hAnsi="Times New Roman" w:cs="Times New Roman"/>
          <w:color w:val="000000"/>
          <w:spacing w:val="-1"/>
          <w:sz w:val="24"/>
          <w:szCs w:val="24"/>
        </w:rPr>
        <w:t xml:space="preserve"> Gminy na koniec 2014</w:t>
      </w:r>
      <w:r w:rsidRPr="00524432">
        <w:rPr>
          <w:rFonts w:ascii="Times New Roman" w:hAnsi="Times New Roman" w:cs="Times New Roman"/>
          <w:color w:val="000000"/>
          <w:spacing w:val="-1"/>
          <w:sz w:val="24"/>
          <w:szCs w:val="24"/>
        </w:rPr>
        <w:t xml:space="preserve"> roku  wyniosła </w:t>
      </w:r>
      <w:r w:rsidR="00EE2E5A">
        <w:rPr>
          <w:rFonts w:ascii="Times New Roman" w:hAnsi="Times New Roman" w:cs="Times New Roman"/>
          <w:color w:val="000000"/>
          <w:spacing w:val="-1"/>
          <w:sz w:val="24"/>
          <w:szCs w:val="24"/>
        </w:rPr>
        <w:t>5554</w:t>
      </w:r>
      <w:r w:rsidR="00395EA2" w:rsidRPr="00524432">
        <w:rPr>
          <w:rFonts w:ascii="Times New Roman" w:hAnsi="Times New Roman" w:cs="Times New Roman"/>
          <w:color w:val="000000"/>
          <w:spacing w:val="-1"/>
          <w:sz w:val="24"/>
          <w:szCs w:val="24"/>
        </w:rPr>
        <w:t xml:space="preserve"> </w:t>
      </w:r>
      <w:r w:rsidRPr="00524432">
        <w:rPr>
          <w:rFonts w:ascii="Times New Roman" w:hAnsi="Times New Roman" w:cs="Times New Roman"/>
          <w:color w:val="000000"/>
          <w:spacing w:val="-1"/>
          <w:sz w:val="24"/>
          <w:szCs w:val="24"/>
        </w:rPr>
        <w:t xml:space="preserve"> osób. W latach  2010-20</w:t>
      </w:r>
      <w:r w:rsidR="00AA01A5" w:rsidRPr="00524432">
        <w:rPr>
          <w:rFonts w:ascii="Times New Roman" w:hAnsi="Times New Roman" w:cs="Times New Roman"/>
          <w:color w:val="000000"/>
          <w:spacing w:val="-1"/>
          <w:sz w:val="24"/>
          <w:szCs w:val="24"/>
        </w:rPr>
        <w:t>14</w:t>
      </w:r>
      <w:r w:rsidRPr="00524432">
        <w:rPr>
          <w:rFonts w:ascii="Times New Roman" w:hAnsi="Times New Roman" w:cs="Times New Roman"/>
          <w:color w:val="000000"/>
          <w:spacing w:val="-1"/>
          <w:sz w:val="24"/>
          <w:szCs w:val="24"/>
        </w:rPr>
        <w:t xml:space="preserve"> liczba mieszkańców wykazywała tendencję</w:t>
      </w:r>
      <w:r w:rsidR="00395EA2" w:rsidRPr="00524432">
        <w:rPr>
          <w:rFonts w:ascii="Times New Roman" w:hAnsi="Times New Roman" w:cs="Times New Roman"/>
          <w:color w:val="000000"/>
          <w:spacing w:val="-1"/>
          <w:sz w:val="24"/>
          <w:szCs w:val="24"/>
        </w:rPr>
        <w:t xml:space="preserve"> zniżkową</w:t>
      </w:r>
      <w:r w:rsidRPr="00524432">
        <w:rPr>
          <w:rFonts w:ascii="Times New Roman" w:hAnsi="Times New Roman" w:cs="Times New Roman"/>
          <w:color w:val="000000"/>
          <w:spacing w:val="-1"/>
          <w:sz w:val="24"/>
          <w:szCs w:val="24"/>
        </w:rPr>
        <w:t xml:space="preserve">. </w:t>
      </w:r>
    </w:p>
    <w:p w:rsidR="00FB3C4F" w:rsidRPr="003F02D7" w:rsidRDefault="00524432" w:rsidP="003F02D7">
      <w:pPr>
        <w:spacing w:line="360" w:lineRule="auto"/>
        <w:jc w:val="both"/>
        <w:rPr>
          <w:rFonts w:ascii="Times New Roman" w:hAnsi="Times New Roman" w:cs="Times New Roman"/>
          <w:b/>
          <w:i/>
          <w:sz w:val="24"/>
          <w:szCs w:val="24"/>
        </w:rPr>
      </w:pPr>
      <w:r>
        <w:rPr>
          <w:rFonts w:ascii="Times New Roman" w:hAnsi="Times New Roman" w:cs="Times New Roman"/>
          <w:b/>
          <w:color w:val="000000"/>
          <w:spacing w:val="-1"/>
          <w:sz w:val="24"/>
          <w:szCs w:val="24"/>
        </w:rPr>
        <w:t>Tabela</w:t>
      </w:r>
      <w:r w:rsidR="00D15CA9">
        <w:rPr>
          <w:rFonts w:ascii="Times New Roman" w:hAnsi="Times New Roman" w:cs="Times New Roman"/>
          <w:b/>
          <w:color w:val="000000"/>
          <w:spacing w:val="-1"/>
          <w:sz w:val="24"/>
          <w:szCs w:val="24"/>
        </w:rPr>
        <w:t xml:space="preserve">1 </w:t>
      </w:r>
      <w:r>
        <w:rPr>
          <w:rFonts w:ascii="Times New Roman" w:hAnsi="Times New Roman" w:cs="Times New Roman"/>
          <w:b/>
          <w:color w:val="000000"/>
          <w:spacing w:val="-1"/>
          <w:sz w:val="24"/>
          <w:szCs w:val="24"/>
        </w:rPr>
        <w:t xml:space="preserve"> </w:t>
      </w:r>
      <w:r w:rsidR="00FB3C4F" w:rsidRPr="00524432">
        <w:rPr>
          <w:rFonts w:ascii="Times New Roman" w:hAnsi="Times New Roman" w:cs="Times New Roman"/>
          <w:b/>
          <w:color w:val="000000"/>
          <w:spacing w:val="-1"/>
          <w:sz w:val="24"/>
          <w:szCs w:val="24"/>
        </w:rPr>
        <w:t xml:space="preserve"> Struktura ludności na terenie </w:t>
      </w:r>
      <w:r w:rsidR="004B5272" w:rsidRPr="00524432">
        <w:rPr>
          <w:rFonts w:ascii="Times New Roman" w:hAnsi="Times New Roman" w:cs="Times New Roman"/>
          <w:b/>
          <w:color w:val="000000"/>
          <w:spacing w:val="-1"/>
          <w:sz w:val="24"/>
          <w:szCs w:val="24"/>
        </w:rPr>
        <w:t>Miasta i Gminy Jedwabne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4"/>
        <w:gridCol w:w="827"/>
        <w:gridCol w:w="809"/>
        <w:gridCol w:w="760"/>
        <w:gridCol w:w="760"/>
        <w:gridCol w:w="760"/>
      </w:tblGrid>
      <w:tr w:rsidR="00AA01A5" w:rsidRPr="003E060F" w:rsidTr="00F373C2">
        <w:trPr>
          <w:trHeight w:val="447"/>
          <w:jc w:val="center"/>
        </w:trPr>
        <w:tc>
          <w:tcPr>
            <w:tcW w:w="5604" w:type="dxa"/>
            <w:shd w:val="clear" w:color="auto" w:fill="FFFFFF" w:themeFill="background1"/>
            <w:vAlign w:val="center"/>
          </w:tcPr>
          <w:p w:rsidR="00AA01A5" w:rsidRPr="00812ED9" w:rsidRDefault="00AA01A5" w:rsidP="009026C6">
            <w:pPr>
              <w:spacing w:before="120" w:line="288" w:lineRule="auto"/>
              <w:jc w:val="center"/>
              <w:rPr>
                <w:rFonts w:ascii="Times New Roman" w:eastAsia="Arial Unicode MS" w:hAnsi="Times New Roman" w:cs="Times New Roman"/>
                <w:b/>
                <w:bCs/>
              </w:rPr>
            </w:pPr>
            <w:r w:rsidRPr="00812ED9">
              <w:rPr>
                <w:rFonts w:ascii="Times New Roman" w:eastAsia="Arial Unicode MS" w:hAnsi="Times New Roman" w:cs="Times New Roman"/>
                <w:b/>
                <w:bCs/>
              </w:rPr>
              <w:t>Struktura</w:t>
            </w:r>
          </w:p>
        </w:tc>
        <w:tc>
          <w:tcPr>
            <w:tcW w:w="827" w:type="dxa"/>
            <w:shd w:val="clear" w:color="auto" w:fill="C0C0C0"/>
            <w:vAlign w:val="center"/>
          </w:tcPr>
          <w:p w:rsidR="00AA01A5" w:rsidRPr="00812ED9" w:rsidRDefault="00AA01A5" w:rsidP="009026C6">
            <w:pPr>
              <w:spacing w:before="120" w:line="288" w:lineRule="auto"/>
              <w:jc w:val="center"/>
              <w:rPr>
                <w:rFonts w:ascii="Times New Roman" w:eastAsia="Arial Unicode MS" w:hAnsi="Times New Roman" w:cs="Times New Roman"/>
                <w:b/>
                <w:bCs/>
                <w:sz w:val="24"/>
                <w:szCs w:val="24"/>
              </w:rPr>
            </w:pPr>
            <w:r w:rsidRPr="00812ED9">
              <w:rPr>
                <w:rFonts w:ascii="Times New Roman" w:eastAsia="Arial Unicode MS" w:hAnsi="Times New Roman" w:cs="Times New Roman"/>
                <w:b/>
                <w:bCs/>
                <w:sz w:val="24"/>
                <w:szCs w:val="24"/>
              </w:rPr>
              <w:t>2010</w:t>
            </w:r>
          </w:p>
        </w:tc>
        <w:tc>
          <w:tcPr>
            <w:tcW w:w="809" w:type="dxa"/>
            <w:shd w:val="clear" w:color="auto" w:fill="C0C0C0"/>
            <w:vAlign w:val="center"/>
          </w:tcPr>
          <w:p w:rsidR="00AA01A5" w:rsidRPr="00812ED9" w:rsidRDefault="00AA01A5" w:rsidP="009026C6">
            <w:pPr>
              <w:spacing w:before="120" w:line="288" w:lineRule="auto"/>
              <w:jc w:val="center"/>
              <w:rPr>
                <w:rFonts w:ascii="Times New Roman" w:eastAsia="Arial Unicode MS" w:hAnsi="Times New Roman" w:cs="Times New Roman"/>
                <w:b/>
                <w:bCs/>
                <w:sz w:val="24"/>
                <w:szCs w:val="24"/>
              </w:rPr>
            </w:pPr>
            <w:r w:rsidRPr="00812ED9">
              <w:rPr>
                <w:rFonts w:ascii="Times New Roman" w:eastAsia="Arial Unicode MS" w:hAnsi="Times New Roman" w:cs="Times New Roman"/>
                <w:b/>
                <w:bCs/>
                <w:sz w:val="24"/>
                <w:szCs w:val="24"/>
              </w:rPr>
              <w:t>2011</w:t>
            </w:r>
          </w:p>
        </w:tc>
        <w:tc>
          <w:tcPr>
            <w:tcW w:w="760" w:type="dxa"/>
            <w:shd w:val="clear" w:color="auto" w:fill="C0C0C0"/>
            <w:vAlign w:val="center"/>
          </w:tcPr>
          <w:p w:rsidR="00AA01A5" w:rsidRPr="00812ED9" w:rsidRDefault="00AA01A5" w:rsidP="009026C6">
            <w:pPr>
              <w:spacing w:before="120" w:line="288" w:lineRule="auto"/>
              <w:jc w:val="center"/>
              <w:rPr>
                <w:rFonts w:ascii="Times New Roman" w:eastAsia="Arial Unicode MS" w:hAnsi="Times New Roman" w:cs="Times New Roman"/>
                <w:b/>
                <w:bCs/>
                <w:sz w:val="24"/>
                <w:szCs w:val="24"/>
              </w:rPr>
            </w:pPr>
            <w:r w:rsidRPr="00812ED9">
              <w:rPr>
                <w:rFonts w:ascii="Times New Roman" w:eastAsia="Arial Unicode MS" w:hAnsi="Times New Roman" w:cs="Times New Roman"/>
                <w:b/>
                <w:bCs/>
                <w:sz w:val="24"/>
                <w:szCs w:val="24"/>
              </w:rPr>
              <w:t>2012</w:t>
            </w:r>
          </w:p>
        </w:tc>
        <w:tc>
          <w:tcPr>
            <w:tcW w:w="760" w:type="dxa"/>
            <w:shd w:val="clear" w:color="auto" w:fill="C0C0C0"/>
            <w:vAlign w:val="center"/>
          </w:tcPr>
          <w:p w:rsidR="00AA01A5" w:rsidRPr="00812ED9" w:rsidRDefault="00AA01A5" w:rsidP="009026C6">
            <w:pPr>
              <w:spacing w:before="120" w:line="288" w:lineRule="auto"/>
              <w:jc w:val="center"/>
              <w:rPr>
                <w:rFonts w:ascii="Times New Roman" w:eastAsia="Arial Unicode MS" w:hAnsi="Times New Roman" w:cs="Times New Roman"/>
                <w:b/>
                <w:bCs/>
                <w:sz w:val="24"/>
                <w:szCs w:val="24"/>
              </w:rPr>
            </w:pPr>
            <w:r w:rsidRPr="00812ED9">
              <w:rPr>
                <w:rFonts w:ascii="Times New Roman" w:hAnsi="Times New Roman" w:cs="Times New Roman"/>
                <w:b/>
                <w:bCs/>
                <w:sz w:val="24"/>
                <w:szCs w:val="24"/>
              </w:rPr>
              <w:t>2013</w:t>
            </w:r>
          </w:p>
        </w:tc>
        <w:tc>
          <w:tcPr>
            <w:tcW w:w="760" w:type="dxa"/>
            <w:shd w:val="clear" w:color="auto" w:fill="C0C0C0"/>
          </w:tcPr>
          <w:p w:rsidR="00AA01A5" w:rsidRPr="00812ED9" w:rsidRDefault="00AA01A5" w:rsidP="009026C6">
            <w:pPr>
              <w:spacing w:before="120" w:line="288" w:lineRule="auto"/>
              <w:jc w:val="center"/>
              <w:rPr>
                <w:rFonts w:ascii="Times New Roman" w:hAnsi="Times New Roman" w:cs="Times New Roman"/>
                <w:b/>
                <w:bCs/>
                <w:sz w:val="24"/>
                <w:szCs w:val="24"/>
              </w:rPr>
            </w:pPr>
            <w:r w:rsidRPr="00812ED9">
              <w:rPr>
                <w:rFonts w:ascii="Times New Roman" w:hAnsi="Times New Roman" w:cs="Times New Roman"/>
                <w:b/>
                <w:bCs/>
                <w:sz w:val="24"/>
                <w:szCs w:val="24"/>
              </w:rPr>
              <w:t>2014</w:t>
            </w:r>
          </w:p>
        </w:tc>
      </w:tr>
      <w:tr w:rsidR="00AA01A5" w:rsidRPr="003E060F" w:rsidTr="00F373C2">
        <w:trPr>
          <w:trHeight w:val="459"/>
          <w:jc w:val="center"/>
        </w:trPr>
        <w:tc>
          <w:tcPr>
            <w:tcW w:w="5604" w:type="dxa"/>
            <w:shd w:val="clear" w:color="auto" w:fill="FFFFFF" w:themeFill="background1"/>
            <w:vAlign w:val="center"/>
          </w:tcPr>
          <w:p w:rsidR="00AA01A5" w:rsidRPr="00812ED9" w:rsidRDefault="00AA01A5" w:rsidP="009026C6">
            <w:pPr>
              <w:pStyle w:val="NormalnyWeb"/>
              <w:spacing w:before="120" w:after="0" w:line="288" w:lineRule="auto"/>
              <w:ind w:left="112"/>
              <w:rPr>
                <w:rFonts w:eastAsia="Arial Unicode MS"/>
                <w:bCs/>
                <w:i/>
              </w:rPr>
            </w:pPr>
            <w:r w:rsidRPr="00812ED9">
              <w:rPr>
                <w:bCs/>
              </w:rPr>
              <w:t>Stan ludności wg faktycznego miejsca zamieszkania ogółem stan na 31 XII</w:t>
            </w:r>
          </w:p>
        </w:tc>
        <w:tc>
          <w:tcPr>
            <w:tcW w:w="827" w:type="dxa"/>
            <w:vAlign w:val="center"/>
          </w:tcPr>
          <w:p w:rsidR="00AA01A5" w:rsidRPr="00812ED9" w:rsidRDefault="00AA01A5" w:rsidP="009026C6">
            <w:pPr>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5695</w:t>
            </w:r>
          </w:p>
        </w:tc>
        <w:tc>
          <w:tcPr>
            <w:tcW w:w="809" w:type="dxa"/>
            <w:vAlign w:val="center"/>
          </w:tcPr>
          <w:p w:rsidR="00AA01A5" w:rsidRPr="00812ED9" w:rsidRDefault="00AA01A5" w:rsidP="009026C6">
            <w:pPr>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5648</w:t>
            </w:r>
          </w:p>
        </w:tc>
        <w:tc>
          <w:tcPr>
            <w:tcW w:w="760" w:type="dxa"/>
            <w:vAlign w:val="center"/>
          </w:tcPr>
          <w:p w:rsidR="00AA01A5" w:rsidRPr="00812ED9" w:rsidRDefault="00AA01A5" w:rsidP="009026C6">
            <w:pPr>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5611</w:t>
            </w:r>
          </w:p>
        </w:tc>
        <w:tc>
          <w:tcPr>
            <w:tcW w:w="760" w:type="dxa"/>
            <w:vAlign w:val="center"/>
          </w:tcPr>
          <w:p w:rsidR="00AA01A5" w:rsidRPr="00812ED9" w:rsidRDefault="00AA01A5" w:rsidP="009026C6">
            <w:pPr>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5565</w:t>
            </w:r>
          </w:p>
        </w:tc>
        <w:tc>
          <w:tcPr>
            <w:tcW w:w="760" w:type="dxa"/>
          </w:tcPr>
          <w:p w:rsidR="00AA01A5" w:rsidRPr="00812ED9" w:rsidRDefault="00AA01A5" w:rsidP="009026C6">
            <w:pPr>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55</w:t>
            </w:r>
            <w:r w:rsidR="00EE2E5A">
              <w:rPr>
                <w:rFonts w:ascii="Times New Roman" w:eastAsia="Arial Unicode MS" w:hAnsi="Times New Roman" w:cs="Times New Roman"/>
                <w:bCs/>
                <w:sz w:val="24"/>
                <w:szCs w:val="24"/>
              </w:rPr>
              <w:t>54</w:t>
            </w:r>
          </w:p>
        </w:tc>
      </w:tr>
      <w:tr w:rsidR="00AA01A5" w:rsidRPr="003E060F" w:rsidTr="00F373C2">
        <w:trPr>
          <w:cantSplit/>
          <w:trHeight w:val="493"/>
          <w:jc w:val="center"/>
        </w:trPr>
        <w:tc>
          <w:tcPr>
            <w:tcW w:w="5604" w:type="dxa"/>
            <w:shd w:val="clear" w:color="auto" w:fill="FFFFFF" w:themeFill="background1"/>
            <w:vAlign w:val="center"/>
          </w:tcPr>
          <w:p w:rsidR="00AA01A5" w:rsidRPr="00812ED9" w:rsidRDefault="00AA01A5" w:rsidP="009026C6">
            <w:pPr>
              <w:pStyle w:val="NormalnyWeb"/>
              <w:spacing w:before="120" w:after="0" w:line="288" w:lineRule="auto"/>
              <w:ind w:left="112"/>
              <w:rPr>
                <w:rFonts w:eastAsia="Arial Unicode MS"/>
                <w:bCs/>
              </w:rPr>
            </w:pPr>
            <w:r w:rsidRPr="00812ED9">
              <w:rPr>
                <w:bCs/>
              </w:rPr>
              <w:t>mężczyźni stan na 31 XII</w:t>
            </w:r>
          </w:p>
        </w:tc>
        <w:tc>
          <w:tcPr>
            <w:tcW w:w="827" w:type="dxa"/>
            <w:vAlign w:val="center"/>
          </w:tcPr>
          <w:p w:rsidR="00AA01A5" w:rsidRPr="00812ED9" w:rsidRDefault="00AA01A5" w:rsidP="009026C6">
            <w:pPr>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2885</w:t>
            </w:r>
          </w:p>
        </w:tc>
        <w:tc>
          <w:tcPr>
            <w:tcW w:w="809" w:type="dxa"/>
            <w:vAlign w:val="center"/>
          </w:tcPr>
          <w:p w:rsidR="00AA01A5" w:rsidRPr="00812ED9" w:rsidRDefault="00AA01A5" w:rsidP="009026C6">
            <w:pPr>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2842</w:t>
            </w:r>
          </w:p>
        </w:tc>
        <w:tc>
          <w:tcPr>
            <w:tcW w:w="760" w:type="dxa"/>
            <w:vAlign w:val="center"/>
          </w:tcPr>
          <w:p w:rsidR="00AA01A5" w:rsidRPr="00812ED9" w:rsidRDefault="00AA01A5" w:rsidP="009026C6">
            <w:pPr>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2827</w:t>
            </w:r>
          </w:p>
        </w:tc>
        <w:tc>
          <w:tcPr>
            <w:tcW w:w="760" w:type="dxa"/>
            <w:vAlign w:val="center"/>
          </w:tcPr>
          <w:p w:rsidR="00AA01A5" w:rsidRPr="00812ED9" w:rsidRDefault="00AA01A5" w:rsidP="009026C6">
            <w:pPr>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2802</w:t>
            </w:r>
          </w:p>
        </w:tc>
        <w:tc>
          <w:tcPr>
            <w:tcW w:w="760" w:type="dxa"/>
          </w:tcPr>
          <w:p w:rsidR="00AA01A5" w:rsidRPr="00812ED9" w:rsidRDefault="00EE2E5A" w:rsidP="009026C6">
            <w:pPr>
              <w:jc w:val="cente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2791</w:t>
            </w:r>
          </w:p>
        </w:tc>
      </w:tr>
      <w:tr w:rsidR="00AA01A5" w:rsidRPr="003E060F" w:rsidTr="00F373C2">
        <w:trPr>
          <w:cantSplit/>
          <w:trHeight w:val="409"/>
          <w:jc w:val="center"/>
        </w:trPr>
        <w:tc>
          <w:tcPr>
            <w:tcW w:w="5604" w:type="dxa"/>
            <w:shd w:val="clear" w:color="auto" w:fill="FFFFFF" w:themeFill="background1"/>
            <w:vAlign w:val="center"/>
          </w:tcPr>
          <w:p w:rsidR="00AA01A5" w:rsidRPr="00812ED9" w:rsidRDefault="00AA01A5" w:rsidP="009026C6">
            <w:pPr>
              <w:spacing w:before="120" w:line="288" w:lineRule="auto"/>
              <w:ind w:left="112"/>
              <w:rPr>
                <w:rFonts w:ascii="Times New Roman" w:eastAsia="Arial Unicode MS" w:hAnsi="Times New Roman" w:cs="Times New Roman"/>
                <w:bCs/>
              </w:rPr>
            </w:pPr>
            <w:r w:rsidRPr="00812ED9">
              <w:rPr>
                <w:rFonts w:ascii="Times New Roman" w:hAnsi="Times New Roman" w:cs="Times New Roman"/>
                <w:bCs/>
              </w:rPr>
              <w:t>kobiety stan na 31 XII</w:t>
            </w:r>
          </w:p>
        </w:tc>
        <w:tc>
          <w:tcPr>
            <w:tcW w:w="827" w:type="dxa"/>
            <w:vAlign w:val="center"/>
          </w:tcPr>
          <w:p w:rsidR="00AA01A5" w:rsidRPr="00812ED9" w:rsidRDefault="00AA01A5" w:rsidP="009026C6">
            <w:pPr>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2910</w:t>
            </w:r>
          </w:p>
        </w:tc>
        <w:tc>
          <w:tcPr>
            <w:tcW w:w="809" w:type="dxa"/>
            <w:vAlign w:val="center"/>
          </w:tcPr>
          <w:p w:rsidR="00AA01A5" w:rsidRPr="00812ED9" w:rsidRDefault="00AA01A5" w:rsidP="009026C6">
            <w:pPr>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2806</w:t>
            </w:r>
          </w:p>
        </w:tc>
        <w:tc>
          <w:tcPr>
            <w:tcW w:w="760" w:type="dxa"/>
            <w:vAlign w:val="center"/>
          </w:tcPr>
          <w:p w:rsidR="00AA01A5" w:rsidRPr="00812ED9" w:rsidRDefault="00AA01A5" w:rsidP="009026C6">
            <w:pPr>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2784</w:t>
            </w:r>
          </w:p>
        </w:tc>
        <w:tc>
          <w:tcPr>
            <w:tcW w:w="760" w:type="dxa"/>
            <w:vAlign w:val="center"/>
          </w:tcPr>
          <w:p w:rsidR="00AA01A5" w:rsidRPr="00812ED9" w:rsidRDefault="00AA01A5" w:rsidP="009026C6">
            <w:pPr>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2763</w:t>
            </w:r>
          </w:p>
        </w:tc>
        <w:tc>
          <w:tcPr>
            <w:tcW w:w="760" w:type="dxa"/>
          </w:tcPr>
          <w:p w:rsidR="00AA01A5" w:rsidRPr="00812ED9" w:rsidRDefault="00EE2E5A" w:rsidP="009026C6">
            <w:pPr>
              <w:jc w:val="cente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2763</w:t>
            </w:r>
          </w:p>
        </w:tc>
      </w:tr>
      <w:tr w:rsidR="00AA01A5" w:rsidRPr="003E060F" w:rsidTr="00F373C2">
        <w:trPr>
          <w:trHeight w:val="497"/>
          <w:jc w:val="center"/>
        </w:trPr>
        <w:tc>
          <w:tcPr>
            <w:tcW w:w="5604" w:type="dxa"/>
            <w:shd w:val="clear" w:color="auto" w:fill="FFFFFF" w:themeFill="background1"/>
            <w:vAlign w:val="center"/>
          </w:tcPr>
          <w:p w:rsidR="00AA01A5" w:rsidRPr="00812ED9" w:rsidRDefault="00AA01A5" w:rsidP="009026C6">
            <w:pPr>
              <w:pStyle w:val="NormalnyWeb"/>
              <w:spacing w:before="120" w:after="0" w:line="288" w:lineRule="auto"/>
              <w:ind w:left="112"/>
              <w:rPr>
                <w:rFonts w:eastAsia="Arial Unicode MS"/>
                <w:bCs/>
              </w:rPr>
            </w:pPr>
            <w:r w:rsidRPr="00812ED9">
              <w:rPr>
                <w:bCs/>
              </w:rPr>
              <w:t>kobiety na 100 mężczyzn</w:t>
            </w:r>
          </w:p>
        </w:tc>
        <w:tc>
          <w:tcPr>
            <w:tcW w:w="827" w:type="dxa"/>
            <w:vAlign w:val="center"/>
          </w:tcPr>
          <w:p w:rsidR="00AA01A5" w:rsidRPr="00812ED9" w:rsidRDefault="00AA01A5" w:rsidP="009026C6">
            <w:pPr>
              <w:spacing w:before="120" w:line="288" w:lineRule="auto"/>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98</w:t>
            </w:r>
          </w:p>
        </w:tc>
        <w:tc>
          <w:tcPr>
            <w:tcW w:w="809" w:type="dxa"/>
            <w:vAlign w:val="center"/>
          </w:tcPr>
          <w:p w:rsidR="00AA01A5" w:rsidRPr="00812ED9" w:rsidRDefault="00AA01A5" w:rsidP="009026C6">
            <w:pPr>
              <w:spacing w:before="120" w:line="288" w:lineRule="auto"/>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99</w:t>
            </w:r>
          </w:p>
        </w:tc>
        <w:tc>
          <w:tcPr>
            <w:tcW w:w="760" w:type="dxa"/>
            <w:vAlign w:val="center"/>
          </w:tcPr>
          <w:p w:rsidR="00AA01A5" w:rsidRPr="00812ED9" w:rsidRDefault="00AA01A5" w:rsidP="009026C6">
            <w:pPr>
              <w:spacing w:before="120" w:line="288" w:lineRule="auto"/>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99</w:t>
            </w:r>
          </w:p>
        </w:tc>
        <w:tc>
          <w:tcPr>
            <w:tcW w:w="760" w:type="dxa"/>
            <w:vAlign w:val="center"/>
          </w:tcPr>
          <w:p w:rsidR="00AA01A5" w:rsidRPr="00812ED9" w:rsidRDefault="00AA01A5" w:rsidP="009026C6">
            <w:pPr>
              <w:spacing w:before="120" w:line="288" w:lineRule="auto"/>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99</w:t>
            </w:r>
          </w:p>
        </w:tc>
        <w:tc>
          <w:tcPr>
            <w:tcW w:w="760" w:type="dxa"/>
          </w:tcPr>
          <w:p w:rsidR="00AA01A5" w:rsidRPr="00812ED9" w:rsidRDefault="00AA01A5" w:rsidP="009026C6">
            <w:pPr>
              <w:spacing w:before="120" w:line="288" w:lineRule="auto"/>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100</w:t>
            </w:r>
          </w:p>
        </w:tc>
      </w:tr>
      <w:tr w:rsidR="00AA01A5" w:rsidRPr="003E060F" w:rsidTr="00F373C2">
        <w:trPr>
          <w:trHeight w:val="509"/>
          <w:jc w:val="center"/>
        </w:trPr>
        <w:tc>
          <w:tcPr>
            <w:tcW w:w="5604" w:type="dxa"/>
            <w:shd w:val="clear" w:color="auto" w:fill="FFFFFF" w:themeFill="background1"/>
            <w:vAlign w:val="center"/>
          </w:tcPr>
          <w:p w:rsidR="00AA01A5" w:rsidRPr="00812ED9" w:rsidRDefault="00AA01A5" w:rsidP="009026C6">
            <w:pPr>
              <w:spacing w:before="120" w:line="288" w:lineRule="auto"/>
              <w:ind w:left="112"/>
              <w:jc w:val="both"/>
              <w:rPr>
                <w:rFonts w:ascii="Times New Roman" w:eastAsia="Arial Unicode MS" w:hAnsi="Times New Roman" w:cs="Times New Roman"/>
                <w:bCs/>
              </w:rPr>
            </w:pPr>
            <w:r w:rsidRPr="00812ED9">
              <w:rPr>
                <w:rFonts w:ascii="Times New Roman" w:hAnsi="Times New Roman" w:cs="Times New Roman"/>
                <w:bCs/>
              </w:rPr>
              <w:t>Przyrost naturalny</w:t>
            </w:r>
          </w:p>
        </w:tc>
        <w:tc>
          <w:tcPr>
            <w:tcW w:w="827" w:type="dxa"/>
            <w:vAlign w:val="center"/>
          </w:tcPr>
          <w:p w:rsidR="00AA01A5" w:rsidRPr="00812ED9" w:rsidRDefault="00AA01A5" w:rsidP="00524432">
            <w:pPr>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-7</w:t>
            </w:r>
          </w:p>
        </w:tc>
        <w:tc>
          <w:tcPr>
            <w:tcW w:w="809" w:type="dxa"/>
            <w:vAlign w:val="center"/>
          </w:tcPr>
          <w:p w:rsidR="00AA01A5" w:rsidRPr="00812ED9" w:rsidRDefault="00AA01A5" w:rsidP="00524432">
            <w:pPr>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-34</w:t>
            </w:r>
          </w:p>
        </w:tc>
        <w:tc>
          <w:tcPr>
            <w:tcW w:w="760" w:type="dxa"/>
            <w:vAlign w:val="center"/>
          </w:tcPr>
          <w:p w:rsidR="00AA01A5" w:rsidRPr="00812ED9" w:rsidRDefault="00AA01A5" w:rsidP="00524432">
            <w:pPr>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1</w:t>
            </w:r>
          </w:p>
        </w:tc>
        <w:tc>
          <w:tcPr>
            <w:tcW w:w="760" w:type="dxa"/>
            <w:vAlign w:val="center"/>
          </w:tcPr>
          <w:p w:rsidR="00AA01A5" w:rsidRPr="00812ED9" w:rsidRDefault="00AA01A5" w:rsidP="00524432">
            <w:pPr>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-7</w:t>
            </w:r>
          </w:p>
        </w:tc>
        <w:tc>
          <w:tcPr>
            <w:tcW w:w="760" w:type="dxa"/>
          </w:tcPr>
          <w:p w:rsidR="00AA01A5" w:rsidRPr="00812ED9" w:rsidRDefault="00AA01A5" w:rsidP="00524432">
            <w:pPr>
              <w:jc w:val="center"/>
              <w:rPr>
                <w:rFonts w:ascii="Times New Roman" w:eastAsia="Arial Unicode MS" w:hAnsi="Times New Roman" w:cs="Times New Roman"/>
                <w:bCs/>
                <w:sz w:val="24"/>
                <w:szCs w:val="24"/>
              </w:rPr>
            </w:pPr>
            <w:r w:rsidRPr="00812ED9">
              <w:rPr>
                <w:rFonts w:ascii="Times New Roman" w:eastAsia="Arial Unicode MS" w:hAnsi="Times New Roman" w:cs="Times New Roman"/>
                <w:bCs/>
                <w:sz w:val="24"/>
                <w:szCs w:val="24"/>
              </w:rPr>
              <w:t>-5</w:t>
            </w:r>
          </w:p>
        </w:tc>
      </w:tr>
    </w:tbl>
    <w:p w:rsidR="00C63662" w:rsidRPr="00C63662" w:rsidRDefault="00FB3C4F" w:rsidP="00C63662">
      <w:pPr>
        <w:rPr>
          <w:i/>
          <w:sz w:val="20"/>
          <w:szCs w:val="20"/>
        </w:rPr>
      </w:pPr>
      <w:r>
        <w:rPr>
          <w:i/>
          <w:sz w:val="20"/>
          <w:szCs w:val="20"/>
        </w:rPr>
        <w:t xml:space="preserve">Źródło: </w:t>
      </w:r>
      <w:hyperlink r:id="rId10" w:history="1">
        <w:r w:rsidRPr="00093819">
          <w:rPr>
            <w:rStyle w:val="Hipercze"/>
            <w:i/>
            <w:sz w:val="20"/>
            <w:szCs w:val="20"/>
          </w:rPr>
          <w:t>WWW.stat.gov.pl</w:t>
        </w:r>
      </w:hyperlink>
      <w:r>
        <w:rPr>
          <w:i/>
          <w:sz w:val="20"/>
          <w:szCs w:val="20"/>
        </w:rPr>
        <w:t xml:space="preserve"> Bank Danych Lokalnych</w:t>
      </w:r>
    </w:p>
    <w:p w:rsidR="00D15CA9" w:rsidRDefault="00FB3C4F" w:rsidP="00D15CA9">
      <w:pPr>
        <w:spacing w:line="360" w:lineRule="auto"/>
        <w:ind w:firstLine="708"/>
        <w:jc w:val="both"/>
        <w:rPr>
          <w:rFonts w:ascii="Times New Roman" w:hAnsi="Times New Roman" w:cs="Times New Roman"/>
          <w:sz w:val="24"/>
          <w:szCs w:val="24"/>
        </w:rPr>
      </w:pPr>
      <w:r w:rsidRPr="00524432">
        <w:rPr>
          <w:rFonts w:ascii="Times New Roman" w:hAnsi="Times New Roman" w:cs="Times New Roman"/>
          <w:sz w:val="24"/>
          <w:szCs w:val="24"/>
        </w:rPr>
        <w:t xml:space="preserve">Jak wynika z powyższego zestawienia stan ludności na terenie </w:t>
      </w:r>
      <w:r w:rsidR="00D15CA9">
        <w:rPr>
          <w:rFonts w:ascii="Times New Roman" w:hAnsi="Times New Roman" w:cs="Times New Roman"/>
          <w:sz w:val="24"/>
          <w:szCs w:val="24"/>
        </w:rPr>
        <w:t>Miasta i G</w:t>
      </w:r>
      <w:r w:rsidR="00BA30CC" w:rsidRPr="00524432">
        <w:rPr>
          <w:rFonts w:ascii="Times New Roman" w:hAnsi="Times New Roman" w:cs="Times New Roman"/>
          <w:sz w:val="24"/>
          <w:szCs w:val="24"/>
        </w:rPr>
        <w:t xml:space="preserve">miny Jedwabne </w:t>
      </w:r>
      <w:r w:rsidR="00C63662" w:rsidRPr="00524432">
        <w:rPr>
          <w:rFonts w:ascii="Times New Roman" w:hAnsi="Times New Roman" w:cs="Times New Roman"/>
          <w:sz w:val="24"/>
          <w:szCs w:val="24"/>
        </w:rPr>
        <w:t xml:space="preserve">systematycznie </w:t>
      </w:r>
      <w:r w:rsidR="00BA30CC" w:rsidRPr="00524432">
        <w:rPr>
          <w:rFonts w:ascii="Times New Roman" w:hAnsi="Times New Roman" w:cs="Times New Roman"/>
          <w:sz w:val="24"/>
          <w:szCs w:val="24"/>
        </w:rPr>
        <w:t>spada</w:t>
      </w:r>
      <w:r w:rsidR="00C63662" w:rsidRPr="00524432">
        <w:rPr>
          <w:rFonts w:ascii="Times New Roman" w:hAnsi="Times New Roman" w:cs="Times New Roman"/>
          <w:sz w:val="24"/>
          <w:szCs w:val="24"/>
        </w:rPr>
        <w:t xml:space="preserve"> o około 0,8-0,9% w skali roku</w:t>
      </w:r>
      <w:r w:rsidR="00BA30CC" w:rsidRPr="00524432">
        <w:rPr>
          <w:rFonts w:ascii="Times New Roman" w:hAnsi="Times New Roman" w:cs="Times New Roman"/>
          <w:sz w:val="24"/>
          <w:szCs w:val="24"/>
        </w:rPr>
        <w:t>.</w:t>
      </w:r>
    </w:p>
    <w:p w:rsidR="00D15CA9" w:rsidRPr="00D15CA9" w:rsidRDefault="00D15CA9" w:rsidP="00D15CA9">
      <w:pPr>
        <w:spacing w:line="360" w:lineRule="auto"/>
        <w:jc w:val="both"/>
        <w:rPr>
          <w:rFonts w:ascii="Times New Roman" w:hAnsi="Times New Roman" w:cs="Times New Roman"/>
          <w:b/>
          <w:sz w:val="24"/>
          <w:szCs w:val="24"/>
        </w:rPr>
      </w:pPr>
      <w:r w:rsidRPr="00D15CA9">
        <w:rPr>
          <w:rFonts w:ascii="Times New Roman" w:hAnsi="Times New Roman" w:cs="Times New Roman"/>
          <w:b/>
          <w:sz w:val="24"/>
          <w:szCs w:val="24"/>
        </w:rPr>
        <w:t xml:space="preserve">Wykres 1 </w:t>
      </w:r>
      <w:r w:rsidR="00BA30CC" w:rsidRPr="00D15CA9">
        <w:rPr>
          <w:rFonts w:ascii="Times New Roman" w:hAnsi="Times New Roman" w:cs="Times New Roman"/>
          <w:b/>
          <w:sz w:val="24"/>
          <w:szCs w:val="24"/>
        </w:rPr>
        <w:t xml:space="preserve"> </w:t>
      </w:r>
    </w:p>
    <w:p w:rsidR="00524432" w:rsidRDefault="00524432" w:rsidP="0081274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5CA9" w:rsidRDefault="00D15CA9" w:rsidP="00574B66">
      <w:pPr>
        <w:spacing w:line="360" w:lineRule="auto"/>
        <w:ind w:firstLine="708"/>
        <w:jc w:val="both"/>
        <w:rPr>
          <w:rFonts w:ascii="Times New Roman" w:hAnsi="Times New Roman" w:cs="Times New Roman"/>
          <w:sz w:val="24"/>
          <w:szCs w:val="24"/>
        </w:rPr>
      </w:pPr>
    </w:p>
    <w:p w:rsidR="00D15CA9" w:rsidRDefault="00574B66" w:rsidP="00D15CA9">
      <w:pPr>
        <w:spacing w:line="360" w:lineRule="auto"/>
        <w:ind w:firstLine="708"/>
        <w:jc w:val="both"/>
        <w:rPr>
          <w:rFonts w:ascii="Times New Roman" w:hAnsi="Times New Roman" w:cs="Times New Roman"/>
          <w:sz w:val="24"/>
          <w:szCs w:val="24"/>
        </w:rPr>
      </w:pPr>
      <w:r w:rsidRPr="00524432">
        <w:rPr>
          <w:rFonts w:ascii="Times New Roman" w:hAnsi="Times New Roman" w:cs="Times New Roman"/>
          <w:sz w:val="24"/>
          <w:szCs w:val="24"/>
        </w:rPr>
        <w:t xml:space="preserve">Prognoza ludności do roku 2020 na podstawie wskaźników Głównego Urzędu Statystycznego </w:t>
      </w:r>
    </w:p>
    <w:p w:rsidR="00D15CA9" w:rsidRPr="00D15CA9" w:rsidRDefault="00D15CA9" w:rsidP="00D15CA9">
      <w:pPr>
        <w:spacing w:line="360" w:lineRule="auto"/>
        <w:jc w:val="both"/>
        <w:rPr>
          <w:rFonts w:ascii="Times New Roman" w:hAnsi="Times New Roman" w:cs="Times New Roman"/>
          <w:b/>
          <w:sz w:val="24"/>
          <w:szCs w:val="24"/>
        </w:rPr>
      </w:pPr>
      <w:r w:rsidRPr="00D15CA9">
        <w:rPr>
          <w:rFonts w:ascii="Times New Roman" w:hAnsi="Times New Roman" w:cs="Times New Roman"/>
          <w:b/>
          <w:sz w:val="24"/>
          <w:szCs w:val="24"/>
        </w:rPr>
        <w:t xml:space="preserve">Tabela </w:t>
      </w:r>
      <w:r>
        <w:rPr>
          <w:rFonts w:ascii="Times New Roman" w:hAnsi="Times New Roman" w:cs="Times New Roman"/>
          <w:b/>
          <w:sz w:val="24"/>
          <w:szCs w:val="24"/>
        </w:rPr>
        <w:t>2 Prognoza liczby mieszkańców na</w:t>
      </w:r>
      <w:r w:rsidRPr="00D15CA9">
        <w:rPr>
          <w:rFonts w:ascii="Times New Roman" w:hAnsi="Times New Roman" w:cs="Times New Roman"/>
          <w:b/>
          <w:sz w:val="24"/>
          <w:szCs w:val="24"/>
        </w:rPr>
        <w:t xml:space="preserve"> terenie Miasta i Gminy Jedwabne do roku 2020 </w:t>
      </w:r>
    </w:p>
    <w:tbl>
      <w:tblPr>
        <w:tblStyle w:val="Tabela-Siatka"/>
        <w:tblW w:w="0" w:type="auto"/>
        <w:tblLook w:val="04A0" w:firstRow="1" w:lastRow="0" w:firstColumn="1" w:lastColumn="0" w:noHBand="0" w:noVBand="1"/>
      </w:tblPr>
      <w:tblGrid>
        <w:gridCol w:w="1316"/>
        <w:gridCol w:w="1316"/>
        <w:gridCol w:w="1316"/>
        <w:gridCol w:w="1316"/>
        <w:gridCol w:w="1316"/>
        <w:gridCol w:w="1316"/>
        <w:gridCol w:w="1316"/>
      </w:tblGrid>
      <w:tr w:rsidR="00574B66" w:rsidRPr="00524432" w:rsidTr="00966737">
        <w:tc>
          <w:tcPr>
            <w:tcW w:w="1316" w:type="dxa"/>
            <w:vMerge w:val="restart"/>
            <w:shd w:val="clear" w:color="auto" w:fill="D9D9D9" w:themeFill="background1" w:themeFillShade="D9"/>
          </w:tcPr>
          <w:p w:rsidR="00574B66" w:rsidRPr="00524432" w:rsidRDefault="00574B66" w:rsidP="009026C6">
            <w:pPr>
              <w:spacing w:line="360" w:lineRule="auto"/>
              <w:jc w:val="both"/>
              <w:rPr>
                <w:rFonts w:ascii="Times New Roman" w:hAnsi="Times New Roman" w:cs="Times New Roman"/>
                <w:sz w:val="24"/>
                <w:szCs w:val="24"/>
              </w:rPr>
            </w:pPr>
          </w:p>
        </w:tc>
        <w:tc>
          <w:tcPr>
            <w:tcW w:w="7896" w:type="dxa"/>
            <w:gridSpan w:val="6"/>
            <w:shd w:val="clear" w:color="auto" w:fill="D9D9D9" w:themeFill="background1" w:themeFillShade="D9"/>
          </w:tcPr>
          <w:p w:rsidR="00574B66" w:rsidRPr="00D15CA9" w:rsidRDefault="00574B66" w:rsidP="00D15CA9">
            <w:pPr>
              <w:spacing w:line="360" w:lineRule="auto"/>
              <w:jc w:val="center"/>
              <w:rPr>
                <w:rFonts w:ascii="Times New Roman" w:hAnsi="Times New Roman" w:cs="Times New Roman"/>
                <w:b/>
                <w:sz w:val="24"/>
                <w:szCs w:val="24"/>
              </w:rPr>
            </w:pPr>
            <w:r w:rsidRPr="00D15CA9">
              <w:rPr>
                <w:rFonts w:ascii="Times New Roman" w:hAnsi="Times New Roman" w:cs="Times New Roman"/>
                <w:b/>
                <w:sz w:val="24"/>
                <w:szCs w:val="24"/>
              </w:rPr>
              <w:t>lata</w:t>
            </w:r>
          </w:p>
        </w:tc>
      </w:tr>
      <w:tr w:rsidR="00574B66" w:rsidRPr="00524432" w:rsidTr="00966737">
        <w:tc>
          <w:tcPr>
            <w:tcW w:w="1316" w:type="dxa"/>
            <w:vMerge/>
            <w:shd w:val="clear" w:color="auto" w:fill="D9D9D9" w:themeFill="background1" w:themeFillShade="D9"/>
          </w:tcPr>
          <w:p w:rsidR="00574B66" w:rsidRPr="00524432" w:rsidRDefault="00574B66" w:rsidP="009026C6">
            <w:pPr>
              <w:spacing w:line="360" w:lineRule="auto"/>
              <w:jc w:val="both"/>
              <w:rPr>
                <w:rFonts w:ascii="Times New Roman" w:hAnsi="Times New Roman" w:cs="Times New Roman"/>
                <w:sz w:val="24"/>
                <w:szCs w:val="24"/>
              </w:rPr>
            </w:pPr>
          </w:p>
        </w:tc>
        <w:tc>
          <w:tcPr>
            <w:tcW w:w="1316" w:type="dxa"/>
            <w:shd w:val="clear" w:color="auto" w:fill="D9D9D9" w:themeFill="background1" w:themeFillShade="D9"/>
          </w:tcPr>
          <w:p w:rsidR="00574B66" w:rsidRPr="00D15CA9" w:rsidRDefault="00574B66" w:rsidP="00D15CA9">
            <w:pPr>
              <w:spacing w:line="360" w:lineRule="auto"/>
              <w:jc w:val="center"/>
              <w:rPr>
                <w:rFonts w:ascii="Times New Roman" w:hAnsi="Times New Roman" w:cs="Times New Roman"/>
                <w:b/>
                <w:sz w:val="24"/>
                <w:szCs w:val="24"/>
              </w:rPr>
            </w:pPr>
            <w:r w:rsidRPr="00D15CA9">
              <w:rPr>
                <w:rFonts w:ascii="Times New Roman" w:hAnsi="Times New Roman" w:cs="Times New Roman"/>
                <w:b/>
                <w:sz w:val="24"/>
                <w:szCs w:val="24"/>
              </w:rPr>
              <w:t>2015</w:t>
            </w:r>
          </w:p>
        </w:tc>
        <w:tc>
          <w:tcPr>
            <w:tcW w:w="1316" w:type="dxa"/>
            <w:shd w:val="clear" w:color="auto" w:fill="D9D9D9" w:themeFill="background1" w:themeFillShade="D9"/>
          </w:tcPr>
          <w:p w:rsidR="00574B66" w:rsidRPr="00D15CA9" w:rsidRDefault="00574B66" w:rsidP="00D15CA9">
            <w:pPr>
              <w:spacing w:line="360" w:lineRule="auto"/>
              <w:jc w:val="center"/>
              <w:rPr>
                <w:rFonts w:ascii="Times New Roman" w:hAnsi="Times New Roman" w:cs="Times New Roman"/>
                <w:b/>
                <w:sz w:val="24"/>
                <w:szCs w:val="24"/>
              </w:rPr>
            </w:pPr>
            <w:r w:rsidRPr="00D15CA9">
              <w:rPr>
                <w:rFonts w:ascii="Times New Roman" w:hAnsi="Times New Roman" w:cs="Times New Roman"/>
                <w:b/>
                <w:sz w:val="24"/>
                <w:szCs w:val="24"/>
              </w:rPr>
              <w:t>2016</w:t>
            </w:r>
          </w:p>
        </w:tc>
        <w:tc>
          <w:tcPr>
            <w:tcW w:w="1316" w:type="dxa"/>
            <w:shd w:val="clear" w:color="auto" w:fill="D9D9D9" w:themeFill="background1" w:themeFillShade="D9"/>
          </w:tcPr>
          <w:p w:rsidR="00574B66" w:rsidRPr="00D15CA9" w:rsidRDefault="00574B66" w:rsidP="00D15CA9">
            <w:pPr>
              <w:spacing w:line="360" w:lineRule="auto"/>
              <w:jc w:val="center"/>
              <w:rPr>
                <w:rFonts w:ascii="Times New Roman" w:hAnsi="Times New Roman" w:cs="Times New Roman"/>
                <w:b/>
                <w:sz w:val="24"/>
                <w:szCs w:val="24"/>
              </w:rPr>
            </w:pPr>
            <w:r w:rsidRPr="00D15CA9">
              <w:rPr>
                <w:rFonts w:ascii="Times New Roman" w:hAnsi="Times New Roman" w:cs="Times New Roman"/>
                <w:b/>
                <w:sz w:val="24"/>
                <w:szCs w:val="24"/>
              </w:rPr>
              <w:t>2017</w:t>
            </w:r>
          </w:p>
        </w:tc>
        <w:tc>
          <w:tcPr>
            <w:tcW w:w="1316" w:type="dxa"/>
            <w:shd w:val="clear" w:color="auto" w:fill="D9D9D9" w:themeFill="background1" w:themeFillShade="D9"/>
          </w:tcPr>
          <w:p w:rsidR="00574B66" w:rsidRPr="00D15CA9" w:rsidRDefault="00574B66" w:rsidP="00D15CA9">
            <w:pPr>
              <w:spacing w:line="360" w:lineRule="auto"/>
              <w:jc w:val="center"/>
              <w:rPr>
                <w:rFonts w:ascii="Times New Roman" w:hAnsi="Times New Roman" w:cs="Times New Roman"/>
                <w:b/>
                <w:sz w:val="24"/>
                <w:szCs w:val="24"/>
              </w:rPr>
            </w:pPr>
            <w:r w:rsidRPr="00D15CA9">
              <w:rPr>
                <w:rFonts w:ascii="Times New Roman" w:hAnsi="Times New Roman" w:cs="Times New Roman"/>
                <w:b/>
                <w:sz w:val="24"/>
                <w:szCs w:val="24"/>
              </w:rPr>
              <w:t>2018</w:t>
            </w:r>
          </w:p>
        </w:tc>
        <w:tc>
          <w:tcPr>
            <w:tcW w:w="1316" w:type="dxa"/>
            <w:shd w:val="clear" w:color="auto" w:fill="D9D9D9" w:themeFill="background1" w:themeFillShade="D9"/>
          </w:tcPr>
          <w:p w:rsidR="00574B66" w:rsidRPr="00D15CA9" w:rsidRDefault="00574B66" w:rsidP="00D15CA9">
            <w:pPr>
              <w:spacing w:line="360" w:lineRule="auto"/>
              <w:jc w:val="center"/>
              <w:rPr>
                <w:rFonts w:ascii="Times New Roman" w:hAnsi="Times New Roman" w:cs="Times New Roman"/>
                <w:b/>
                <w:sz w:val="24"/>
                <w:szCs w:val="24"/>
              </w:rPr>
            </w:pPr>
            <w:r w:rsidRPr="00D15CA9">
              <w:rPr>
                <w:rFonts w:ascii="Times New Roman" w:hAnsi="Times New Roman" w:cs="Times New Roman"/>
                <w:b/>
                <w:sz w:val="24"/>
                <w:szCs w:val="24"/>
              </w:rPr>
              <w:t>2019</w:t>
            </w:r>
          </w:p>
        </w:tc>
        <w:tc>
          <w:tcPr>
            <w:tcW w:w="1316" w:type="dxa"/>
            <w:shd w:val="clear" w:color="auto" w:fill="D9D9D9" w:themeFill="background1" w:themeFillShade="D9"/>
          </w:tcPr>
          <w:p w:rsidR="00574B66" w:rsidRPr="00D15CA9" w:rsidRDefault="00574B66" w:rsidP="00D15CA9">
            <w:pPr>
              <w:spacing w:line="360" w:lineRule="auto"/>
              <w:jc w:val="center"/>
              <w:rPr>
                <w:rFonts w:ascii="Times New Roman" w:hAnsi="Times New Roman" w:cs="Times New Roman"/>
                <w:b/>
                <w:sz w:val="24"/>
                <w:szCs w:val="24"/>
              </w:rPr>
            </w:pPr>
            <w:r w:rsidRPr="00D15CA9">
              <w:rPr>
                <w:rFonts w:ascii="Times New Roman" w:hAnsi="Times New Roman" w:cs="Times New Roman"/>
                <w:b/>
                <w:sz w:val="24"/>
                <w:szCs w:val="24"/>
              </w:rPr>
              <w:t>2020</w:t>
            </w:r>
          </w:p>
        </w:tc>
      </w:tr>
      <w:tr w:rsidR="00574B66" w:rsidRPr="00524432" w:rsidTr="009026C6">
        <w:tc>
          <w:tcPr>
            <w:tcW w:w="1316" w:type="dxa"/>
          </w:tcPr>
          <w:p w:rsidR="00574B66" w:rsidRPr="00D15CA9" w:rsidRDefault="00574B66" w:rsidP="009026C6">
            <w:pPr>
              <w:spacing w:line="360" w:lineRule="auto"/>
              <w:jc w:val="both"/>
              <w:rPr>
                <w:rFonts w:ascii="Times New Roman" w:hAnsi="Times New Roman" w:cs="Times New Roman"/>
                <w:b/>
                <w:sz w:val="24"/>
                <w:szCs w:val="24"/>
              </w:rPr>
            </w:pPr>
            <w:r w:rsidRPr="00D15CA9">
              <w:rPr>
                <w:rFonts w:ascii="Times New Roman" w:hAnsi="Times New Roman" w:cs="Times New Roman"/>
                <w:b/>
                <w:sz w:val="24"/>
                <w:szCs w:val="24"/>
              </w:rPr>
              <w:t xml:space="preserve">Liczba ludności </w:t>
            </w:r>
          </w:p>
        </w:tc>
        <w:tc>
          <w:tcPr>
            <w:tcW w:w="1316" w:type="dxa"/>
          </w:tcPr>
          <w:p w:rsidR="00574B66" w:rsidRPr="00524432" w:rsidRDefault="00EE2E5A" w:rsidP="00EE2E5A">
            <w:pPr>
              <w:spacing w:line="360" w:lineRule="auto"/>
              <w:jc w:val="center"/>
              <w:rPr>
                <w:rFonts w:ascii="Times New Roman" w:hAnsi="Times New Roman" w:cs="Times New Roman"/>
                <w:sz w:val="24"/>
                <w:szCs w:val="24"/>
              </w:rPr>
            </w:pPr>
            <w:r>
              <w:rPr>
                <w:rFonts w:ascii="Times New Roman" w:hAnsi="Times New Roman" w:cs="Times New Roman"/>
                <w:sz w:val="24"/>
                <w:szCs w:val="24"/>
              </w:rPr>
              <w:t>5521</w:t>
            </w:r>
          </w:p>
        </w:tc>
        <w:tc>
          <w:tcPr>
            <w:tcW w:w="1316" w:type="dxa"/>
          </w:tcPr>
          <w:p w:rsidR="00574B66" w:rsidRPr="00524432" w:rsidRDefault="00EE2E5A" w:rsidP="00EE2E5A">
            <w:pPr>
              <w:spacing w:line="360" w:lineRule="auto"/>
              <w:jc w:val="center"/>
              <w:rPr>
                <w:rFonts w:ascii="Times New Roman" w:hAnsi="Times New Roman" w:cs="Times New Roman"/>
                <w:sz w:val="24"/>
                <w:szCs w:val="24"/>
              </w:rPr>
            </w:pPr>
            <w:r>
              <w:rPr>
                <w:rFonts w:ascii="Times New Roman" w:hAnsi="Times New Roman" w:cs="Times New Roman"/>
                <w:sz w:val="24"/>
                <w:szCs w:val="24"/>
              </w:rPr>
              <w:t>5487</w:t>
            </w:r>
          </w:p>
        </w:tc>
        <w:tc>
          <w:tcPr>
            <w:tcW w:w="1316" w:type="dxa"/>
          </w:tcPr>
          <w:p w:rsidR="00574B66" w:rsidRPr="00524432" w:rsidRDefault="00EE2E5A" w:rsidP="00EE2E5A">
            <w:pPr>
              <w:spacing w:line="360" w:lineRule="auto"/>
              <w:jc w:val="center"/>
              <w:rPr>
                <w:rFonts w:ascii="Times New Roman" w:hAnsi="Times New Roman" w:cs="Times New Roman"/>
                <w:sz w:val="24"/>
                <w:szCs w:val="24"/>
              </w:rPr>
            </w:pPr>
            <w:r>
              <w:rPr>
                <w:rFonts w:ascii="Times New Roman" w:hAnsi="Times New Roman" w:cs="Times New Roman"/>
                <w:sz w:val="24"/>
                <w:szCs w:val="24"/>
              </w:rPr>
              <w:t>5454</w:t>
            </w:r>
          </w:p>
        </w:tc>
        <w:tc>
          <w:tcPr>
            <w:tcW w:w="1316" w:type="dxa"/>
          </w:tcPr>
          <w:p w:rsidR="00574B66" w:rsidRPr="00524432" w:rsidRDefault="00EE2E5A" w:rsidP="00EE2E5A">
            <w:pPr>
              <w:spacing w:line="360" w:lineRule="auto"/>
              <w:jc w:val="center"/>
              <w:rPr>
                <w:rFonts w:ascii="Times New Roman" w:hAnsi="Times New Roman" w:cs="Times New Roman"/>
                <w:sz w:val="24"/>
                <w:szCs w:val="24"/>
              </w:rPr>
            </w:pPr>
            <w:r>
              <w:rPr>
                <w:rFonts w:ascii="Times New Roman" w:hAnsi="Times New Roman" w:cs="Times New Roman"/>
                <w:sz w:val="24"/>
                <w:szCs w:val="24"/>
              </w:rPr>
              <w:t>5421</w:t>
            </w:r>
          </w:p>
        </w:tc>
        <w:tc>
          <w:tcPr>
            <w:tcW w:w="1316" w:type="dxa"/>
          </w:tcPr>
          <w:p w:rsidR="00574B66" w:rsidRPr="00524432" w:rsidRDefault="00EE2E5A" w:rsidP="00EE2E5A">
            <w:pPr>
              <w:spacing w:line="360" w:lineRule="auto"/>
              <w:jc w:val="center"/>
              <w:rPr>
                <w:rFonts w:ascii="Times New Roman" w:hAnsi="Times New Roman" w:cs="Times New Roman"/>
                <w:sz w:val="24"/>
                <w:szCs w:val="24"/>
              </w:rPr>
            </w:pPr>
            <w:r>
              <w:rPr>
                <w:rFonts w:ascii="Times New Roman" w:hAnsi="Times New Roman" w:cs="Times New Roman"/>
                <w:sz w:val="24"/>
                <w:szCs w:val="24"/>
              </w:rPr>
              <w:t>5389</w:t>
            </w:r>
          </w:p>
        </w:tc>
        <w:tc>
          <w:tcPr>
            <w:tcW w:w="1316" w:type="dxa"/>
          </w:tcPr>
          <w:p w:rsidR="00574B66" w:rsidRPr="00524432" w:rsidRDefault="00EE2E5A" w:rsidP="00EE2E5A">
            <w:pPr>
              <w:spacing w:line="360" w:lineRule="auto"/>
              <w:jc w:val="center"/>
              <w:rPr>
                <w:rFonts w:ascii="Times New Roman" w:hAnsi="Times New Roman" w:cs="Times New Roman"/>
                <w:sz w:val="24"/>
                <w:szCs w:val="24"/>
              </w:rPr>
            </w:pPr>
            <w:r>
              <w:rPr>
                <w:rFonts w:ascii="Times New Roman" w:hAnsi="Times New Roman" w:cs="Times New Roman"/>
                <w:sz w:val="24"/>
                <w:szCs w:val="24"/>
              </w:rPr>
              <w:t>5357</w:t>
            </w:r>
          </w:p>
        </w:tc>
      </w:tr>
    </w:tbl>
    <w:p w:rsidR="00524432" w:rsidRDefault="00D15CA9" w:rsidP="0081274B">
      <w:pPr>
        <w:spacing w:line="360" w:lineRule="auto"/>
        <w:jc w:val="both"/>
        <w:rPr>
          <w:rFonts w:ascii="Times New Roman" w:hAnsi="Times New Roman" w:cs="Times New Roman"/>
          <w:i/>
          <w:sz w:val="20"/>
          <w:szCs w:val="20"/>
        </w:rPr>
      </w:pPr>
      <w:r>
        <w:rPr>
          <w:rFonts w:ascii="Times New Roman" w:hAnsi="Times New Roman" w:cs="Times New Roman"/>
          <w:i/>
          <w:sz w:val="20"/>
          <w:szCs w:val="20"/>
        </w:rPr>
        <w:t xml:space="preserve">Źródło: Bank Danych Lokalnych – </w:t>
      </w:r>
      <w:hyperlink r:id="rId12" w:history="1">
        <w:r w:rsidRPr="00D06749">
          <w:rPr>
            <w:rStyle w:val="Hipercze"/>
            <w:rFonts w:ascii="Times New Roman" w:hAnsi="Times New Roman" w:cs="Times New Roman"/>
            <w:i/>
            <w:sz w:val="20"/>
            <w:szCs w:val="20"/>
          </w:rPr>
          <w:t>www.stst.gov.pl</w:t>
        </w:r>
      </w:hyperlink>
    </w:p>
    <w:p w:rsidR="00D15CA9" w:rsidRPr="00D15CA9" w:rsidRDefault="00D15CA9" w:rsidP="0081274B">
      <w:pPr>
        <w:spacing w:line="360" w:lineRule="auto"/>
        <w:jc w:val="both"/>
        <w:rPr>
          <w:rFonts w:ascii="Times New Roman" w:hAnsi="Times New Roman" w:cs="Times New Roman"/>
          <w:b/>
          <w:sz w:val="24"/>
          <w:szCs w:val="24"/>
        </w:rPr>
      </w:pPr>
      <w:r w:rsidRPr="00D15CA9">
        <w:rPr>
          <w:rFonts w:ascii="Times New Roman" w:hAnsi="Times New Roman" w:cs="Times New Roman"/>
          <w:b/>
          <w:sz w:val="24"/>
          <w:szCs w:val="24"/>
        </w:rPr>
        <w:t>Wykres 2</w:t>
      </w:r>
    </w:p>
    <w:p w:rsidR="0081274B" w:rsidRDefault="0081274B" w:rsidP="0056507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19050" t="0" r="1905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4562" w:rsidRDefault="00001A17" w:rsidP="003C45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Prognoza liczby</w:t>
      </w:r>
      <w:r w:rsidR="003C4562" w:rsidRPr="00524432">
        <w:rPr>
          <w:rFonts w:ascii="Times New Roman" w:hAnsi="Times New Roman" w:cs="Times New Roman"/>
          <w:sz w:val="24"/>
          <w:szCs w:val="24"/>
        </w:rPr>
        <w:t xml:space="preserve"> gospodarstw domowych do roku 2020 na podstawie wskaźników Głównego Urzędu Statystycznego </w:t>
      </w:r>
    </w:p>
    <w:p w:rsidR="00D15CA9" w:rsidRPr="00D15CA9" w:rsidRDefault="00D15CA9" w:rsidP="00D15CA9">
      <w:pPr>
        <w:spacing w:line="360" w:lineRule="auto"/>
        <w:jc w:val="both"/>
        <w:rPr>
          <w:rFonts w:ascii="Times New Roman" w:hAnsi="Times New Roman" w:cs="Times New Roman"/>
          <w:b/>
          <w:sz w:val="24"/>
          <w:szCs w:val="24"/>
        </w:rPr>
      </w:pPr>
      <w:r w:rsidRPr="00D15CA9">
        <w:rPr>
          <w:rFonts w:ascii="Times New Roman" w:hAnsi="Times New Roman" w:cs="Times New Roman"/>
          <w:b/>
          <w:sz w:val="24"/>
          <w:szCs w:val="24"/>
        </w:rPr>
        <w:t>Tabela 2 Prognoza liczby gospodarstw domowych do roku 2020</w:t>
      </w:r>
    </w:p>
    <w:tbl>
      <w:tblPr>
        <w:tblStyle w:val="Tabela-Siatka"/>
        <w:tblW w:w="0" w:type="auto"/>
        <w:tblLook w:val="04A0" w:firstRow="1" w:lastRow="0" w:firstColumn="1" w:lastColumn="0" w:noHBand="0" w:noVBand="1"/>
      </w:tblPr>
      <w:tblGrid>
        <w:gridCol w:w="1511"/>
        <w:gridCol w:w="1297"/>
        <w:gridCol w:w="1296"/>
        <w:gridCol w:w="1296"/>
        <w:gridCol w:w="1296"/>
        <w:gridCol w:w="1296"/>
        <w:gridCol w:w="1296"/>
      </w:tblGrid>
      <w:tr w:rsidR="003C4562" w:rsidRPr="00524432" w:rsidTr="00966737">
        <w:tc>
          <w:tcPr>
            <w:tcW w:w="1511" w:type="dxa"/>
            <w:vMerge w:val="restart"/>
            <w:shd w:val="clear" w:color="auto" w:fill="D9D9D9" w:themeFill="background1" w:themeFillShade="D9"/>
          </w:tcPr>
          <w:p w:rsidR="003C4562" w:rsidRPr="00524432" w:rsidRDefault="003C4562" w:rsidP="009026C6">
            <w:pPr>
              <w:spacing w:line="360" w:lineRule="auto"/>
              <w:jc w:val="both"/>
              <w:rPr>
                <w:rFonts w:ascii="Times New Roman" w:hAnsi="Times New Roman" w:cs="Times New Roman"/>
                <w:sz w:val="24"/>
                <w:szCs w:val="24"/>
              </w:rPr>
            </w:pPr>
          </w:p>
        </w:tc>
        <w:tc>
          <w:tcPr>
            <w:tcW w:w="7777" w:type="dxa"/>
            <w:gridSpan w:val="6"/>
            <w:shd w:val="clear" w:color="auto" w:fill="D9D9D9" w:themeFill="background1" w:themeFillShade="D9"/>
          </w:tcPr>
          <w:p w:rsidR="003C4562" w:rsidRPr="00D15CA9" w:rsidRDefault="003C4562" w:rsidP="00D15CA9">
            <w:pPr>
              <w:spacing w:line="360" w:lineRule="auto"/>
              <w:jc w:val="center"/>
              <w:rPr>
                <w:rFonts w:ascii="Times New Roman" w:hAnsi="Times New Roman" w:cs="Times New Roman"/>
                <w:b/>
                <w:sz w:val="24"/>
                <w:szCs w:val="24"/>
              </w:rPr>
            </w:pPr>
            <w:r w:rsidRPr="00D15CA9">
              <w:rPr>
                <w:rFonts w:ascii="Times New Roman" w:hAnsi="Times New Roman" w:cs="Times New Roman"/>
                <w:b/>
                <w:sz w:val="24"/>
                <w:szCs w:val="24"/>
              </w:rPr>
              <w:t>lata</w:t>
            </w:r>
          </w:p>
        </w:tc>
      </w:tr>
      <w:tr w:rsidR="003C4562" w:rsidRPr="00524432" w:rsidTr="00966737">
        <w:tc>
          <w:tcPr>
            <w:tcW w:w="1511" w:type="dxa"/>
            <w:vMerge/>
            <w:shd w:val="clear" w:color="auto" w:fill="D9D9D9" w:themeFill="background1" w:themeFillShade="D9"/>
          </w:tcPr>
          <w:p w:rsidR="003C4562" w:rsidRPr="00524432" w:rsidRDefault="003C4562" w:rsidP="009026C6">
            <w:pPr>
              <w:spacing w:line="360" w:lineRule="auto"/>
              <w:jc w:val="both"/>
              <w:rPr>
                <w:rFonts w:ascii="Times New Roman" w:hAnsi="Times New Roman" w:cs="Times New Roman"/>
                <w:sz w:val="24"/>
                <w:szCs w:val="24"/>
              </w:rPr>
            </w:pPr>
          </w:p>
        </w:tc>
        <w:tc>
          <w:tcPr>
            <w:tcW w:w="1297" w:type="dxa"/>
            <w:shd w:val="clear" w:color="auto" w:fill="D9D9D9" w:themeFill="background1" w:themeFillShade="D9"/>
          </w:tcPr>
          <w:p w:rsidR="003C4562" w:rsidRPr="00D15CA9" w:rsidRDefault="003C4562" w:rsidP="00D15CA9">
            <w:pPr>
              <w:spacing w:line="360" w:lineRule="auto"/>
              <w:jc w:val="center"/>
              <w:rPr>
                <w:rFonts w:ascii="Times New Roman" w:hAnsi="Times New Roman" w:cs="Times New Roman"/>
                <w:b/>
                <w:sz w:val="24"/>
                <w:szCs w:val="24"/>
              </w:rPr>
            </w:pPr>
            <w:r w:rsidRPr="00D15CA9">
              <w:rPr>
                <w:rFonts w:ascii="Times New Roman" w:hAnsi="Times New Roman" w:cs="Times New Roman"/>
                <w:b/>
                <w:sz w:val="24"/>
                <w:szCs w:val="24"/>
              </w:rPr>
              <w:t>2015</w:t>
            </w:r>
          </w:p>
        </w:tc>
        <w:tc>
          <w:tcPr>
            <w:tcW w:w="1296" w:type="dxa"/>
            <w:shd w:val="clear" w:color="auto" w:fill="D9D9D9" w:themeFill="background1" w:themeFillShade="D9"/>
          </w:tcPr>
          <w:p w:rsidR="003C4562" w:rsidRPr="00D15CA9" w:rsidRDefault="003C4562" w:rsidP="00D15CA9">
            <w:pPr>
              <w:spacing w:line="360" w:lineRule="auto"/>
              <w:jc w:val="center"/>
              <w:rPr>
                <w:rFonts w:ascii="Times New Roman" w:hAnsi="Times New Roman" w:cs="Times New Roman"/>
                <w:b/>
                <w:sz w:val="24"/>
                <w:szCs w:val="24"/>
              </w:rPr>
            </w:pPr>
            <w:r w:rsidRPr="00D15CA9">
              <w:rPr>
                <w:rFonts w:ascii="Times New Roman" w:hAnsi="Times New Roman" w:cs="Times New Roman"/>
                <w:b/>
                <w:sz w:val="24"/>
                <w:szCs w:val="24"/>
              </w:rPr>
              <w:t>2016</w:t>
            </w:r>
          </w:p>
        </w:tc>
        <w:tc>
          <w:tcPr>
            <w:tcW w:w="1296" w:type="dxa"/>
            <w:shd w:val="clear" w:color="auto" w:fill="D9D9D9" w:themeFill="background1" w:themeFillShade="D9"/>
          </w:tcPr>
          <w:p w:rsidR="003C4562" w:rsidRPr="00D15CA9" w:rsidRDefault="003C4562" w:rsidP="00D15CA9">
            <w:pPr>
              <w:spacing w:line="360" w:lineRule="auto"/>
              <w:jc w:val="center"/>
              <w:rPr>
                <w:rFonts w:ascii="Times New Roman" w:hAnsi="Times New Roman" w:cs="Times New Roman"/>
                <w:b/>
                <w:sz w:val="24"/>
                <w:szCs w:val="24"/>
              </w:rPr>
            </w:pPr>
            <w:r w:rsidRPr="00D15CA9">
              <w:rPr>
                <w:rFonts w:ascii="Times New Roman" w:hAnsi="Times New Roman" w:cs="Times New Roman"/>
                <w:b/>
                <w:sz w:val="24"/>
                <w:szCs w:val="24"/>
              </w:rPr>
              <w:t>2017</w:t>
            </w:r>
          </w:p>
        </w:tc>
        <w:tc>
          <w:tcPr>
            <w:tcW w:w="1296" w:type="dxa"/>
            <w:shd w:val="clear" w:color="auto" w:fill="D9D9D9" w:themeFill="background1" w:themeFillShade="D9"/>
          </w:tcPr>
          <w:p w:rsidR="003C4562" w:rsidRPr="00D15CA9" w:rsidRDefault="003C4562" w:rsidP="00D15CA9">
            <w:pPr>
              <w:spacing w:line="360" w:lineRule="auto"/>
              <w:jc w:val="center"/>
              <w:rPr>
                <w:rFonts w:ascii="Times New Roman" w:hAnsi="Times New Roman" w:cs="Times New Roman"/>
                <w:b/>
                <w:sz w:val="24"/>
                <w:szCs w:val="24"/>
              </w:rPr>
            </w:pPr>
            <w:r w:rsidRPr="00D15CA9">
              <w:rPr>
                <w:rFonts w:ascii="Times New Roman" w:hAnsi="Times New Roman" w:cs="Times New Roman"/>
                <w:b/>
                <w:sz w:val="24"/>
                <w:szCs w:val="24"/>
              </w:rPr>
              <w:t>2018</w:t>
            </w:r>
          </w:p>
        </w:tc>
        <w:tc>
          <w:tcPr>
            <w:tcW w:w="1296" w:type="dxa"/>
            <w:shd w:val="clear" w:color="auto" w:fill="D9D9D9" w:themeFill="background1" w:themeFillShade="D9"/>
          </w:tcPr>
          <w:p w:rsidR="003C4562" w:rsidRPr="00D15CA9" w:rsidRDefault="003C4562" w:rsidP="00D15CA9">
            <w:pPr>
              <w:spacing w:line="360" w:lineRule="auto"/>
              <w:jc w:val="center"/>
              <w:rPr>
                <w:rFonts w:ascii="Times New Roman" w:hAnsi="Times New Roman" w:cs="Times New Roman"/>
                <w:b/>
                <w:sz w:val="24"/>
                <w:szCs w:val="24"/>
              </w:rPr>
            </w:pPr>
            <w:r w:rsidRPr="00D15CA9">
              <w:rPr>
                <w:rFonts w:ascii="Times New Roman" w:hAnsi="Times New Roman" w:cs="Times New Roman"/>
                <w:b/>
                <w:sz w:val="24"/>
                <w:szCs w:val="24"/>
              </w:rPr>
              <w:t>2019</w:t>
            </w:r>
          </w:p>
        </w:tc>
        <w:tc>
          <w:tcPr>
            <w:tcW w:w="1296" w:type="dxa"/>
            <w:shd w:val="clear" w:color="auto" w:fill="D9D9D9" w:themeFill="background1" w:themeFillShade="D9"/>
          </w:tcPr>
          <w:p w:rsidR="003C4562" w:rsidRPr="00D15CA9" w:rsidRDefault="003C4562" w:rsidP="00D15CA9">
            <w:pPr>
              <w:spacing w:line="360" w:lineRule="auto"/>
              <w:jc w:val="center"/>
              <w:rPr>
                <w:rFonts w:ascii="Times New Roman" w:hAnsi="Times New Roman" w:cs="Times New Roman"/>
                <w:b/>
                <w:sz w:val="24"/>
                <w:szCs w:val="24"/>
              </w:rPr>
            </w:pPr>
            <w:r w:rsidRPr="00D15CA9">
              <w:rPr>
                <w:rFonts w:ascii="Times New Roman" w:hAnsi="Times New Roman" w:cs="Times New Roman"/>
                <w:b/>
                <w:sz w:val="24"/>
                <w:szCs w:val="24"/>
              </w:rPr>
              <w:t>2020</w:t>
            </w:r>
          </w:p>
        </w:tc>
      </w:tr>
      <w:tr w:rsidR="003C4562" w:rsidRPr="00524432" w:rsidTr="00D15CA9">
        <w:tc>
          <w:tcPr>
            <w:tcW w:w="1511" w:type="dxa"/>
          </w:tcPr>
          <w:p w:rsidR="003C4562" w:rsidRPr="00D15CA9" w:rsidRDefault="003C4562" w:rsidP="009026C6">
            <w:pPr>
              <w:spacing w:line="360" w:lineRule="auto"/>
              <w:jc w:val="both"/>
              <w:rPr>
                <w:rFonts w:ascii="Times New Roman" w:hAnsi="Times New Roman" w:cs="Times New Roman"/>
                <w:b/>
                <w:sz w:val="24"/>
                <w:szCs w:val="24"/>
              </w:rPr>
            </w:pPr>
            <w:r w:rsidRPr="00D15CA9">
              <w:rPr>
                <w:rFonts w:ascii="Times New Roman" w:hAnsi="Times New Roman" w:cs="Times New Roman"/>
                <w:b/>
                <w:sz w:val="24"/>
                <w:szCs w:val="24"/>
              </w:rPr>
              <w:t>Liczba gospodarstw</w:t>
            </w:r>
          </w:p>
        </w:tc>
        <w:tc>
          <w:tcPr>
            <w:tcW w:w="1297" w:type="dxa"/>
          </w:tcPr>
          <w:p w:rsidR="003C4562" w:rsidRPr="00524432" w:rsidRDefault="003C4562" w:rsidP="009026C6">
            <w:pPr>
              <w:spacing w:line="360" w:lineRule="auto"/>
              <w:jc w:val="both"/>
              <w:rPr>
                <w:rFonts w:ascii="Times New Roman" w:hAnsi="Times New Roman" w:cs="Times New Roman"/>
                <w:sz w:val="24"/>
                <w:szCs w:val="24"/>
              </w:rPr>
            </w:pPr>
            <w:r w:rsidRPr="00524432">
              <w:rPr>
                <w:rFonts w:ascii="Times New Roman" w:hAnsi="Times New Roman" w:cs="Times New Roman"/>
                <w:sz w:val="24"/>
                <w:szCs w:val="24"/>
              </w:rPr>
              <w:t>2367</w:t>
            </w:r>
          </w:p>
        </w:tc>
        <w:tc>
          <w:tcPr>
            <w:tcW w:w="1296" w:type="dxa"/>
          </w:tcPr>
          <w:p w:rsidR="003C4562" w:rsidRPr="00524432" w:rsidRDefault="003C4562" w:rsidP="009026C6">
            <w:pPr>
              <w:spacing w:line="360" w:lineRule="auto"/>
              <w:jc w:val="both"/>
              <w:rPr>
                <w:rFonts w:ascii="Times New Roman" w:hAnsi="Times New Roman" w:cs="Times New Roman"/>
                <w:sz w:val="24"/>
                <w:szCs w:val="24"/>
              </w:rPr>
            </w:pPr>
            <w:r w:rsidRPr="00524432">
              <w:rPr>
                <w:rFonts w:ascii="Times New Roman" w:hAnsi="Times New Roman" w:cs="Times New Roman"/>
                <w:sz w:val="24"/>
                <w:szCs w:val="24"/>
              </w:rPr>
              <w:t>2358</w:t>
            </w:r>
          </w:p>
        </w:tc>
        <w:tc>
          <w:tcPr>
            <w:tcW w:w="1296" w:type="dxa"/>
          </w:tcPr>
          <w:p w:rsidR="003C4562" w:rsidRPr="00524432" w:rsidRDefault="003C4562" w:rsidP="009026C6">
            <w:pPr>
              <w:spacing w:line="360" w:lineRule="auto"/>
              <w:jc w:val="both"/>
              <w:rPr>
                <w:rFonts w:ascii="Times New Roman" w:hAnsi="Times New Roman" w:cs="Times New Roman"/>
                <w:sz w:val="24"/>
                <w:szCs w:val="24"/>
              </w:rPr>
            </w:pPr>
            <w:r w:rsidRPr="00524432">
              <w:rPr>
                <w:rFonts w:ascii="Times New Roman" w:hAnsi="Times New Roman" w:cs="Times New Roman"/>
                <w:sz w:val="24"/>
                <w:szCs w:val="24"/>
              </w:rPr>
              <w:t>2350</w:t>
            </w:r>
          </w:p>
        </w:tc>
        <w:tc>
          <w:tcPr>
            <w:tcW w:w="1296" w:type="dxa"/>
          </w:tcPr>
          <w:p w:rsidR="003C4562" w:rsidRPr="00524432" w:rsidRDefault="003C4562" w:rsidP="009026C6">
            <w:pPr>
              <w:spacing w:line="360" w:lineRule="auto"/>
              <w:jc w:val="both"/>
              <w:rPr>
                <w:rFonts w:ascii="Times New Roman" w:hAnsi="Times New Roman" w:cs="Times New Roman"/>
                <w:sz w:val="24"/>
                <w:szCs w:val="24"/>
              </w:rPr>
            </w:pPr>
            <w:r w:rsidRPr="00524432">
              <w:rPr>
                <w:rFonts w:ascii="Times New Roman" w:hAnsi="Times New Roman" w:cs="Times New Roman"/>
                <w:sz w:val="24"/>
                <w:szCs w:val="24"/>
              </w:rPr>
              <w:t>2342</w:t>
            </w:r>
          </w:p>
        </w:tc>
        <w:tc>
          <w:tcPr>
            <w:tcW w:w="1296" w:type="dxa"/>
          </w:tcPr>
          <w:p w:rsidR="003C4562" w:rsidRPr="00524432" w:rsidRDefault="003C4562" w:rsidP="009026C6">
            <w:pPr>
              <w:spacing w:line="360" w:lineRule="auto"/>
              <w:jc w:val="both"/>
              <w:rPr>
                <w:rFonts w:ascii="Times New Roman" w:hAnsi="Times New Roman" w:cs="Times New Roman"/>
                <w:sz w:val="24"/>
                <w:szCs w:val="24"/>
              </w:rPr>
            </w:pPr>
            <w:r w:rsidRPr="00524432">
              <w:rPr>
                <w:rFonts w:ascii="Times New Roman" w:hAnsi="Times New Roman" w:cs="Times New Roman"/>
                <w:sz w:val="24"/>
                <w:szCs w:val="24"/>
              </w:rPr>
              <w:t>2334</w:t>
            </w:r>
          </w:p>
        </w:tc>
        <w:tc>
          <w:tcPr>
            <w:tcW w:w="1296" w:type="dxa"/>
          </w:tcPr>
          <w:p w:rsidR="003C4562" w:rsidRPr="00524432" w:rsidRDefault="003C4562" w:rsidP="009026C6">
            <w:pPr>
              <w:spacing w:line="360" w:lineRule="auto"/>
              <w:jc w:val="both"/>
              <w:rPr>
                <w:rFonts w:ascii="Times New Roman" w:hAnsi="Times New Roman" w:cs="Times New Roman"/>
                <w:sz w:val="24"/>
                <w:szCs w:val="24"/>
              </w:rPr>
            </w:pPr>
            <w:r w:rsidRPr="00524432">
              <w:rPr>
                <w:rFonts w:ascii="Times New Roman" w:hAnsi="Times New Roman" w:cs="Times New Roman"/>
                <w:sz w:val="24"/>
                <w:szCs w:val="24"/>
              </w:rPr>
              <w:t>2337</w:t>
            </w:r>
          </w:p>
        </w:tc>
      </w:tr>
    </w:tbl>
    <w:p w:rsidR="00EE2E5A" w:rsidRDefault="00D15CA9" w:rsidP="00D15CA9">
      <w:pPr>
        <w:spacing w:line="360" w:lineRule="auto"/>
        <w:jc w:val="both"/>
        <w:rPr>
          <w:rFonts w:ascii="Times New Roman" w:hAnsi="Times New Roman" w:cs="Times New Roman"/>
          <w:i/>
          <w:sz w:val="20"/>
          <w:szCs w:val="20"/>
        </w:rPr>
      </w:pPr>
      <w:r>
        <w:rPr>
          <w:rFonts w:ascii="Times New Roman" w:hAnsi="Times New Roman" w:cs="Times New Roman"/>
          <w:i/>
          <w:sz w:val="20"/>
          <w:szCs w:val="20"/>
        </w:rPr>
        <w:t xml:space="preserve">Źródło: Bank Danych Lokalnych – </w:t>
      </w:r>
      <w:hyperlink r:id="rId14" w:history="1">
        <w:r w:rsidR="00EE2E5A" w:rsidRPr="00491EE3">
          <w:rPr>
            <w:rStyle w:val="Hipercze"/>
            <w:rFonts w:ascii="Times New Roman" w:hAnsi="Times New Roman" w:cs="Times New Roman"/>
            <w:i/>
            <w:sz w:val="20"/>
            <w:szCs w:val="20"/>
          </w:rPr>
          <w:t>www.stat.gov.pl</w:t>
        </w:r>
      </w:hyperlink>
    </w:p>
    <w:p w:rsidR="00D15CA9" w:rsidRPr="00EE2E5A" w:rsidRDefault="00D15CA9" w:rsidP="00D15CA9">
      <w:pPr>
        <w:spacing w:line="360" w:lineRule="auto"/>
        <w:jc w:val="both"/>
        <w:rPr>
          <w:rFonts w:ascii="Times New Roman" w:hAnsi="Times New Roman" w:cs="Times New Roman"/>
          <w:i/>
          <w:sz w:val="20"/>
          <w:szCs w:val="20"/>
        </w:rPr>
      </w:pPr>
      <w:r w:rsidRPr="00D15CA9">
        <w:rPr>
          <w:rFonts w:ascii="Times New Roman" w:hAnsi="Times New Roman" w:cs="Times New Roman"/>
          <w:b/>
          <w:sz w:val="24"/>
          <w:szCs w:val="24"/>
        </w:rPr>
        <w:t xml:space="preserve">Wykres 3 </w:t>
      </w:r>
    </w:p>
    <w:p w:rsidR="003C4562" w:rsidRDefault="003C4562" w:rsidP="0056507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62625" cy="3200400"/>
            <wp:effectExtent l="19050" t="0" r="9525"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5CA9" w:rsidRPr="00D15CA9" w:rsidRDefault="00D15CA9" w:rsidP="00565073">
      <w:pPr>
        <w:spacing w:line="360" w:lineRule="auto"/>
        <w:jc w:val="both"/>
        <w:rPr>
          <w:rFonts w:ascii="Times New Roman" w:hAnsi="Times New Roman" w:cs="Times New Roman"/>
          <w:b/>
          <w:sz w:val="24"/>
          <w:szCs w:val="24"/>
        </w:rPr>
      </w:pPr>
      <w:r w:rsidRPr="00D15CA9">
        <w:rPr>
          <w:rFonts w:ascii="Times New Roman" w:hAnsi="Times New Roman" w:cs="Times New Roman"/>
          <w:b/>
          <w:sz w:val="24"/>
          <w:szCs w:val="24"/>
        </w:rPr>
        <w:t xml:space="preserve">Wykres 4 Prognozowana liczba gospodarstw domowych i liczby ludności na terenie Miasta i Gminy Jedwabne do roku 2020 </w:t>
      </w:r>
    </w:p>
    <w:p w:rsidR="00524432" w:rsidRDefault="003C4562" w:rsidP="003C456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62625" cy="3200400"/>
            <wp:effectExtent l="19050" t="0" r="952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5272" w:rsidRPr="004E0E6A" w:rsidRDefault="00D907D9" w:rsidP="004E0E6A">
      <w:pPr>
        <w:pStyle w:val="Nagwek2"/>
        <w:rPr>
          <w:sz w:val="23"/>
          <w:szCs w:val="23"/>
        </w:rPr>
      </w:pPr>
      <w:bookmarkStart w:id="16" w:name="_Toc428047517"/>
      <w:r>
        <w:t>3.7</w:t>
      </w:r>
      <w:r w:rsidR="004E0E6A" w:rsidRPr="004E0E6A">
        <w:t xml:space="preserve"> </w:t>
      </w:r>
      <w:r w:rsidR="00984719" w:rsidRPr="004E0E6A">
        <w:t>Sytuacja mieszkaniowa</w:t>
      </w:r>
      <w:bookmarkEnd w:id="16"/>
    </w:p>
    <w:p w:rsidR="00B74202" w:rsidRPr="00901E18" w:rsidRDefault="004E0E6A" w:rsidP="005D3869">
      <w:pPr>
        <w:spacing w:line="360" w:lineRule="auto"/>
        <w:jc w:val="both"/>
        <w:rPr>
          <w:rFonts w:ascii="Times New Roman" w:hAnsi="Times New Roman" w:cs="Times New Roman"/>
          <w:sz w:val="24"/>
          <w:szCs w:val="24"/>
        </w:rPr>
      </w:pPr>
      <w:r>
        <w:rPr>
          <w:rFonts w:ascii="Times New Roman" w:hAnsi="Times New Roman" w:cs="Times New Roman"/>
          <w:sz w:val="24"/>
          <w:szCs w:val="24"/>
        </w:rPr>
        <w:t>Zasoby mieszkaniowe Miasta i G</w:t>
      </w:r>
      <w:r w:rsidR="0081274B" w:rsidRPr="005D3869">
        <w:rPr>
          <w:rFonts w:ascii="Times New Roman" w:hAnsi="Times New Roman" w:cs="Times New Roman"/>
          <w:sz w:val="24"/>
          <w:szCs w:val="24"/>
        </w:rPr>
        <w:t xml:space="preserve">miny Jedwabne charakteryzują się zdecydowaną przewagą zabudowy jednorodzinnej oraz zabudowy zagrodowej. Na terenie gminy funkcjonuje 1 </w:t>
      </w:r>
      <w:r w:rsidR="0081274B" w:rsidRPr="00901E18">
        <w:rPr>
          <w:rFonts w:ascii="Times New Roman" w:hAnsi="Times New Roman" w:cs="Times New Roman"/>
          <w:sz w:val="24"/>
          <w:szCs w:val="24"/>
        </w:rPr>
        <w:t>spółdzielnia mieszkaniowa</w:t>
      </w:r>
      <w:r w:rsidR="00B74202" w:rsidRPr="00901E18">
        <w:rPr>
          <w:rFonts w:ascii="Times New Roman" w:hAnsi="Times New Roman" w:cs="Times New Roman"/>
          <w:sz w:val="24"/>
          <w:szCs w:val="24"/>
        </w:rPr>
        <w:t xml:space="preserve"> przy ulicy Żwirki i Wigury</w:t>
      </w:r>
      <w:r w:rsidR="003371AD" w:rsidRPr="00901E18">
        <w:rPr>
          <w:rFonts w:ascii="Times New Roman" w:hAnsi="Times New Roman" w:cs="Times New Roman"/>
          <w:sz w:val="24"/>
          <w:szCs w:val="24"/>
        </w:rPr>
        <w:t xml:space="preserve"> 9 i 7</w:t>
      </w:r>
      <w:r w:rsidR="0081274B" w:rsidRPr="00901E18">
        <w:rPr>
          <w:rFonts w:ascii="Times New Roman" w:hAnsi="Times New Roman" w:cs="Times New Roman"/>
          <w:sz w:val="24"/>
          <w:szCs w:val="24"/>
        </w:rPr>
        <w:t xml:space="preserve"> oraz</w:t>
      </w:r>
      <w:r w:rsidR="00B74202" w:rsidRPr="00901E18">
        <w:rPr>
          <w:rFonts w:ascii="Times New Roman" w:hAnsi="Times New Roman" w:cs="Times New Roman"/>
          <w:sz w:val="24"/>
          <w:szCs w:val="24"/>
        </w:rPr>
        <w:t xml:space="preserve"> wspólnoty mieszkaniowe na ulicach:</w:t>
      </w:r>
    </w:p>
    <w:p w:rsidR="00292C27" w:rsidRDefault="00292C27" w:rsidP="00901E18">
      <w:pPr>
        <w:pStyle w:val="Akapitzlist"/>
        <w:numPr>
          <w:ilvl w:val="0"/>
          <w:numId w:val="73"/>
        </w:numPr>
        <w:spacing w:line="360" w:lineRule="auto"/>
        <w:jc w:val="both"/>
        <w:rPr>
          <w:rFonts w:ascii="Times New Roman" w:hAnsi="Times New Roman" w:cs="Times New Roman"/>
          <w:sz w:val="24"/>
          <w:szCs w:val="24"/>
        </w:rPr>
      </w:pPr>
      <w:r w:rsidRPr="00901E18">
        <w:rPr>
          <w:rFonts w:ascii="Times New Roman" w:hAnsi="Times New Roman" w:cs="Times New Roman"/>
          <w:sz w:val="24"/>
          <w:szCs w:val="24"/>
        </w:rPr>
        <w:lastRenderedPageBreak/>
        <w:t>Żwirki i Wigury 5</w:t>
      </w:r>
    </w:p>
    <w:p w:rsidR="00901E18" w:rsidRDefault="00901E18" w:rsidP="00901E18">
      <w:pPr>
        <w:pStyle w:val="Akapitzlist"/>
        <w:numPr>
          <w:ilvl w:val="0"/>
          <w:numId w:val="73"/>
        </w:numPr>
        <w:spacing w:line="360" w:lineRule="auto"/>
        <w:jc w:val="both"/>
        <w:rPr>
          <w:rFonts w:ascii="Times New Roman" w:hAnsi="Times New Roman" w:cs="Times New Roman"/>
          <w:sz w:val="24"/>
          <w:szCs w:val="24"/>
        </w:rPr>
      </w:pPr>
      <w:r>
        <w:rPr>
          <w:rFonts w:ascii="Times New Roman" w:hAnsi="Times New Roman" w:cs="Times New Roman"/>
          <w:sz w:val="24"/>
          <w:szCs w:val="24"/>
        </w:rPr>
        <w:t>Żwirki i Wigury 3</w:t>
      </w:r>
    </w:p>
    <w:p w:rsidR="00B74202" w:rsidRDefault="00B74202" w:rsidP="005D3869">
      <w:pPr>
        <w:pStyle w:val="Akapitzlist"/>
        <w:numPr>
          <w:ilvl w:val="0"/>
          <w:numId w:val="73"/>
        </w:numPr>
        <w:spacing w:line="360" w:lineRule="auto"/>
        <w:jc w:val="both"/>
        <w:rPr>
          <w:rFonts w:ascii="Times New Roman" w:hAnsi="Times New Roman" w:cs="Times New Roman"/>
          <w:sz w:val="24"/>
          <w:szCs w:val="24"/>
        </w:rPr>
      </w:pPr>
      <w:r w:rsidRPr="00901E18">
        <w:rPr>
          <w:rFonts w:ascii="Times New Roman" w:hAnsi="Times New Roman" w:cs="Times New Roman"/>
          <w:sz w:val="24"/>
          <w:szCs w:val="24"/>
        </w:rPr>
        <w:t>Łomżyńskiej 8</w:t>
      </w:r>
    </w:p>
    <w:p w:rsidR="003371AD" w:rsidRPr="00901E18" w:rsidRDefault="003371AD" w:rsidP="005D3869">
      <w:pPr>
        <w:pStyle w:val="Akapitzlist"/>
        <w:numPr>
          <w:ilvl w:val="0"/>
          <w:numId w:val="73"/>
        </w:numPr>
        <w:spacing w:line="360" w:lineRule="auto"/>
        <w:jc w:val="both"/>
        <w:rPr>
          <w:rFonts w:ascii="Times New Roman" w:hAnsi="Times New Roman" w:cs="Times New Roman"/>
          <w:sz w:val="24"/>
          <w:szCs w:val="24"/>
        </w:rPr>
      </w:pPr>
      <w:r w:rsidRPr="00901E18">
        <w:rPr>
          <w:rFonts w:ascii="Times New Roman" w:hAnsi="Times New Roman" w:cs="Times New Roman"/>
          <w:sz w:val="24"/>
          <w:szCs w:val="24"/>
        </w:rPr>
        <w:t>Plac Jana Pawła II 19A</w:t>
      </w:r>
      <w:r w:rsidRPr="00901E18">
        <w:rPr>
          <w:rFonts w:ascii="Times New Roman" w:hAnsi="Times New Roman" w:cs="Times New Roman"/>
          <w:color w:val="FF0000"/>
          <w:sz w:val="24"/>
          <w:szCs w:val="24"/>
        </w:rPr>
        <w:t xml:space="preserve"> </w:t>
      </w:r>
    </w:p>
    <w:p w:rsidR="00292C27" w:rsidRDefault="00292C27" w:rsidP="005D3869">
      <w:pPr>
        <w:pStyle w:val="Akapitzlist"/>
        <w:numPr>
          <w:ilvl w:val="0"/>
          <w:numId w:val="73"/>
        </w:numPr>
        <w:spacing w:line="360" w:lineRule="auto"/>
        <w:jc w:val="both"/>
        <w:rPr>
          <w:rFonts w:ascii="Times New Roman" w:hAnsi="Times New Roman" w:cs="Times New Roman"/>
          <w:sz w:val="24"/>
          <w:szCs w:val="24"/>
        </w:rPr>
      </w:pPr>
      <w:r w:rsidRPr="00901E18">
        <w:rPr>
          <w:rFonts w:ascii="Times New Roman" w:hAnsi="Times New Roman" w:cs="Times New Roman"/>
          <w:sz w:val="24"/>
          <w:szCs w:val="24"/>
        </w:rPr>
        <w:t xml:space="preserve"> Plac Jana Pawła II 5</w:t>
      </w:r>
    </w:p>
    <w:p w:rsidR="00B74202" w:rsidRDefault="00B74202" w:rsidP="005D3869">
      <w:pPr>
        <w:pStyle w:val="Akapitzlist"/>
        <w:numPr>
          <w:ilvl w:val="0"/>
          <w:numId w:val="73"/>
        </w:numPr>
        <w:spacing w:line="360" w:lineRule="auto"/>
        <w:jc w:val="both"/>
        <w:rPr>
          <w:rFonts w:ascii="Times New Roman" w:hAnsi="Times New Roman" w:cs="Times New Roman"/>
          <w:sz w:val="24"/>
          <w:szCs w:val="24"/>
        </w:rPr>
      </w:pPr>
      <w:proofErr w:type="spellStart"/>
      <w:r w:rsidRPr="00901E18">
        <w:rPr>
          <w:rFonts w:ascii="Times New Roman" w:hAnsi="Times New Roman" w:cs="Times New Roman"/>
          <w:sz w:val="24"/>
          <w:szCs w:val="24"/>
        </w:rPr>
        <w:t>Przestrzelskiej</w:t>
      </w:r>
      <w:proofErr w:type="spellEnd"/>
      <w:r w:rsidRPr="00901E18">
        <w:rPr>
          <w:rFonts w:ascii="Times New Roman" w:hAnsi="Times New Roman" w:cs="Times New Roman"/>
          <w:sz w:val="24"/>
          <w:szCs w:val="24"/>
        </w:rPr>
        <w:t xml:space="preserve"> 3</w:t>
      </w:r>
    </w:p>
    <w:p w:rsidR="00BF5B4C" w:rsidRDefault="00BF5B4C" w:rsidP="005D3869">
      <w:pPr>
        <w:pStyle w:val="Akapitzlist"/>
        <w:numPr>
          <w:ilvl w:val="0"/>
          <w:numId w:val="73"/>
        </w:numPr>
        <w:spacing w:line="360" w:lineRule="auto"/>
        <w:jc w:val="both"/>
        <w:rPr>
          <w:rFonts w:ascii="Times New Roman" w:hAnsi="Times New Roman" w:cs="Times New Roman"/>
          <w:sz w:val="24"/>
          <w:szCs w:val="24"/>
        </w:rPr>
      </w:pPr>
      <w:proofErr w:type="spellStart"/>
      <w:r w:rsidRPr="00901E18">
        <w:rPr>
          <w:rFonts w:ascii="Times New Roman" w:hAnsi="Times New Roman" w:cs="Times New Roman"/>
          <w:sz w:val="24"/>
          <w:szCs w:val="24"/>
        </w:rPr>
        <w:t>Przestrzelska</w:t>
      </w:r>
      <w:proofErr w:type="spellEnd"/>
      <w:r w:rsidRPr="00901E18">
        <w:rPr>
          <w:rFonts w:ascii="Times New Roman" w:hAnsi="Times New Roman" w:cs="Times New Roman"/>
          <w:sz w:val="24"/>
          <w:szCs w:val="24"/>
        </w:rPr>
        <w:t xml:space="preserve"> 4</w:t>
      </w:r>
    </w:p>
    <w:p w:rsidR="00BF5B4C" w:rsidRDefault="00B74202" w:rsidP="005D3869">
      <w:pPr>
        <w:pStyle w:val="Akapitzlist"/>
        <w:numPr>
          <w:ilvl w:val="0"/>
          <w:numId w:val="73"/>
        </w:numPr>
        <w:spacing w:line="360" w:lineRule="auto"/>
        <w:jc w:val="both"/>
        <w:rPr>
          <w:rFonts w:ascii="Times New Roman" w:hAnsi="Times New Roman" w:cs="Times New Roman"/>
          <w:sz w:val="24"/>
          <w:szCs w:val="24"/>
        </w:rPr>
      </w:pPr>
      <w:proofErr w:type="spellStart"/>
      <w:r w:rsidRPr="00901E18">
        <w:rPr>
          <w:rFonts w:ascii="Times New Roman" w:hAnsi="Times New Roman" w:cs="Times New Roman"/>
          <w:sz w:val="24"/>
          <w:szCs w:val="24"/>
        </w:rPr>
        <w:t>Przestrzelskiej</w:t>
      </w:r>
      <w:proofErr w:type="spellEnd"/>
      <w:r w:rsidRPr="00901E18">
        <w:rPr>
          <w:rFonts w:ascii="Times New Roman" w:hAnsi="Times New Roman" w:cs="Times New Roman"/>
          <w:sz w:val="24"/>
          <w:szCs w:val="24"/>
        </w:rPr>
        <w:t xml:space="preserve"> 15</w:t>
      </w:r>
    </w:p>
    <w:p w:rsidR="003371AD" w:rsidRDefault="003371AD" w:rsidP="005D3869">
      <w:pPr>
        <w:pStyle w:val="Akapitzlist"/>
        <w:numPr>
          <w:ilvl w:val="0"/>
          <w:numId w:val="73"/>
        </w:numPr>
        <w:spacing w:line="360" w:lineRule="auto"/>
        <w:jc w:val="both"/>
        <w:rPr>
          <w:rFonts w:ascii="Times New Roman" w:hAnsi="Times New Roman" w:cs="Times New Roman"/>
          <w:sz w:val="24"/>
          <w:szCs w:val="24"/>
        </w:rPr>
      </w:pPr>
      <w:r w:rsidRPr="00901E18">
        <w:rPr>
          <w:rFonts w:ascii="Times New Roman" w:hAnsi="Times New Roman" w:cs="Times New Roman"/>
          <w:sz w:val="24"/>
          <w:szCs w:val="24"/>
        </w:rPr>
        <w:t xml:space="preserve"> Przytulska 62 </w:t>
      </w:r>
    </w:p>
    <w:p w:rsidR="00B74202" w:rsidRDefault="00B74202" w:rsidP="005D3869">
      <w:pPr>
        <w:pStyle w:val="Akapitzlist"/>
        <w:numPr>
          <w:ilvl w:val="0"/>
          <w:numId w:val="73"/>
        </w:numPr>
        <w:spacing w:line="360" w:lineRule="auto"/>
        <w:jc w:val="both"/>
        <w:rPr>
          <w:rFonts w:ascii="Times New Roman" w:hAnsi="Times New Roman" w:cs="Times New Roman"/>
          <w:sz w:val="24"/>
          <w:szCs w:val="24"/>
        </w:rPr>
      </w:pPr>
      <w:r w:rsidRPr="00901E18">
        <w:rPr>
          <w:rFonts w:ascii="Times New Roman" w:hAnsi="Times New Roman" w:cs="Times New Roman"/>
          <w:sz w:val="24"/>
          <w:szCs w:val="24"/>
        </w:rPr>
        <w:t>Wspólnota Mieszkani</w:t>
      </w:r>
      <w:r w:rsidR="00901E18">
        <w:rPr>
          <w:rFonts w:ascii="Times New Roman" w:hAnsi="Times New Roman" w:cs="Times New Roman"/>
          <w:sz w:val="24"/>
          <w:szCs w:val="24"/>
        </w:rPr>
        <w:t>owa „Zorza” ul. Spółdzielcza 10</w:t>
      </w:r>
    </w:p>
    <w:p w:rsidR="003371AD" w:rsidRDefault="003371AD" w:rsidP="005D3869">
      <w:pPr>
        <w:pStyle w:val="Akapitzlist"/>
        <w:numPr>
          <w:ilvl w:val="0"/>
          <w:numId w:val="73"/>
        </w:numPr>
        <w:spacing w:line="360" w:lineRule="auto"/>
        <w:jc w:val="both"/>
        <w:rPr>
          <w:rFonts w:ascii="Times New Roman" w:hAnsi="Times New Roman" w:cs="Times New Roman"/>
          <w:sz w:val="24"/>
          <w:szCs w:val="24"/>
        </w:rPr>
      </w:pPr>
      <w:r w:rsidRPr="00901E18">
        <w:rPr>
          <w:rFonts w:ascii="Times New Roman" w:hAnsi="Times New Roman" w:cs="Times New Roman"/>
          <w:sz w:val="24"/>
          <w:szCs w:val="24"/>
        </w:rPr>
        <w:t xml:space="preserve">Wesoła 9 </w:t>
      </w:r>
    </w:p>
    <w:p w:rsidR="003371AD" w:rsidRDefault="003371AD" w:rsidP="005D3869">
      <w:pPr>
        <w:pStyle w:val="Akapitzlist"/>
        <w:numPr>
          <w:ilvl w:val="0"/>
          <w:numId w:val="73"/>
        </w:numPr>
        <w:spacing w:line="360" w:lineRule="auto"/>
        <w:jc w:val="both"/>
        <w:rPr>
          <w:rFonts w:ascii="Times New Roman" w:hAnsi="Times New Roman" w:cs="Times New Roman"/>
          <w:sz w:val="24"/>
          <w:szCs w:val="24"/>
        </w:rPr>
      </w:pPr>
      <w:r w:rsidRPr="00901E18">
        <w:rPr>
          <w:rFonts w:ascii="Times New Roman" w:hAnsi="Times New Roman" w:cs="Times New Roman"/>
          <w:sz w:val="24"/>
          <w:szCs w:val="24"/>
        </w:rPr>
        <w:t xml:space="preserve">Wojska Polskiego 5 </w:t>
      </w:r>
    </w:p>
    <w:p w:rsidR="00901E18" w:rsidRDefault="00292C27" w:rsidP="005D3869">
      <w:pPr>
        <w:pStyle w:val="Akapitzlist"/>
        <w:numPr>
          <w:ilvl w:val="0"/>
          <w:numId w:val="73"/>
        </w:numPr>
        <w:spacing w:line="360" w:lineRule="auto"/>
        <w:jc w:val="both"/>
        <w:rPr>
          <w:rFonts w:ascii="Times New Roman" w:hAnsi="Times New Roman" w:cs="Times New Roman"/>
          <w:sz w:val="24"/>
          <w:szCs w:val="24"/>
        </w:rPr>
      </w:pPr>
      <w:r w:rsidRPr="00901E18">
        <w:rPr>
          <w:rFonts w:ascii="Times New Roman" w:hAnsi="Times New Roman" w:cs="Times New Roman"/>
          <w:sz w:val="24"/>
          <w:szCs w:val="24"/>
        </w:rPr>
        <w:t>Wojska Polskiego 16</w:t>
      </w:r>
    </w:p>
    <w:p w:rsidR="00292C27" w:rsidRPr="00901E18" w:rsidRDefault="00292C27" w:rsidP="005D3869">
      <w:pPr>
        <w:pStyle w:val="Akapitzlist"/>
        <w:numPr>
          <w:ilvl w:val="0"/>
          <w:numId w:val="73"/>
        </w:numPr>
        <w:spacing w:line="360" w:lineRule="auto"/>
        <w:jc w:val="both"/>
        <w:rPr>
          <w:rFonts w:ascii="Times New Roman" w:hAnsi="Times New Roman" w:cs="Times New Roman"/>
          <w:sz w:val="24"/>
          <w:szCs w:val="24"/>
        </w:rPr>
      </w:pPr>
      <w:r w:rsidRPr="00901E18">
        <w:rPr>
          <w:rFonts w:ascii="Times New Roman" w:hAnsi="Times New Roman" w:cs="Times New Roman"/>
          <w:sz w:val="24"/>
          <w:szCs w:val="24"/>
        </w:rPr>
        <w:t xml:space="preserve"> Wesoła 13 </w:t>
      </w:r>
    </w:p>
    <w:p w:rsidR="00B74202" w:rsidRDefault="00B74202" w:rsidP="005D3869">
      <w:pPr>
        <w:spacing w:line="360" w:lineRule="auto"/>
        <w:jc w:val="both"/>
        <w:rPr>
          <w:rFonts w:ascii="Times New Roman" w:hAnsi="Times New Roman" w:cs="Times New Roman"/>
          <w:sz w:val="24"/>
          <w:szCs w:val="24"/>
        </w:rPr>
      </w:pPr>
      <w:r w:rsidRPr="005D3869">
        <w:rPr>
          <w:rFonts w:ascii="Times New Roman" w:hAnsi="Times New Roman" w:cs="Times New Roman"/>
          <w:sz w:val="24"/>
          <w:szCs w:val="24"/>
        </w:rPr>
        <w:t>W roku 2013 zasoby mieszkaniowe</w:t>
      </w:r>
      <w:r w:rsidR="00752624" w:rsidRPr="005D3869">
        <w:rPr>
          <w:rFonts w:ascii="Times New Roman" w:hAnsi="Times New Roman" w:cs="Times New Roman"/>
          <w:sz w:val="24"/>
          <w:szCs w:val="24"/>
        </w:rPr>
        <w:t xml:space="preserve"> na terenie </w:t>
      </w:r>
      <w:r w:rsidR="00001A17">
        <w:rPr>
          <w:rFonts w:ascii="Times New Roman" w:hAnsi="Times New Roman" w:cs="Times New Roman"/>
          <w:sz w:val="24"/>
          <w:szCs w:val="24"/>
        </w:rPr>
        <w:t>Miasta i  G</w:t>
      </w:r>
      <w:r w:rsidRPr="005D3869">
        <w:rPr>
          <w:rFonts w:ascii="Times New Roman" w:hAnsi="Times New Roman" w:cs="Times New Roman"/>
          <w:sz w:val="24"/>
          <w:szCs w:val="24"/>
        </w:rPr>
        <w:t>miny</w:t>
      </w:r>
      <w:r w:rsidR="00001A17">
        <w:rPr>
          <w:rFonts w:ascii="Times New Roman" w:hAnsi="Times New Roman" w:cs="Times New Roman"/>
          <w:sz w:val="24"/>
          <w:szCs w:val="24"/>
        </w:rPr>
        <w:t xml:space="preserve"> Jedwabne</w:t>
      </w:r>
      <w:r w:rsidRPr="005D3869">
        <w:rPr>
          <w:rFonts w:ascii="Times New Roman" w:hAnsi="Times New Roman" w:cs="Times New Roman"/>
          <w:sz w:val="24"/>
          <w:szCs w:val="24"/>
        </w:rPr>
        <w:t xml:space="preserve"> stanowiło 1596 </w:t>
      </w:r>
      <w:r w:rsidR="0098723A">
        <w:rPr>
          <w:rFonts w:ascii="Times New Roman" w:hAnsi="Times New Roman" w:cs="Times New Roman"/>
          <w:sz w:val="24"/>
          <w:szCs w:val="24"/>
        </w:rPr>
        <w:t>mieszkań o powierzchni 147</w:t>
      </w:r>
      <w:r w:rsidR="00901E18">
        <w:rPr>
          <w:rFonts w:ascii="Times New Roman" w:hAnsi="Times New Roman" w:cs="Times New Roman"/>
          <w:sz w:val="24"/>
          <w:szCs w:val="24"/>
        </w:rPr>
        <w:t xml:space="preserve"> </w:t>
      </w:r>
      <w:r w:rsidR="0098723A">
        <w:rPr>
          <w:rFonts w:ascii="Times New Roman" w:hAnsi="Times New Roman" w:cs="Times New Roman"/>
          <w:sz w:val="24"/>
          <w:szCs w:val="24"/>
        </w:rPr>
        <w:t>368 m</w:t>
      </w:r>
      <w:r w:rsidRPr="005D3869">
        <w:rPr>
          <w:rFonts w:ascii="Times New Roman" w:hAnsi="Times New Roman" w:cs="Times New Roman"/>
          <w:sz w:val="24"/>
          <w:szCs w:val="24"/>
          <w:vertAlign w:val="superscript"/>
        </w:rPr>
        <w:t>2</w:t>
      </w:r>
      <w:r w:rsidRPr="005D3869">
        <w:rPr>
          <w:rFonts w:ascii="Times New Roman" w:hAnsi="Times New Roman" w:cs="Times New Roman"/>
          <w:sz w:val="24"/>
          <w:szCs w:val="24"/>
        </w:rPr>
        <w:t>. Zasoby</w:t>
      </w:r>
      <w:r w:rsidR="004E0E6A">
        <w:rPr>
          <w:rFonts w:ascii="Times New Roman" w:hAnsi="Times New Roman" w:cs="Times New Roman"/>
          <w:sz w:val="24"/>
          <w:szCs w:val="24"/>
        </w:rPr>
        <w:t xml:space="preserve"> mieszkaniowe </w:t>
      </w:r>
      <w:r w:rsidRPr="005D3869">
        <w:rPr>
          <w:rFonts w:ascii="Times New Roman" w:hAnsi="Times New Roman" w:cs="Times New Roman"/>
          <w:sz w:val="24"/>
          <w:szCs w:val="24"/>
        </w:rPr>
        <w:t xml:space="preserve"> z roku na rok rosną w tempie około 0,5% w skali roku </w:t>
      </w:r>
      <w:r w:rsidR="00542FAF" w:rsidRPr="00542FAF">
        <w:rPr>
          <w:rFonts w:ascii="Times New Roman" w:hAnsi="Times New Roman" w:cs="Times New Roman"/>
          <w:sz w:val="24"/>
          <w:szCs w:val="24"/>
        </w:rPr>
        <w:t>4338,1</w:t>
      </w:r>
    </w:p>
    <w:p w:rsidR="004E0E6A" w:rsidRPr="004E0E6A" w:rsidRDefault="004E0E6A" w:rsidP="005D3869">
      <w:pPr>
        <w:spacing w:line="360" w:lineRule="auto"/>
        <w:jc w:val="both"/>
        <w:rPr>
          <w:rFonts w:ascii="Times New Roman" w:hAnsi="Times New Roman" w:cs="Times New Roman"/>
          <w:b/>
          <w:sz w:val="24"/>
          <w:szCs w:val="24"/>
        </w:rPr>
      </w:pPr>
      <w:r w:rsidRPr="004E0E6A">
        <w:rPr>
          <w:rFonts w:ascii="Times New Roman" w:hAnsi="Times New Roman" w:cs="Times New Roman"/>
          <w:b/>
          <w:sz w:val="24"/>
          <w:szCs w:val="24"/>
        </w:rPr>
        <w:t xml:space="preserve">Tabela 3 </w:t>
      </w:r>
      <w:r>
        <w:rPr>
          <w:rFonts w:ascii="Times New Roman" w:hAnsi="Times New Roman" w:cs="Times New Roman"/>
          <w:b/>
          <w:sz w:val="24"/>
          <w:szCs w:val="24"/>
        </w:rPr>
        <w:t xml:space="preserve">Zasoby mieszkaniowe Miasta i Gminy Jedwabne </w:t>
      </w:r>
    </w:p>
    <w:tbl>
      <w:tblPr>
        <w:tblStyle w:val="Tabela-Siatka"/>
        <w:tblW w:w="0" w:type="auto"/>
        <w:tblLook w:val="04A0" w:firstRow="1" w:lastRow="0" w:firstColumn="1" w:lastColumn="0" w:noHBand="0" w:noVBand="1"/>
      </w:tblPr>
      <w:tblGrid>
        <w:gridCol w:w="1616"/>
        <w:gridCol w:w="1534"/>
        <w:gridCol w:w="1534"/>
        <w:gridCol w:w="1534"/>
        <w:gridCol w:w="1535"/>
        <w:gridCol w:w="1535"/>
      </w:tblGrid>
      <w:tr w:rsidR="00B74202" w:rsidRPr="005D3869" w:rsidTr="00966737">
        <w:tc>
          <w:tcPr>
            <w:tcW w:w="1535" w:type="dxa"/>
            <w:vMerge w:val="restart"/>
            <w:shd w:val="clear" w:color="auto" w:fill="D9D9D9" w:themeFill="background1" w:themeFillShade="D9"/>
          </w:tcPr>
          <w:p w:rsidR="00B74202" w:rsidRPr="005D3869" w:rsidRDefault="00B74202" w:rsidP="005D3869">
            <w:pPr>
              <w:spacing w:line="360" w:lineRule="auto"/>
              <w:jc w:val="both"/>
              <w:rPr>
                <w:rFonts w:ascii="Times New Roman" w:hAnsi="Times New Roman" w:cs="Times New Roman"/>
                <w:sz w:val="24"/>
                <w:szCs w:val="24"/>
              </w:rPr>
            </w:pPr>
          </w:p>
        </w:tc>
        <w:tc>
          <w:tcPr>
            <w:tcW w:w="7677" w:type="dxa"/>
            <w:gridSpan w:val="5"/>
            <w:shd w:val="clear" w:color="auto" w:fill="D9D9D9" w:themeFill="background1" w:themeFillShade="D9"/>
          </w:tcPr>
          <w:p w:rsidR="00B74202" w:rsidRPr="004E0E6A" w:rsidRDefault="004E0E6A" w:rsidP="004E0E6A">
            <w:pPr>
              <w:spacing w:line="360" w:lineRule="auto"/>
              <w:jc w:val="center"/>
              <w:rPr>
                <w:rFonts w:ascii="Times New Roman" w:hAnsi="Times New Roman" w:cs="Times New Roman"/>
                <w:b/>
                <w:sz w:val="24"/>
                <w:szCs w:val="24"/>
              </w:rPr>
            </w:pPr>
            <w:r w:rsidRPr="004E0E6A">
              <w:rPr>
                <w:rFonts w:ascii="Times New Roman" w:hAnsi="Times New Roman" w:cs="Times New Roman"/>
                <w:b/>
                <w:sz w:val="24"/>
                <w:szCs w:val="24"/>
              </w:rPr>
              <w:t>Lata</w:t>
            </w:r>
          </w:p>
        </w:tc>
      </w:tr>
      <w:tr w:rsidR="00B74202" w:rsidRPr="005D3869" w:rsidTr="00966737">
        <w:tc>
          <w:tcPr>
            <w:tcW w:w="1535" w:type="dxa"/>
            <w:vMerge/>
            <w:shd w:val="clear" w:color="auto" w:fill="D9D9D9" w:themeFill="background1" w:themeFillShade="D9"/>
          </w:tcPr>
          <w:p w:rsidR="00B74202" w:rsidRPr="005D3869" w:rsidRDefault="00B74202" w:rsidP="005D3869">
            <w:pPr>
              <w:spacing w:line="360" w:lineRule="auto"/>
              <w:jc w:val="both"/>
              <w:rPr>
                <w:rFonts w:ascii="Times New Roman" w:hAnsi="Times New Roman" w:cs="Times New Roman"/>
                <w:sz w:val="24"/>
                <w:szCs w:val="24"/>
              </w:rPr>
            </w:pPr>
          </w:p>
        </w:tc>
        <w:tc>
          <w:tcPr>
            <w:tcW w:w="1535" w:type="dxa"/>
            <w:shd w:val="clear" w:color="auto" w:fill="D9D9D9" w:themeFill="background1" w:themeFillShade="D9"/>
            <w:vAlign w:val="center"/>
          </w:tcPr>
          <w:p w:rsidR="00B74202" w:rsidRPr="005D3869" w:rsidRDefault="00B74202" w:rsidP="004E0E6A">
            <w:pPr>
              <w:spacing w:before="120" w:line="360" w:lineRule="auto"/>
              <w:jc w:val="center"/>
              <w:rPr>
                <w:rFonts w:ascii="Times New Roman" w:eastAsia="Arial Unicode MS" w:hAnsi="Times New Roman" w:cs="Times New Roman"/>
                <w:b/>
                <w:bCs/>
                <w:sz w:val="24"/>
                <w:szCs w:val="24"/>
              </w:rPr>
            </w:pPr>
            <w:r w:rsidRPr="005D3869">
              <w:rPr>
                <w:rFonts w:ascii="Times New Roman" w:eastAsia="Arial Unicode MS" w:hAnsi="Times New Roman" w:cs="Times New Roman"/>
                <w:b/>
                <w:bCs/>
                <w:sz w:val="24"/>
                <w:szCs w:val="24"/>
              </w:rPr>
              <w:t>2010</w:t>
            </w:r>
          </w:p>
        </w:tc>
        <w:tc>
          <w:tcPr>
            <w:tcW w:w="1535" w:type="dxa"/>
            <w:shd w:val="clear" w:color="auto" w:fill="D9D9D9" w:themeFill="background1" w:themeFillShade="D9"/>
            <w:vAlign w:val="center"/>
          </w:tcPr>
          <w:p w:rsidR="00B74202" w:rsidRPr="005D3869" w:rsidRDefault="00B74202" w:rsidP="004E0E6A">
            <w:pPr>
              <w:spacing w:before="120" w:line="360" w:lineRule="auto"/>
              <w:jc w:val="center"/>
              <w:rPr>
                <w:rFonts w:ascii="Times New Roman" w:eastAsia="Arial Unicode MS" w:hAnsi="Times New Roman" w:cs="Times New Roman"/>
                <w:b/>
                <w:bCs/>
                <w:sz w:val="24"/>
                <w:szCs w:val="24"/>
              </w:rPr>
            </w:pPr>
            <w:r w:rsidRPr="005D3869">
              <w:rPr>
                <w:rFonts w:ascii="Times New Roman" w:eastAsia="Arial Unicode MS" w:hAnsi="Times New Roman" w:cs="Times New Roman"/>
                <w:b/>
                <w:bCs/>
                <w:sz w:val="24"/>
                <w:szCs w:val="24"/>
              </w:rPr>
              <w:t>2011</w:t>
            </w:r>
          </w:p>
        </w:tc>
        <w:tc>
          <w:tcPr>
            <w:tcW w:w="1535" w:type="dxa"/>
            <w:shd w:val="clear" w:color="auto" w:fill="D9D9D9" w:themeFill="background1" w:themeFillShade="D9"/>
            <w:vAlign w:val="center"/>
          </w:tcPr>
          <w:p w:rsidR="00B74202" w:rsidRPr="005D3869" w:rsidRDefault="00B74202" w:rsidP="004E0E6A">
            <w:pPr>
              <w:spacing w:before="120" w:line="360" w:lineRule="auto"/>
              <w:jc w:val="center"/>
              <w:rPr>
                <w:rFonts w:ascii="Times New Roman" w:eastAsia="Arial Unicode MS" w:hAnsi="Times New Roman" w:cs="Times New Roman"/>
                <w:b/>
                <w:bCs/>
                <w:sz w:val="24"/>
                <w:szCs w:val="24"/>
              </w:rPr>
            </w:pPr>
            <w:r w:rsidRPr="005D3869">
              <w:rPr>
                <w:rFonts w:ascii="Times New Roman" w:eastAsia="Arial Unicode MS" w:hAnsi="Times New Roman" w:cs="Times New Roman"/>
                <w:b/>
                <w:bCs/>
                <w:sz w:val="24"/>
                <w:szCs w:val="24"/>
              </w:rPr>
              <w:t>2012</w:t>
            </w:r>
          </w:p>
        </w:tc>
        <w:tc>
          <w:tcPr>
            <w:tcW w:w="1536" w:type="dxa"/>
            <w:shd w:val="clear" w:color="auto" w:fill="D9D9D9" w:themeFill="background1" w:themeFillShade="D9"/>
            <w:vAlign w:val="center"/>
          </w:tcPr>
          <w:p w:rsidR="00B74202" w:rsidRPr="005D3869" w:rsidRDefault="00B74202" w:rsidP="004E0E6A">
            <w:pPr>
              <w:spacing w:before="120" w:line="360" w:lineRule="auto"/>
              <w:jc w:val="center"/>
              <w:rPr>
                <w:rFonts w:ascii="Times New Roman" w:eastAsia="Arial Unicode MS" w:hAnsi="Times New Roman" w:cs="Times New Roman"/>
                <w:b/>
                <w:bCs/>
                <w:sz w:val="24"/>
                <w:szCs w:val="24"/>
              </w:rPr>
            </w:pPr>
            <w:r w:rsidRPr="005D3869">
              <w:rPr>
                <w:rFonts w:ascii="Times New Roman" w:hAnsi="Times New Roman" w:cs="Times New Roman"/>
                <w:b/>
                <w:bCs/>
                <w:sz w:val="24"/>
                <w:szCs w:val="24"/>
              </w:rPr>
              <w:t>2013</w:t>
            </w:r>
          </w:p>
        </w:tc>
        <w:tc>
          <w:tcPr>
            <w:tcW w:w="1536" w:type="dxa"/>
            <w:shd w:val="clear" w:color="auto" w:fill="D9D9D9" w:themeFill="background1" w:themeFillShade="D9"/>
          </w:tcPr>
          <w:p w:rsidR="00B74202" w:rsidRPr="005D3869" w:rsidRDefault="00B74202" w:rsidP="004E0E6A">
            <w:pPr>
              <w:spacing w:before="120" w:line="360" w:lineRule="auto"/>
              <w:jc w:val="center"/>
              <w:rPr>
                <w:rFonts w:ascii="Times New Roman" w:hAnsi="Times New Roman" w:cs="Times New Roman"/>
                <w:b/>
                <w:bCs/>
                <w:sz w:val="24"/>
                <w:szCs w:val="24"/>
              </w:rPr>
            </w:pPr>
            <w:r w:rsidRPr="005D3869">
              <w:rPr>
                <w:rFonts w:ascii="Times New Roman" w:hAnsi="Times New Roman" w:cs="Times New Roman"/>
                <w:b/>
                <w:bCs/>
                <w:sz w:val="24"/>
                <w:szCs w:val="24"/>
              </w:rPr>
              <w:t>2014</w:t>
            </w:r>
          </w:p>
        </w:tc>
      </w:tr>
      <w:tr w:rsidR="00752624" w:rsidRPr="005D3869" w:rsidTr="00B74202">
        <w:tc>
          <w:tcPr>
            <w:tcW w:w="1535" w:type="dxa"/>
          </w:tcPr>
          <w:p w:rsidR="00752624" w:rsidRPr="004E0E6A" w:rsidRDefault="00752624" w:rsidP="005D3869">
            <w:pPr>
              <w:jc w:val="center"/>
              <w:rPr>
                <w:rFonts w:ascii="Times New Roman" w:hAnsi="Times New Roman" w:cs="Times New Roman"/>
                <w:b/>
                <w:sz w:val="24"/>
                <w:szCs w:val="24"/>
              </w:rPr>
            </w:pPr>
            <w:r w:rsidRPr="004E0E6A">
              <w:rPr>
                <w:rFonts w:ascii="Times New Roman" w:hAnsi="Times New Roman" w:cs="Times New Roman"/>
                <w:b/>
                <w:sz w:val="24"/>
                <w:szCs w:val="24"/>
              </w:rPr>
              <w:t>Budynki mieszkalne w gminie</w:t>
            </w:r>
          </w:p>
        </w:tc>
        <w:tc>
          <w:tcPr>
            <w:tcW w:w="1535" w:type="dxa"/>
          </w:tcPr>
          <w:p w:rsidR="00752624" w:rsidRPr="005D3869" w:rsidRDefault="00752624" w:rsidP="005D3869">
            <w:pPr>
              <w:jc w:val="center"/>
              <w:rPr>
                <w:rFonts w:ascii="Times New Roman" w:hAnsi="Times New Roman" w:cs="Times New Roman"/>
                <w:sz w:val="24"/>
                <w:szCs w:val="24"/>
              </w:rPr>
            </w:pPr>
            <w:r w:rsidRPr="005D3869">
              <w:rPr>
                <w:rFonts w:ascii="Times New Roman" w:hAnsi="Times New Roman" w:cs="Times New Roman"/>
                <w:sz w:val="24"/>
                <w:szCs w:val="24"/>
              </w:rPr>
              <w:t>1425</w:t>
            </w:r>
          </w:p>
        </w:tc>
        <w:tc>
          <w:tcPr>
            <w:tcW w:w="1535" w:type="dxa"/>
          </w:tcPr>
          <w:p w:rsidR="00752624" w:rsidRPr="005D3869" w:rsidRDefault="00752624" w:rsidP="005D3869">
            <w:pPr>
              <w:jc w:val="center"/>
              <w:rPr>
                <w:rFonts w:ascii="Times New Roman" w:hAnsi="Times New Roman" w:cs="Times New Roman"/>
                <w:sz w:val="24"/>
                <w:szCs w:val="24"/>
              </w:rPr>
            </w:pPr>
            <w:r w:rsidRPr="005D3869">
              <w:rPr>
                <w:rFonts w:ascii="Times New Roman" w:hAnsi="Times New Roman" w:cs="Times New Roman"/>
                <w:sz w:val="24"/>
                <w:szCs w:val="24"/>
              </w:rPr>
              <w:t>1420</w:t>
            </w:r>
          </w:p>
        </w:tc>
        <w:tc>
          <w:tcPr>
            <w:tcW w:w="1535" w:type="dxa"/>
          </w:tcPr>
          <w:p w:rsidR="00752624" w:rsidRPr="005D3869" w:rsidRDefault="00752624" w:rsidP="005D3869">
            <w:pPr>
              <w:jc w:val="center"/>
              <w:rPr>
                <w:rFonts w:ascii="Times New Roman" w:hAnsi="Times New Roman" w:cs="Times New Roman"/>
                <w:sz w:val="24"/>
                <w:szCs w:val="24"/>
              </w:rPr>
            </w:pPr>
            <w:r w:rsidRPr="005D3869">
              <w:rPr>
                <w:rFonts w:ascii="Times New Roman" w:hAnsi="Times New Roman" w:cs="Times New Roman"/>
                <w:sz w:val="24"/>
                <w:szCs w:val="24"/>
              </w:rPr>
              <w:t>1423</w:t>
            </w:r>
          </w:p>
        </w:tc>
        <w:tc>
          <w:tcPr>
            <w:tcW w:w="1536" w:type="dxa"/>
          </w:tcPr>
          <w:p w:rsidR="00752624" w:rsidRPr="005D3869" w:rsidRDefault="00752624" w:rsidP="005D3869">
            <w:pPr>
              <w:jc w:val="center"/>
              <w:rPr>
                <w:rFonts w:ascii="Times New Roman" w:hAnsi="Times New Roman" w:cs="Times New Roman"/>
                <w:sz w:val="24"/>
                <w:szCs w:val="24"/>
              </w:rPr>
            </w:pPr>
            <w:r w:rsidRPr="005D3869">
              <w:rPr>
                <w:rFonts w:ascii="Times New Roman" w:hAnsi="Times New Roman" w:cs="Times New Roman"/>
                <w:sz w:val="24"/>
                <w:szCs w:val="24"/>
              </w:rPr>
              <w:t>1426</w:t>
            </w:r>
          </w:p>
        </w:tc>
        <w:tc>
          <w:tcPr>
            <w:tcW w:w="1536" w:type="dxa"/>
          </w:tcPr>
          <w:p w:rsidR="00752624" w:rsidRPr="005D3869" w:rsidRDefault="00F373C2" w:rsidP="005D386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b.d</w:t>
            </w:r>
            <w:proofErr w:type="spellEnd"/>
          </w:p>
        </w:tc>
      </w:tr>
      <w:tr w:rsidR="00F373C2" w:rsidRPr="005D3869" w:rsidTr="00B74202">
        <w:tc>
          <w:tcPr>
            <w:tcW w:w="1535" w:type="dxa"/>
          </w:tcPr>
          <w:p w:rsidR="00F373C2" w:rsidRPr="004E0E6A" w:rsidRDefault="00F373C2" w:rsidP="005D3869">
            <w:pPr>
              <w:jc w:val="center"/>
              <w:rPr>
                <w:rFonts w:ascii="Times New Roman" w:hAnsi="Times New Roman" w:cs="Times New Roman"/>
                <w:b/>
                <w:sz w:val="24"/>
                <w:szCs w:val="24"/>
              </w:rPr>
            </w:pPr>
            <w:r w:rsidRPr="004E0E6A">
              <w:rPr>
                <w:rFonts w:ascii="Times New Roman" w:hAnsi="Times New Roman" w:cs="Times New Roman"/>
                <w:b/>
                <w:sz w:val="24"/>
                <w:szCs w:val="24"/>
              </w:rPr>
              <w:t>Ilość mieszkań na terenie miasta i gminy</w:t>
            </w:r>
          </w:p>
        </w:tc>
        <w:tc>
          <w:tcPr>
            <w:tcW w:w="1535" w:type="dxa"/>
          </w:tcPr>
          <w:p w:rsidR="00F373C2" w:rsidRPr="005D3869" w:rsidRDefault="00F373C2" w:rsidP="005D3869">
            <w:pPr>
              <w:jc w:val="center"/>
              <w:rPr>
                <w:rFonts w:ascii="Times New Roman" w:hAnsi="Times New Roman" w:cs="Times New Roman"/>
                <w:sz w:val="24"/>
                <w:szCs w:val="24"/>
              </w:rPr>
            </w:pPr>
            <w:r w:rsidRPr="005D3869">
              <w:rPr>
                <w:rFonts w:ascii="Times New Roman" w:hAnsi="Times New Roman" w:cs="Times New Roman"/>
                <w:sz w:val="24"/>
                <w:szCs w:val="24"/>
              </w:rPr>
              <w:t>1584</w:t>
            </w:r>
          </w:p>
        </w:tc>
        <w:tc>
          <w:tcPr>
            <w:tcW w:w="1535" w:type="dxa"/>
          </w:tcPr>
          <w:p w:rsidR="00F373C2" w:rsidRPr="005D3869" w:rsidRDefault="00F373C2" w:rsidP="005D3869">
            <w:pPr>
              <w:jc w:val="center"/>
              <w:rPr>
                <w:rFonts w:ascii="Times New Roman" w:hAnsi="Times New Roman" w:cs="Times New Roman"/>
                <w:sz w:val="24"/>
                <w:szCs w:val="24"/>
              </w:rPr>
            </w:pPr>
            <w:r w:rsidRPr="005D3869">
              <w:rPr>
                <w:rFonts w:ascii="Times New Roman" w:hAnsi="Times New Roman" w:cs="Times New Roman"/>
                <w:sz w:val="24"/>
                <w:szCs w:val="24"/>
              </w:rPr>
              <w:t>1588</w:t>
            </w:r>
          </w:p>
        </w:tc>
        <w:tc>
          <w:tcPr>
            <w:tcW w:w="1535" w:type="dxa"/>
          </w:tcPr>
          <w:p w:rsidR="00F373C2" w:rsidRPr="005D3869" w:rsidRDefault="00F373C2" w:rsidP="005D3869">
            <w:pPr>
              <w:jc w:val="center"/>
              <w:rPr>
                <w:rFonts w:ascii="Times New Roman" w:hAnsi="Times New Roman" w:cs="Times New Roman"/>
                <w:sz w:val="24"/>
                <w:szCs w:val="24"/>
              </w:rPr>
            </w:pPr>
            <w:r w:rsidRPr="005D3869">
              <w:rPr>
                <w:rFonts w:ascii="Times New Roman" w:hAnsi="Times New Roman" w:cs="Times New Roman"/>
                <w:sz w:val="24"/>
                <w:szCs w:val="24"/>
              </w:rPr>
              <w:t>1591</w:t>
            </w:r>
          </w:p>
        </w:tc>
        <w:tc>
          <w:tcPr>
            <w:tcW w:w="1536" w:type="dxa"/>
          </w:tcPr>
          <w:p w:rsidR="00F373C2" w:rsidRPr="005D3869" w:rsidRDefault="00F373C2" w:rsidP="005D3869">
            <w:pPr>
              <w:jc w:val="center"/>
              <w:rPr>
                <w:rFonts w:ascii="Times New Roman" w:hAnsi="Times New Roman" w:cs="Times New Roman"/>
                <w:sz w:val="24"/>
                <w:szCs w:val="24"/>
              </w:rPr>
            </w:pPr>
            <w:r w:rsidRPr="005D3869">
              <w:rPr>
                <w:rFonts w:ascii="Times New Roman" w:hAnsi="Times New Roman" w:cs="Times New Roman"/>
                <w:sz w:val="24"/>
                <w:szCs w:val="24"/>
              </w:rPr>
              <w:t>1596</w:t>
            </w:r>
          </w:p>
        </w:tc>
        <w:tc>
          <w:tcPr>
            <w:tcW w:w="1536" w:type="dxa"/>
          </w:tcPr>
          <w:p w:rsidR="00F373C2" w:rsidRPr="005D3869" w:rsidRDefault="00F373C2" w:rsidP="007B57B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b.d</w:t>
            </w:r>
            <w:proofErr w:type="spellEnd"/>
          </w:p>
        </w:tc>
      </w:tr>
      <w:tr w:rsidR="00F373C2" w:rsidRPr="005D3869" w:rsidTr="00B74202">
        <w:tc>
          <w:tcPr>
            <w:tcW w:w="1535" w:type="dxa"/>
          </w:tcPr>
          <w:p w:rsidR="00F373C2" w:rsidRPr="004E0E6A" w:rsidRDefault="00F373C2" w:rsidP="005D3869">
            <w:pPr>
              <w:jc w:val="center"/>
              <w:rPr>
                <w:rFonts w:ascii="Times New Roman" w:hAnsi="Times New Roman" w:cs="Times New Roman"/>
                <w:b/>
                <w:sz w:val="24"/>
                <w:szCs w:val="24"/>
              </w:rPr>
            </w:pPr>
            <w:r w:rsidRPr="004E0E6A">
              <w:rPr>
                <w:rFonts w:ascii="Times New Roman" w:hAnsi="Times New Roman" w:cs="Times New Roman"/>
                <w:b/>
                <w:sz w:val="24"/>
                <w:szCs w:val="24"/>
              </w:rPr>
              <w:t>Ilość m</w:t>
            </w:r>
            <w:r w:rsidRPr="004E0E6A">
              <w:rPr>
                <w:rFonts w:ascii="Times New Roman" w:hAnsi="Times New Roman" w:cs="Times New Roman"/>
                <w:b/>
                <w:sz w:val="24"/>
                <w:szCs w:val="24"/>
                <w:vertAlign w:val="superscript"/>
              </w:rPr>
              <w:t xml:space="preserve">2 </w:t>
            </w:r>
            <w:r w:rsidRPr="004E0E6A">
              <w:rPr>
                <w:rFonts w:ascii="Times New Roman" w:hAnsi="Times New Roman" w:cs="Times New Roman"/>
                <w:b/>
                <w:sz w:val="24"/>
                <w:szCs w:val="24"/>
              </w:rPr>
              <w:t>mieszkań na terenie miasta i gminy</w:t>
            </w:r>
          </w:p>
        </w:tc>
        <w:tc>
          <w:tcPr>
            <w:tcW w:w="1535" w:type="dxa"/>
          </w:tcPr>
          <w:p w:rsidR="00F373C2" w:rsidRPr="005D3869" w:rsidRDefault="00F373C2" w:rsidP="005D3869">
            <w:pPr>
              <w:jc w:val="center"/>
              <w:rPr>
                <w:rFonts w:ascii="Times New Roman" w:hAnsi="Times New Roman" w:cs="Times New Roman"/>
                <w:sz w:val="24"/>
                <w:szCs w:val="24"/>
              </w:rPr>
            </w:pPr>
            <w:r w:rsidRPr="005D3869">
              <w:rPr>
                <w:rFonts w:ascii="Times New Roman" w:hAnsi="Times New Roman" w:cs="Times New Roman"/>
                <w:sz w:val="24"/>
                <w:szCs w:val="24"/>
              </w:rPr>
              <w:t>145644</w:t>
            </w:r>
          </w:p>
        </w:tc>
        <w:tc>
          <w:tcPr>
            <w:tcW w:w="1535" w:type="dxa"/>
          </w:tcPr>
          <w:p w:rsidR="00F373C2" w:rsidRPr="005D3869" w:rsidRDefault="00F373C2" w:rsidP="005D3869">
            <w:pPr>
              <w:jc w:val="center"/>
              <w:rPr>
                <w:rFonts w:ascii="Times New Roman" w:hAnsi="Times New Roman" w:cs="Times New Roman"/>
                <w:sz w:val="24"/>
                <w:szCs w:val="24"/>
              </w:rPr>
            </w:pPr>
            <w:r w:rsidRPr="005D3869">
              <w:rPr>
                <w:rFonts w:ascii="Times New Roman" w:hAnsi="Times New Roman" w:cs="Times New Roman"/>
                <w:sz w:val="24"/>
                <w:szCs w:val="24"/>
              </w:rPr>
              <w:t>146212</w:t>
            </w:r>
          </w:p>
        </w:tc>
        <w:tc>
          <w:tcPr>
            <w:tcW w:w="1535" w:type="dxa"/>
          </w:tcPr>
          <w:p w:rsidR="00F373C2" w:rsidRPr="005D3869" w:rsidRDefault="00F373C2" w:rsidP="005D3869">
            <w:pPr>
              <w:jc w:val="center"/>
              <w:rPr>
                <w:rFonts w:ascii="Times New Roman" w:hAnsi="Times New Roman" w:cs="Times New Roman"/>
                <w:sz w:val="24"/>
                <w:szCs w:val="24"/>
              </w:rPr>
            </w:pPr>
            <w:r w:rsidRPr="005D3869">
              <w:rPr>
                <w:rFonts w:ascii="Times New Roman" w:hAnsi="Times New Roman" w:cs="Times New Roman"/>
                <w:sz w:val="24"/>
                <w:szCs w:val="24"/>
              </w:rPr>
              <w:t>146664</w:t>
            </w:r>
          </w:p>
        </w:tc>
        <w:tc>
          <w:tcPr>
            <w:tcW w:w="1536" w:type="dxa"/>
          </w:tcPr>
          <w:p w:rsidR="00F373C2" w:rsidRPr="005D3869" w:rsidRDefault="00F373C2" w:rsidP="005D3869">
            <w:pPr>
              <w:jc w:val="center"/>
              <w:rPr>
                <w:rFonts w:ascii="Times New Roman" w:hAnsi="Times New Roman" w:cs="Times New Roman"/>
                <w:sz w:val="24"/>
                <w:szCs w:val="24"/>
              </w:rPr>
            </w:pPr>
            <w:r w:rsidRPr="005D3869">
              <w:rPr>
                <w:rFonts w:ascii="Times New Roman" w:hAnsi="Times New Roman" w:cs="Times New Roman"/>
                <w:sz w:val="24"/>
                <w:szCs w:val="24"/>
              </w:rPr>
              <w:t>147368</w:t>
            </w:r>
          </w:p>
        </w:tc>
        <w:tc>
          <w:tcPr>
            <w:tcW w:w="1536" w:type="dxa"/>
          </w:tcPr>
          <w:p w:rsidR="00F373C2" w:rsidRPr="005D3869" w:rsidRDefault="00F373C2" w:rsidP="007B57B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b.d</w:t>
            </w:r>
            <w:proofErr w:type="spellEnd"/>
          </w:p>
        </w:tc>
      </w:tr>
      <w:tr w:rsidR="00F373C2" w:rsidRPr="005D3869" w:rsidTr="009026C6">
        <w:tc>
          <w:tcPr>
            <w:tcW w:w="1535" w:type="dxa"/>
          </w:tcPr>
          <w:p w:rsidR="00F373C2" w:rsidRPr="004E0E6A" w:rsidRDefault="00F373C2" w:rsidP="005D3869">
            <w:pPr>
              <w:jc w:val="center"/>
              <w:rPr>
                <w:rFonts w:ascii="Times New Roman" w:hAnsi="Times New Roman" w:cs="Times New Roman"/>
                <w:b/>
                <w:sz w:val="24"/>
                <w:szCs w:val="24"/>
              </w:rPr>
            </w:pPr>
            <w:r w:rsidRPr="004E0E6A">
              <w:rPr>
                <w:rFonts w:ascii="Times New Roman" w:hAnsi="Times New Roman" w:cs="Times New Roman"/>
                <w:b/>
                <w:sz w:val="24"/>
                <w:szCs w:val="24"/>
              </w:rPr>
              <w:t>Przeciętna powierzchnia mieszkania</w:t>
            </w:r>
          </w:p>
        </w:tc>
        <w:tc>
          <w:tcPr>
            <w:tcW w:w="1535" w:type="dxa"/>
            <w:vAlign w:val="center"/>
          </w:tcPr>
          <w:p w:rsidR="00F373C2" w:rsidRPr="005D3869" w:rsidRDefault="00F373C2" w:rsidP="005D3869">
            <w:pPr>
              <w:jc w:val="center"/>
              <w:rPr>
                <w:rFonts w:ascii="Times New Roman" w:hAnsi="Times New Roman" w:cs="Times New Roman"/>
                <w:sz w:val="24"/>
                <w:szCs w:val="24"/>
              </w:rPr>
            </w:pPr>
            <w:r w:rsidRPr="005D3869">
              <w:rPr>
                <w:rFonts w:ascii="Times New Roman" w:hAnsi="Times New Roman" w:cs="Times New Roman"/>
                <w:sz w:val="24"/>
                <w:szCs w:val="24"/>
              </w:rPr>
              <w:t>91,9</w:t>
            </w:r>
          </w:p>
        </w:tc>
        <w:tc>
          <w:tcPr>
            <w:tcW w:w="1535" w:type="dxa"/>
            <w:vAlign w:val="center"/>
          </w:tcPr>
          <w:p w:rsidR="00F373C2" w:rsidRPr="005D3869" w:rsidRDefault="00F373C2" w:rsidP="005D3869">
            <w:pPr>
              <w:jc w:val="center"/>
              <w:rPr>
                <w:rFonts w:ascii="Times New Roman" w:hAnsi="Times New Roman" w:cs="Times New Roman"/>
                <w:sz w:val="24"/>
                <w:szCs w:val="24"/>
              </w:rPr>
            </w:pPr>
            <w:r w:rsidRPr="005D3869">
              <w:rPr>
                <w:rFonts w:ascii="Times New Roman" w:hAnsi="Times New Roman" w:cs="Times New Roman"/>
                <w:sz w:val="24"/>
                <w:szCs w:val="24"/>
              </w:rPr>
              <w:t>92,1</w:t>
            </w:r>
          </w:p>
        </w:tc>
        <w:tc>
          <w:tcPr>
            <w:tcW w:w="1535" w:type="dxa"/>
            <w:vAlign w:val="center"/>
          </w:tcPr>
          <w:p w:rsidR="00F373C2" w:rsidRPr="005D3869" w:rsidRDefault="00F373C2" w:rsidP="005D3869">
            <w:pPr>
              <w:jc w:val="center"/>
              <w:rPr>
                <w:rFonts w:ascii="Times New Roman" w:hAnsi="Times New Roman" w:cs="Times New Roman"/>
                <w:sz w:val="24"/>
                <w:szCs w:val="24"/>
              </w:rPr>
            </w:pPr>
            <w:r w:rsidRPr="005D3869">
              <w:rPr>
                <w:rFonts w:ascii="Times New Roman" w:hAnsi="Times New Roman" w:cs="Times New Roman"/>
                <w:sz w:val="24"/>
                <w:szCs w:val="24"/>
              </w:rPr>
              <w:t>92,2</w:t>
            </w:r>
          </w:p>
        </w:tc>
        <w:tc>
          <w:tcPr>
            <w:tcW w:w="1536" w:type="dxa"/>
            <w:vAlign w:val="center"/>
          </w:tcPr>
          <w:p w:rsidR="00F373C2" w:rsidRPr="005D3869" w:rsidRDefault="00F373C2" w:rsidP="005D3869">
            <w:pPr>
              <w:jc w:val="center"/>
              <w:rPr>
                <w:rFonts w:ascii="Times New Roman" w:hAnsi="Times New Roman" w:cs="Times New Roman"/>
                <w:sz w:val="24"/>
                <w:szCs w:val="24"/>
              </w:rPr>
            </w:pPr>
            <w:r w:rsidRPr="005D3869">
              <w:rPr>
                <w:rFonts w:ascii="Times New Roman" w:hAnsi="Times New Roman" w:cs="Times New Roman"/>
                <w:sz w:val="24"/>
                <w:szCs w:val="24"/>
              </w:rPr>
              <w:t>92,3</w:t>
            </w:r>
          </w:p>
        </w:tc>
        <w:tc>
          <w:tcPr>
            <w:tcW w:w="1536" w:type="dxa"/>
          </w:tcPr>
          <w:p w:rsidR="00F373C2" w:rsidRPr="005D3869" w:rsidRDefault="00F373C2" w:rsidP="007B57B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b.d</w:t>
            </w:r>
            <w:proofErr w:type="spellEnd"/>
          </w:p>
        </w:tc>
      </w:tr>
      <w:tr w:rsidR="00F373C2" w:rsidRPr="005D3869" w:rsidTr="009026C6">
        <w:tc>
          <w:tcPr>
            <w:tcW w:w="1535" w:type="dxa"/>
          </w:tcPr>
          <w:p w:rsidR="00F373C2" w:rsidRPr="004E0E6A" w:rsidRDefault="00F373C2" w:rsidP="005D3869">
            <w:pPr>
              <w:jc w:val="center"/>
              <w:rPr>
                <w:rFonts w:ascii="Times New Roman" w:hAnsi="Times New Roman" w:cs="Times New Roman"/>
                <w:b/>
                <w:sz w:val="24"/>
                <w:szCs w:val="24"/>
              </w:rPr>
            </w:pPr>
            <w:r w:rsidRPr="004E0E6A">
              <w:rPr>
                <w:rFonts w:ascii="Times New Roman" w:hAnsi="Times New Roman" w:cs="Times New Roman"/>
                <w:b/>
                <w:sz w:val="24"/>
                <w:szCs w:val="24"/>
              </w:rPr>
              <w:lastRenderedPageBreak/>
              <w:t>Ilość m</w:t>
            </w:r>
            <w:r w:rsidRPr="004E0E6A">
              <w:rPr>
                <w:rFonts w:ascii="Times New Roman" w:hAnsi="Times New Roman" w:cs="Times New Roman"/>
                <w:b/>
                <w:sz w:val="24"/>
                <w:szCs w:val="24"/>
                <w:vertAlign w:val="superscript"/>
              </w:rPr>
              <w:t>2</w:t>
            </w:r>
            <w:r w:rsidRPr="004E0E6A">
              <w:rPr>
                <w:rFonts w:ascii="Times New Roman" w:hAnsi="Times New Roman" w:cs="Times New Roman"/>
                <w:b/>
                <w:sz w:val="24"/>
                <w:szCs w:val="24"/>
              </w:rPr>
              <w:t xml:space="preserve"> przypadająca na mieszkańca</w:t>
            </w:r>
          </w:p>
        </w:tc>
        <w:tc>
          <w:tcPr>
            <w:tcW w:w="1535" w:type="dxa"/>
            <w:vAlign w:val="center"/>
          </w:tcPr>
          <w:p w:rsidR="00F373C2" w:rsidRPr="005D3869" w:rsidRDefault="00F373C2" w:rsidP="005D3869">
            <w:pPr>
              <w:jc w:val="center"/>
              <w:rPr>
                <w:rFonts w:ascii="Times New Roman" w:hAnsi="Times New Roman" w:cs="Times New Roman"/>
                <w:sz w:val="24"/>
                <w:szCs w:val="24"/>
              </w:rPr>
            </w:pPr>
            <w:r w:rsidRPr="005D3869">
              <w:rPr>
                <w:rFonts w:ascii="Times New Roman" w:hAnsi="Times New Roman" w:cs="Times New Roman"/>
                <w:sz w:val="24"/>
                <w:szCs w:val="24"/>
              </w:rPr>
              <w:t>25,6</w:t>
            </w:r>
          </w:p>
        </w:tc>
        <w:tc>
          <w:tcPr>
            <w:tcW w:w="1535" w:type="dxa"/>
            <w:vAlign w:val="center"/>
          </w:tcPr>
          <w:p w:rsidR="00F373C2" w:rsidRPr="005D3869" w:rsidRDefault="00F373C2" w:rsidP="005D3869">
            <w:pPr>
              <w:jc w:val="center"/>
              <w:rPr>
                <w:rFonts w:ascii="Times New Roman" w:hAnsi="Times New Roman" w:cs="Times New Roman"/>
                <w:sz w:val="24"/>
                <w:szCs w:val="24"/>
              </w:rPr>
            </w:pPr>
            <w:r w:rsidRPr="005D3869">
              <w:rPr>
                <w:rFonts w:ascii="Times New Roman" w:hAnsi="Times New Roman" w:cs="Times New Roman"/>
                <w:sz w:val="24"/>
                <w:szCs w:val="24"/>
              </w:rPr>
              <w:t>26,1</w:t>
            </w:r>
          </w:p>
        </w:tc>
        <w:tc>
          <w:tcPr>
            <w:tcW w:w="1535" w:type="dxa"/>
            <w:vAlign w:val="center"/>
          </w:tcPr>
          <w:p w:rsidR="00F373C2" w:rsidRPr="005D3869" w:rsidRDefault="00F373C2" w:rsidP="005D3869">
            <w:pPr>
              <w:jc w:val="center"/>
              <w:rPr>
                <w:rFonts w:ascii="Times New Roman" w:hAnsi="Times New Roman" w:cs="Times New Roman"/>
                <w:sz w:val="24"/>
                <w:szCs w:val="24"/>
              </w:rPr>
            </w:pPr>
            <w:r w:rsidRPr="005D3869">
              <w:rPr>
                <w:rFonts w:ascii="Times New Roman" w:hAnsi="Times New Roman" w:cs="Times New Roman"/>
                <w:sz w:val="24"/>
                <w:szCs w:val="24"/>
              </w:rPr>
              <w:t>26,1</w:t>
            </w:r>
          </w:p>
        </w:tc>
        <w:tc>
          <w:tcPr>
            <w:tcW w:w="1536" w:type="dxa"/>
            <w:vAlign w:val="center"/>
          </w:tcPr>
          <w:p w:rsidR="00F373C2" w:rsidRPr="005D3869" w:rsidRDefault="00F373C2" w:rsidP="005D3869">
            <w:pPr>
              <w:jc w:val="center"/>
              <w:rPr>
                <w:rFonts w:ascii="Times New Roman" w:hAnsi="Times New Roman" w:cs="Times New Roman"/>
                <w:sz w:val="24"/>
                <w:szCs w:val="24"/>
              </w:rPr>
            </w:pPr>
            <w:r w:rsidRPr="005D3869">
              <w:rPr>
                <w:rFonts w:ascii="Times New Roman" w:hAnsi="Times New Roman" w:cs="Times New Roman"/>
                <w:sz w:val="24"/>
                <w:szCs w:val="24"/>
              </w:rPr>
              <w:t>26,6</w:t>
            </w:r>
          </w:p>
        </w:tc>
        <w:tc>
          <w:tcPr>
            <w:tcW w:w="1536" w:type="dxa"/>
          </w:tcPr>
          <w:p w:rsidR="00F373C2" w:rsidRPr="005D3869" w:rsidRDefault="00F373C2" w:rsidP="007B57B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b.d</w:t>
            </w:r>
            <w:proofErr w:type="spellEnd"/>
          </w:p>
        </w:tc>
      </w:tr>
    </w:tbl>
    <w:p w:rsidR="00B74202" w:rsidRPr="004E0E6A" w:rsidRDefault="004E0E6A" w:rsidP="005D3869">
      <w:pPr>
        <w:spacing w:line="360" w:lineRule="auto"/>
        <w:jc w:val="both"/>
        <w:rPr>
          <w:rFonts w:ascii="Times New Roman" w:hAnsi="Times New Roman" w:cs="Times New Roman"/>
          <w:i/>
          <w:sz w:val="20"/>
          <w:szCs w:val="20"/>
        </w:rPr>
      </w:pPr>
      <w:r>
        <w:rPr>
          <w:rFonts w:ascii="Times New Roman" w:hAnsi="Times New Roman" w:cs="Times New Roman"/>
          <w:i/>
          <w:sz w:val="20"/>
          <w:szCs w:val="20"/>
        </w:rPr>
        <w:t xml:space="preserve">Źródło: </w:t>
      </w:r>
      <w:hyperlink r:id="rId17" w:history="1">
        <w:r w:rsidRPr="00D06749">
          <w:rPr>
            <w:rStyle w:val="Hipercze"/>
            <w:rFonts w:ascii="Times New Roman" w:hAnsi="Times New Roman" w:cs="Times New Roman"/>
            <w:i/>
            <w:sz w:val="20"/>
            <w:szCs w:val="20"/>
          </w:rPr>
          <w:t>www.stat.gov.pl-</w:t>
        </w:r>
      </w:hyperlink>
      <w:r>
        <w:rPr>
          <w:rFonts w:ascii="Times New Roman" w:hAnsi="Times New Roman" w:cs="Times New Roman"/>
          <w:i/>
          <w:sz w:val="20"/>
          <w:szCs w:val="20"/>
        </w:rPr>
        <w:t xml:space="preserve"> Bank Danych Lokalnych</w:t>
      </w:r>
    </w:p>
    <w:p w:rsidR="00752624" w:rsidRPr="00542FAF" w:rsidRDefault="00752624" w:rsidP="005D3869">
      <w:pPr>
        <w:spacing w:line="360" w:lineRule="auto"/>
        <w:jc w:val="both"/>
        <w:rPr>
          <w:rFonts w:ascii="Times New Roman" w:hAnsi="Times New Roman" w:cs="Times New Roman"/>
          <w:sz w:val="24"/>
          <w:szCs w:val="24"/>
        </w:rPr>
      </w:pPr>
      <w:r w:rsidRPr="005D3869">
        <w:rPr>
          <w:rFonts w:ascii="Times New Roman" w:hAnsi="Times New Roman" w:cs="Times New Roman"/>
          <w:sz w:val="24"/>
          <w:szCs w:val="24"/>
        </w:rPr>
        <w:t xml:space="preserve">Należy również wspomnieć o gminnych zasobach mieszkaniowych. Według danych na 31.12.2013 roku gmina </w:t>
      </w:r>
      <w:r w:rsidR="004E0E6A">
        <w:rPr>
          <w:rFonts w:ascii="Times New Roman" w:hAnsi="Times New Roman" w:cs="Times New Roman"/>
          <w:sz w:val="24"/>
          <w:szCs w:val="24"/>
        </w:rPr>
        <w:t xml:space="preserve">była </w:t>
      </w:r>
      <w:r w:rsidRPr="005D3869">
        <w:rPr>
          <w:rFonts w:ascii="Times New Roman" w:hAnsi="Times New Roman" w:cs="Times New Roman"/>
          <w:sz w:val="24"/>
          <w:szCs w:val="24"/>
        </w:rPr>
        <w:t xml:space="preserve">właścicielem 64 mieszkań komunalnych o łącznej powierzchni </w:t>
      </w:r>
      <w:r w:rsidRPr="00910F29">
        <w:rPr>
          <w:rFonts w:ascii="Times New Roman" w:hAnsi="Times New Roman" w:cs="Times New Roman"/>
          <w:sz w:val="24"/>
          <w:szCs w:val="24"/>
        </w:rPr>
        <w:t>2309 m</w:t>
      </w:r>
      <w:r w:rsidRPr="00910F29">
        <w:rPr>
          <w:rFonts w:ascii="Times New Roman" w:hAnsi="Times New Roman" w:cs="Times New Roman"/>
          <w:sz w:val="24"/>
          <w:szCs w:val="24"/>
          <w:vertAlign w:val="superscript"/>
        </w:rPr>
        <w:t>2</w:t>
      </w:r>
    </w:p>
    <w:p w:rsidR="001C4853" w:rsidRPr="00910F29" w:rsidRDefault="001C4853" w:rsidP="005D3869">
      <w:pPr>
        <w:spacing w:line="360" w:lineRule="auto"/>
        <w:jc w:val="both"/>
        <w:rPr>
          <w:rFonts w:ascii="Times New Roman" w:hAnsi="Times New Roman" w:cs="Times New Roman"/>
          <w:sz w:val="24"/>
          <w:szCs w:val="24"/>
        </w:rPr>
      </w:pPr>
      <w:r w:rsidRPr="00910F29">
        <w:rPr>
          <w:rFonts w:ascii="Times New Roman" w:hAnsi="Times New Roman" w:cs="Times New Roman"/>
          <w:sz w:val="24"/>
          <w:szCs w:val="24"/>
        </w:rPr>
        <w:t>Ogólnie przeciętna powierzchnia użytkowa mieszkania na terenie Jedwabnego wynosi 92,3 m</w:t>
      </w:r>
      <w:r w:rsidRPr="00910F29">
        <w:rPr>
          <w:rFonts w:ascii="Times New Roman" w:hAnsi="Times New Roman" w:cs="Times New Roman"/>
          <w:sz w:val="24"/>
          <w:szCs w:val="24"/>
          <w:vertAlign w:val="superscript"/>
        </w:rPr>
        <w:t>2</w:t>
      </w:r>
      <w:r w:rsidR="00910F29" w:rsidRPr="00910F29">
        <w:rPr>
          <w:rFonts w:ascii="Times New Roman" w:hAnsi="Times New Roman" w:cs="Times New Roman"/>
          <w:sz w:val="24"/>
          <w:szCs w:val="24"/>
        </w:rPr>
        <w:t xml:space="preserve"> i jest to wskaźnik niższy niż powiatowy ( dla powiatu łomżyńskiego wskaźnik ten wynosi 100,6 m</w:t>
      </w:r>
      <w:r w:rsidR="00910F29" w:rsidRPr="00910F29">
        <w:rPr>
          <w:rFonts w:ascii="Times New Roman" w:hAnsi="Times New Roman" w:cs="Times New Roman"/>
          <w:sz w:val="24"/>
          <w:szCs w:val="24"/>
          <w:vertAlign w:val="superscript"/>
        </w:rPr>
        <w:t>2</w:t>
      </w:r>
      <w:r w:rsidR="00910F29" w:rsidRPr="00910F29">
        <w:rPr>
          <w:rFonts w:ascii="Times New Roman" w:hAnsi="Times New Roman" w:cs="Times New Roman"/>
          <w:sz w:val="24"/>
          <w:szCs w:val="24"/>
        </w:rPr>
        <w:t xml:space="preserve"> w roku 2012 i  100,8 m</w:t>
      </w:r>
      <w:r w:rsidR="00910F29" w:rsidRPr="00910F29">
        <w:rPr>
          <w:rFonts w:ascii="Times New Roman" w:hAnsi="Times New Roman" w:cs="Times New Roman"/>
          <w:sz w:val="24"/>
          <w:szCs w:val="24"/>
          <w:vertAlign w:val="superscript"/>
        </w:rPr>
        <w:t xml:space="preserve">2 </w:t>
      </w:r>
      <w:r w:rsidR="00910F29" w:rsidRPr="00910F29">
        <w:rPr>
          <w:rFonts w:ascii="Times New Roman" w:hAnsi="Times New Roman" w:cs="Times New Roman"/>
          <w:sz w:val="24"/>
          <w:szCs w:val="24"/>
        </w:rPr>
        <w:t>w roku 2013), z czego na osobę przypadało 26,6 m</w:t>
      </w:r>
      <w:r w:rsidR="00910F29" w:rsidRPr="00910F29">
        <w:rPr>
          <w:rFonts w:ascii="Times New Roman" w:hAnsi="Times New Roman" w:cs="Times New Roman"/>
          <w:sz w:val="24"/>
          <w:szCs w:val="24"/>
          <w:vertAlign w:val="superscript"/>
        </w:rPr>
        <w:t>2</w:t>
      </w:r>
      <w:r w:rsidR="00910F29" w:rsidRPr="00910F29">
        <w:rPr>
          <w:rFonts w:ascii="Times New Roman" w:hAnsi="Times New Roman" w:cs="Times New Roman"/>
          <w:sz w:val="24"/>
          <w:szCs w:val="24"/>
        </w:rPr>
        <w:t xml:space="preserve"> ( dla powiatu 28,1  m2 w roku 2012 i 28,5 m</w:t>
      </w:r>
      <w:r w:rsidR="00910F29" w:rsidRPr="00910F29">
        <w:rPr>
          <w:rFonts w:ascii="Times New Roman" w:hAnsi="Times New Roman" w:cs="Times New Roman"/>
          <w:sz w:val="24"/>
          <w:szCs w:val="24"/>
          <w:vertAlign w:val="superscript"/>
        </w:rPr>
        <w:t>2</w:t>
      </w:r>
      <w:r w:rsidR="00910F29" w:rsidRPr="00910F29">
        <w:rPr>
          <w:rFonts w:ascii="Times New Roman" w:hAnsi="Times New Roman" w:cs="Times New Roman"/>
          <w:sz w:val="24"/>
          <w:szCs w:val="24"/>
        </w:rPr>
        <w:t xml:space="preserve"> w roku 2013)</w:t>
      </w:r>
    </w:p>
    <w:p w:rsidR="00C85B61" w:rsidRDefault="004E0E6A" w:rsidP="005D3869">
      <w:pPr>
        <w:spacing w:line="360" w:lineRule="auto"/>
        <w:jc w:val="both"/>
        <w:rPr>
          <w:rFonts w:ascii="Times New Roman" w:hAnsi="Times New Roman" w:cs="Times New Roman"/>
          <w:sz w:val="24"/>
          <w:szCs w:val="24"/>
        </w:rPr>
      </w:pPr>
      <w:r w:rsidRPr="004E0E6A">
        <w:rPr>
          <w:rFonts w:ascii="Times New Roman" w:hAnsi="Times New Roman" w:cs="Times New Roman"/>
          <w:b/>
          <w:sz w:val="24"/>
          <w:szCs w:val="24"/>
        </w:rPr>
        <w:t>Tabela 4</w:t>
      </w:r>
      <w:r>
        <w:rPr>
          <w:rFonts w:ascii="Times New Roman" w:hAnsi="Times New Roman" w:cs="Times New Roman"/>
          <w:sz w:val="24"/>
          <w:szCs w:val="24"/>
        </w:rPr>
        <w:t xml:space="preserve"> </w:t>
      </w:r>
      <w:r w:rsidRPr="004E0E6A">
        <w:rPr>
          <w:rFonts w:ascii="Times New Roman" w:hAnsi="Times New Roman" w:cs="Times New Roman"/>
          <w:b/>
          <w:sz w:val="24"/>
          <w:szCs w:val="24"/>
        </w:rPr>
        <w:t>Prognoza zasobów mieszkaniowych na terenie Miasta i Gminy Jedwabne</w:t>
      </w:r>
    </w:p>
    <w:tbl>
      <w:tblPr>
        <w:tblStyle w:val="Tabela-Siatka"/>
        <w:tblW w:w="0" w:type="auto"/>
        <w:tblLook w:val="04A0" w:firstRow="1" w:lastRow="0" w:firstColumn="1" w:lastColumn="0" w:noHBand="0" w:noVBand="1"/>
      </w:tblPr>
      <w:tblGrid>
        <w:gridCol w:w="1316"/>
        <w:gridCol w:w="1316"/>
        <w:gridCol w:w="1316"/>
        <w:gridCol w:w="1316"/>
        <w:gridCol w:w="1316"/>
        <w:gridCol w:w="1316"/>
        <w:gridCol w:w="1316"/>
      </w:tblGrid>
      <w:tr w:rsidR="00C85B61" w:rsidRPr="00524432" w:rsidTr="00966737">
        <w:tc>
          <w:tcPr>
            <w:tcW w:w="1316" w:type="dxa"/>
            <w:vMerge w:val="restart"/>
            <w:shd w:val="clear" w:color="auto" w:fill="D9D9D9" w:themeFill="background1" w:themeFillShade="D9"/>
          </w:tcPr>
          <w:p w:rsidR="00C85B61" w:rsidRPr="00812ED9" w:rsidRDefault="00C85B61" w:rsidP="00812ED9">
            <w:pPr>
              <w:spacing w:line="360" w:lineRule="auto"/>
              <w:jc w:val="center"/>
              <w:rPr>
                <w:rFonts w:ascii="Times New Roman" w:hAnsi="Times New Roman" w:cs="Times New Roman"/>
                <w:sz w:val="24"/>
                <w:szCs w:val="24"/>
              </w:rPr>
            </w:pPr>
          </w:p>
        </w:tc>
        <w:tc>
          <w:tcPr>
            <w:tcW w:w="7896" w:type="dxa"/>
            <w:gridSpan w:val="6"/>
            <w:shd w:val="clear" w:color="auto" w:fill="D9D9D9" w:themeFill="background1" w:themeFillShade="D9"/>
          </w:tcPr>
          <w:p w:rsidR="00C85B61" w:rsidRPr="004E0E6A" w:rsidRDefault="00C85B61" w:rsidP="00812ED9">
            <w:pPr>
              <w:spacing w:line="360" w:lineRule="auto"/>
              <w:jc w:val="center"/>
              <w:rPr>
                <w:rFonts w:ascii="Times New Roman" w:hAnsi="Times New Roman" w:cs="Times New Roman"/>
                <w:b/>
                <w:sz w:val="24"/>
                <w:szCs w:val="24"/>
              </w:rPr>
            </w:pPr>
            <w:r w:rsidRPr="004E0E6A">
              <w:rPr>
                <w:rFonts w:ascii="Times New Roman" w:hAnsi="Times New Roman" w:cs="Times New Roman"/>
                <w:b/>
                <w:sz w:val="24"/>
                <w:szCs w:val="24"/>
              </w:rPr>
              <w:t>lata</w:t>
            </w:r>
          </w:p>
        </w:tc>
      </w:tr>
      <w:tr w:rsidR="00C85B61" w:rsidRPr="00524432" w:rsidTr="00966737">
        <w:tc>
          <w:tcPr>
            <w:tcW w:w="1316" w:type="dxa"/>
            <w:vMerge/>
            <w:shd w:val="clear" w:color="auto" w:fill="D9D9D9" w:themeFill="background1" w:themeFillShade="D9"/>
          </w:tcPr>
          <w:p w:rsidR="00C85B61" w:rsidRPr="00812ED9" w:rsidRDefault="00C85B61" w:rsidP="00812ED9">
            <w:pPr>
              <w:spacing w:line="360" w:lineRule="auto"/>
              <w:jc w:val="center"/>
              <w:rPr>
                <w:rFonts w:ascii="Times New Roman" w:hAnsi="Times New Roman" w:cs="Times New Roman"/>
                <w:sz w:val="24"/>
                <w:szCs w:val="24"/>
              </w:rPr>
            </w:pPr>
          </w:p>
        </w:tc>
        <w:tc>
          <w:tcPr>
            <w:tcW w:w="1316" w:type="dxa"/>
            <w:shd w:val="clear" w:color="auto" w:fill="D9D9D9" w:themeFill="background1" w:themeFillShade="D9"/>
          </w:tcPr>
          <w:p w:rsidR="00C85B61" w:rsidRPr="004E0E6A" w:rsidRDefault="00C85B61" w:rsidP="00812ED9">
            <w:pPr>
              <w:spacing w:line="360" w:lineRule="auto"/>
              <w:jc w:val="center"/>
              <w:rPr>
                <w:rFonts w:ascii="Times New Roman" w:hAnsi="Times New Roman" w:cs="Times New Roman"/>
                <w:b/>
                <w:sz w:val="24"/>
                <w:szCs w:val="24"/>
              </w:rPr>
            </w:pPr>
            <w:r w:rsidRPr="004E0E6A">
              <w:rPr>
                <w:rFonts w:ascii="Times New Roman" w:hAnsi="Times New Roman" w:cs="Times New Roman"/>
                <w:b/>
                <w:sz w:val="24"/>
                <w:szCs w:val="24"/>
              </w:rPr>
              <w:t>2015</w:t>
            </w:r>
          </w:p>
        </w:tc>
        <w:tc>
          <w:tcPr>
            <w:tcW w:w="1316" w:type="dxa"/>
            <w:shd w:val="clear" w:color="auto" w:fill="D9D9D9" w:themeFill="background1" w:themeFillShade="D9"/>
          </w:tcPr>
          <w:p w:rsidR="00C85B61" w:rsidRPr="004E0E6A" w:rsidRDefault="00C85B61" w:rsidP="00812ED9">
            <w:pPr>
              <w:spacing w:line="360" w:lineRule="auto"/>
              <w:jc w:val="center"/>
              <w:rPr>
                <w:rFonts w:ascii="Times New Roman" w:hAnsi="Times New Roman" w:cs="Times New Roman"/>
                <w:b/>
                <w:sz w:val="24"/>
                <w:szCs w:val="24"/>
              </w:rPr>
            </w:pPr>
            <w:r w:rsidRPr="004E0E6A">
              <w:rPr>
                <w:rFonts w:ascii="Times New Roman" w:hAnsi="Times New Roman" w:cs="Times New Roman"/>
                <w:b/>
                <w:sz w:val="24"/>
                <w:szCs w:val="24"/>
              </w:rPr>
              <w:t>2016</w:t>
            </w:r>
          </w:p>
        </w:tc>
        <w:tc>
          <w:tcPr>
            <w:tcW w:w="1316" w:type="dxa"/>
            <w:shd w:val="clear" w:color="auto" w:fill="D9D9D9" w:themeFill="background1" w:themeFillShade="D9"/>
          </w:tcPr>
          <w:p w:rsidR="00C85B61" w:rsidRPr="004E0E6A" w:rsidRDefault="00C85B61" w:rsidP="00812ED9">
            <w:pPr>
              <w:spacing w:line="360" w:lineRule="auto"/>
              <w:jc w:val="center"/>
              <w:rPr>
                <w:rFonts w:ascii="Times New Roman" w:hAnsi="Times New Roman" w:cs="Times New Roman"/>
                <w:b/>
                <w:sz w:val="24"/>
                <w:szCs w:val="24"/>
              </w:rPr>
            </w:pPr>
            <w:r w:rsidRPr="004E0E6A">
              <w:rPr>
                <w:rFonts w:ascii="Times New Roman" w:hAnsi="Times New Roman" w:cs="Times New Roman"/>
                <w:b/>
                <w:sz w:val="24"/>
                <w:szCs w:val="24"/>
              </w:rPr>
              <w:t>2017</w:t>
            </w:r>
          </w:p>
        </w:tc>
        <w:tc>
          <w:tcPr>
            <w:tcW w:w="1316" w:type="dxa"/>
            <w:shd w:val="clear" w:color="auto" w:fill="D9D9D9" w:themeFill="background1" w:themeFillShade="D9"/>
          </w:tcPr>
          <w:p w:rsidR="00C85B61" w:rsidRPr="004E0E6A" w:rsidRDefault="00C85B61" w:rsidP="00812ED9">
            <w:pPr>
              <w:spacing w:line="360" w:lineRule="auto"/>
              <w:jc w:val="center"/>
              <w:rPr>
                <w:rFonts w:ascii="Times New Roman" w:hAnsi="Times New Roman" w:cs="Times New Roman"/>
                <w:b/>
                <w:sz w:val="24"/>
                <w:szCs w:val="24"/>
              </w:rPr>
            </w:pPr>
            <w:r w:rsidRPr="004E0E6A">
              <w:rPr>
                <w:rFonts w:ascii="Times New Roman" w:hAnsi="Times New Roman" w:cs="Times New Roman"/>
                <w:b/>
                <w:sz w:val="24"/>
                <w:szCs w:val="24"/>
              </w:rPr>
              <w:t>2018</w:t>
            </w:r>
          </w:p>
        </w:tc>
        <w:tc>
          <w:tcPr>
            <w:tcW w:w="1316" w:type="dxa"/>
            <w:shd w:val="clear" w:color="auto" w:fill="D9D9D9" w:themeFill="background1" w:themeFillShade="D9"/>
          </w:tcPr>
          <w:p w:rsidR="00C85B61" w:rsidRPr="004E0E6A" w:rsidRDefault="00C85B61" w:rsidP="00812ED9">
            <w:pPr>
              <w:spacing w:line="360" w:lineRule="auto"/>
              <w:jc w:val="center"/>
              <w:rPr>
                <w:rFonts w:ascii="Times New Roman" w:hAnsi="Times New Roman" w:cs="Times New Roman"/>
                <w:b/>
                <w:sz w:val="24"/>
                <w:szCs w:val="24"/>
              </w:rPr>
            </w:pPr>
            <w:r w:rsidRPr="004E0E6A">
              <w:rPr>
                <w:rFonts w:ascii="Times New Roman" w:hAnsi="Times New Roman" w:cs="Times New Roman"/>
                <w:b/>
                <w:sz w:val="24"/>
                <w:szCs w:val="24"/>
              </w:rPr>
              <w:t>2019</w:t>
            </w:r>
          </w:p>
        </w:tc>
        <w:tc>
          <w:tcPr>
            <w:tcW w:w="1316" w:type="dxa"/>
            <w:shd w:val="clear" w:color="auto" w:fill="D9D9D9" w:themeFill="background1" w:themeFillShade="D9"/>
          </w:tcPr>
          <w:p w:rsidR="00C85B61" w:rsidRPr="004E0E6A" w:rsidRDefault="00C85B61" w:rsidP="00812ED9">
            <w:pPr>
              <w:spacing w:line="360" w:lineRule="auto"/>
              <w:jc w:val="center"/>
              <w:rPr>
                <w:rFonts w:ascii="Times New Roman" w:hAnsi="Times New Roman" w:cs="Times New Roman"/>
                <w:b/>
                <w:sz w:val="24"/>
                <w:szCs w:val="24"/>
              </w:rPr>
            </w:pPr>
            <w:r w:rsidRPr="004E0E6A">
              <w:rPr>
                <w:rFonts w:ascii="Times New Roman" w:hAnsi="Times New Roman" w:cs="Times New Roman"/>
                <w:b/>
                <w:sz w:val="24"/>
                <w:szCs w:val="24"/>
              </w:rPr>
              <w:t>2020</w:t>
            </w:r>
          </w:p>
        </w:tc>
      </w:tr>
      <w:tr w:rsidR="001C4853" w:rsidRPr="00524432" w:rsidTr="009026C6">
        <w:tc>
          <w:tcPr>
            <w:tcW w:w="1316" w:type="dxa"/>
          </w:tcPr>
          <w:p w:rsidR="001C4853" w:rsidRPr="004E0E6A" w:rsidRDefault="001C4853" w:rsidP="00812ED9">
            <w:pPr>
              <w:jc w:val="center"/>
              <w:rPr>
                <w:rFonts w:ascii="Times New Roman" w:hAnsi="Times New Roman" w:cs="Times New Roman"/>
                <w:b/>
                <w:sz w:val="24"/>
                <w:szCs w:val="24"/>
              </w:rPr>
            </w:pPr>
            <w:r w:rsidRPr="004E0E6A">
              <w:rPr>
                <w:rFonts w:ascii="Times New Roman" w:hAnsi="Times New Roman" w:cs="Times New Roman"/>
                <w:b/>
                <w:sz w:val="24"/>
                <w:szCs w:val="24"/>
              </w:rPr>
              <w:t>Ilość mieszkań na terenie miasta i gminy</w:t>
            </w:r>
          </w:p>
        </w:tc>
        <w:tc>
          <w:tcPr>
            <w:tcW w:w="1316" w:type="dxa"/>
          </w:tcPr>
          <w:p w:rsidR="00812ED9" w:rsidRDefault="00812ED9" w:rsidP="00812ED9">
            <w:pPr>
              <w:spacing w:line="360" w:lineRule="auto"/>
              <w:jc w:val="center"/>
              <w:rPr>
                <w:rFonts w:ascii="Times New Roman" w:hAnsi="Times New Roman" w:cs="Times New Roman"/>
                <w:sz w:val="24"/>
                <w:szCs w:val="24"/>
              </w:rPr>
            </w:pPr>
          </w:p>
          <w:p w:rsidR="00812ED9" w:rsidRDefault="00812ED9" w:rsidP="00812ED9">
            <w:pPr>
              <w:spacing w:line="360" w:lineRule="auto"/>
              <w:jc w:val="center"/>
              <w:rPr>
                <w:rFonts w:ascii="Times New Roman" w:hAnsi="Times New Roman" w:cs="Times New Roman"/>
                <w:sz w:val="24"/>
                <w:szCs w:val="24"/>
              </w:rPr>
            </w:pPr>
          </w:p>
          <w:p w:rsidR="001C4853" w:rsidRPr="00812ED9" w:rsidRDefault="00812ED9" w:rsidP="00812ED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C4853" w:rsidRPr="00812ED9">
              <w:rPr>
                <w:rFonts w:ascii="Times New Roman" w:hAnsi="Times New Roman" w:cs="Times New Roman"/>
                <w:sz w:val="24"/>
                <w:szCs w:val="24"/>
              </w:rPr>
              <w:t>1603</w:t>
            </w:r>
          </w:p>
        </w:tc>
        <w:tc>
          <w:tcPr>
            <w:tcW w:w="1316" w:type="dxa"/>
            <w:vAlign w:val="bottom"/>
          </w:tcPr>
          <w:p w:rsidR="001C4853" w:rsidRDefault="001C4853" w:rsidP="00812ED9">
            <w:pPr>
              <w:jc w:val="center"/>
              <w:rPr>
                <w:rFonts w:ascii="Times New Roman" w:hAnsi="Times New Roman" w:cs="Times New Roman"/>
                <w:color w:val="000000"/>
                <w:sz w:val="24"/>
                <w:szCs w:val="24"/>
              </w:rPr>
            </w:pPr>
            <w:r w:rsidRPr="00812ED9">
              <w:rPr>
                <w:rFonts w:ascii="Times New Roman" w:hAnsi="Times New Roman" w:cs="Times New Roman"/>
                <w:color w:val="000000"/>
                <w:sz w:val="24"/>
                <w:szCs w:val="24"/>
              </w:rPr>
              <w:t>1612</w:t>
            </w:r>
          </w:p>
          <w:p w:rsidR="0098723A" w:rsidRPr="00812ED9" w:rsidRDefault="0098723A" w:rsidP="00812ED9">
            <w:pPr>
              <w:jc w:val="center"/>
              <w:rPr>
                <w:rFonts w:ascii="Times New Roman" w:hAnsi="Times New Roman" w:cs="Times New Roman"/>
                <w:color w:val="000000"/>
                <w:sz w:val="24"/>
                <w:szCs w:val="24"/>
              </w:rPr>
            </w:pPr>
          </w:p>
        </w:tc>
        <w:tc>
          <w:tcPr>
            <w:tcW w:w="1316" w:type="dxa"/>
            <w:vAlign w:val="bottom"/>
          </w:tcPr>
          <w:p w:rsidR="001C4853" w:rsidRDefault="001C4853" w:rsidP="00812ED9">
            <w:pPr>
              <w:jc w:val="center"/>
              <w:rPr>
                <w:rFonts w:ascii="Times New Roman" w:hAnsi="Times New Roman" w:cs="Times New Roman"/>
                <w:color w:val="000000"/>
                <w:sz w:val="24"/>
                <w:szCs w:val="24"/>
              </w:rPr>
            </w:pPr>
            <w:r w:rsidRPr="00812ED9">
              <w:rPr>
                <w:rFonts w:ascii="Times New Roman" w:hAnsi="Times New Roman" w:cs="Times New Roman"/>
                <w:color w:val="000000"/>
                <w:sz w:val="24"/>
                <w:szCs w:val="24"/>
              </w:rPr>
              <w:t>1620</w:t>
            </w:r>
          </w:p>
          <w:p w:rsidR="0098723A" w:rsidRPr="00812ED9" w:rsidRDefault="0098723A" w:rsidP="00812ED9">
            <w:pPr>
              <w:jc w:val="center"/>
              <w:rPr>
                <w:rFonts w:ascii="Times New Roman" w:hAnsi="Times New Roman" w:cs="Times New Roman"/>
                <w:color w:val="000000"/>
                <w:sz w:val="24"/>
                <w:szCs w:val="24"/>
              </w:rPr>
            </w:pPr>
          </w:p>
        </w:tc>
        <w:tc>
          <w:tcPr>
            <w:tcW w:w="1316" w:type="dxa"/>
            <w:vAlign w:val="bottom"/>
          </w:tcPr>
          <w:p w:rsidR="001C4853" w:rsidRDefault="001C4853" w:rsidP="00812ED9">
            <w:pPr>
              <w:jc w:val="center"/>
              <w:rPr>
                <w:rFonts w:ascii="Times New Roman" w:hAnsi="Times New Roman" w:cs="Times New Roman"/>
                <w:color w:val="000000"/>
                <w:sz w:val="24"/>
                <w:szCs w:val="24"/>
              </w:rPr>
            </w:pPr>
            <w:r w:rsidRPr="00812ED9">
              <w:rPr>
                <w:rFonts w:ascii="Times New Roman" w:hAnsi="Times New Roman" w:cs="Times New Roman"/>
                <w:color w:val="000000"/>
                <w:sz w:val="24"/>
                <w:szCs w:val="24"/>
              </w:rPr>
              <w:t>1628</w:t>
            </w:r>
          </w:p>
          <w:p w:rsidR="0098723A" w:rsidRPr="00812ED9" w:rsidRDefault="0098723A" w:rsidP="00812ED9">
            <w:pPr>
              <w:jc w:val="center"/>
              <w:rPr>
                <w:rFonts w:ascii="Times New Roman" w:hAnsi="Times New Roman" w:cs="Times New Roman"/>
                <w:color w:val="000000"/>
                <w:sz w:val="24"/>
                <w:szCs w:val="24"/>
              </w:rPr>
            </w:pPr>
          </w:p>
        </w:tc>
        <w:tc>
          <w:tcPr>
            <w:tcW w:w="1316" w:type="dxa"/>
            <w:vAlign w:val="bottom"/>
          </w:tcPr>
          <w:p w:rsidR="001C4853" w:rsidRDefault="001C4853" w:rsidP="00812ED9">
            <w:pPr>
              <w:jc w:val="center"/>
              <w:rPr>
                <w:rFonts w:ascii="Times New Roman" w:hAnsi="Times New Roman" w:cs="Times New Roman"/>
                <w:color w:val="000000"/>
                <w:sz w:val="24"/>
                <w:szCs w:val="24"/>
              </w:rPr>
            </w:pPr>
            <w:r w:rsidRPr="00812ED9">
              <w:rPr>
                <w:rFonts w:ascii="Times New Roman" w:hAnsi="Times New Roman" w:cs="Times New Roman"/>
                <w:color w:val="000000"/>
                <w:sz w:val="24"/>
                <w:szCs w:val="24"/>
              </w:rPr>
              <w:t>1636</w:t>
            </w:r>
          </w:p>
          <w:p w:rsidR="0098723A" w:rsidRPr="00812ED9" w:rsidRDefault="0098723A" w:rsidP="00812ED9">
            <w:pPr>
              <w:jc w:val="center"/>
              <w:rPr>
                <w:rFonts w:ascii="Times New Roman" w:hAnsi="Times New Roman" w:cs="Times New Roman"/>
                <w:color w:val="000000"/>
                <w:sz w:val="24"/>
                <w:szCs w:val="24"/>
              </w:rPr>
            </w:pPr>
          </w:p>
        </w:tc>
        <w:tc>
          <w:tcPr>
            <w:tcW w:w="1316" w:type="dxa"/>
            <w:vAlign w:val="bottom"/>
          </w:tcPr>
          <w:p w:rsidR="001C4853" w:rsidRDefault="001C4853" w:rsidP="00812ED9">
            <w:pPr>
              <w:jc w:val="center"/>
              <w:rPr>
                <w:rFonts w:ascii="Times New Roman" w:hAnsi="Times New Roman" w:cs="Times New Roman"/>
                <w:color w:val="000000"/>
                <w:sz w:val="24"/>
                <w:szCs w:val="24"/>
              </w:rPr>
            </w:pPr>
            <w:r w:rsidRPr="00812ED9">
              <w:rPr>
                <w:rFonts w:ascii="Times New Roman" w:hAnsi="Times New Roman" w:cs="Times New Roman"/>
                <w:color w:val="000000"/>
                <w:sz w:val="24"/>
                <w:szCs w:val="24"/>
              </w:rPr>
              <w:t>1644</w:t>
            </w:r>
          </w:p>
          <w:p w:rsidR="0098723A" w:rsidRPr="00812ED9" w:rsidRDefault="0098723A" w:rsidP="00812ED9">
            <w:pPr>
              <w:jc w:val="center"/>
              <w:rPr>
                <w:rFonts w:ascii="Times New Roman" w:hAnsi="Times New Roman" w:cs="Times New Roman"/>
                <w:color w:val="000000"/>
                <w:sz w:val="24"/>
                <w:szCs w:val="24"/>
              </w:rPr>
            </w:pPr>
          </w:p>
        </w:tc>
      </w:tr>
      <w:tr w:rsidR="001C4853" w:rsidRPr="00524432" w:rsidTr="001C4853">
        <w:trPr>
          <w:trHeight w:val="1669"/>
        </w:trPr>
        <w:tc>
          <w:tcPr>
            <w:tcW w:w="1316" w:type="dxa"/>
          </w:tcPr>
          <w:p w:rsidR="001C4853" w:rsidRPr="004E0E6A" w:rsidRDefault="001C4853" w:rsidP="00812ED9">
            <w:pPr>
              <w:jc w:val="center"/>
              <w:rPr>
                <w:rFonts w:ascii="Times New Roman" w:hAnsi="Times New Roman" w:cs="Times New Roman"/>
                <w:b/>
                <w:sz w:val="24"/>
                <w:szCs w:val="24"/>
              </w:rPr>
            </w:pPr>
            <w:r w:rsidRPr="004E0E6A">
              <w:rPr>
                <w:rFonts w:ascii="Times New Roman" w:hAnsi="Times New Roman" w:cs="Times New Roman"/>
                <w:b/>
                <w:sz w:val="24"/>
                <w:szCs w:val="24"/>
              </w:rPr>
              <w:t>Ilość m</w:t>
            </w:r>
            <w:r w:rsidRPr="004E0E6A">
              <w:rPr>
                <w:rFonts w:ascii="Times New Roman" w:hAnsi="Times New Roman" w:cs="Times New Roman"/>
                <w:b/>
                <w:sz w:val="24"/>
                <w:szCs w:val="24"/>
                <w:vertAlign w:val="superscript"/>
              </w:rPr>
              <w:t xml:space="preserve">2 </w:t>
            </w:r>
            <w:r w:rsidRPr="004E0E6A">
              <w:rPr>
                <w:rFonts w:ascii="Times New Roman" w:hAnsi="Times New Roman" w:cs="Times New Roman"/>
                <w:b/>
                <w:sz w:val="24"/>
                <w:szCs w:val="24"/>
              </w:rPr>
              <w:t>mieszkań na terenie miasta i gminy</w:t>
            </w:r>
          </w:p>
        </w:tc>
        <w:tc>
          <w:tcPr>
            <w:tcW w:w="1316" w:type="dxa"/>
            <w:vAlign w:val="bottom"/>
          </w:tcPr>
          <w:p w:rsidR="001C4853" w:rsidRPr="00812ED9" w:rsidRDefault="001C4853" w:rsidP="00812ED9">
            <w:pPr>
              <w:jc w:val="center"/>
              <w:rPr>
                <w:rFonts w:ascii="Times New Roman" w:hAnsi="Times New Roman" w:cs="Times New Roman"/>
                <w:color w:val="000000"/>
                <w:sz w:val="24"/>
                <w:szCs w:val="24"/>
              </w:rPr>
            </w:pPr>
            <w:r w:rsidRPr="00812ED9">
              <w:rPr>
                <w:rFonts w:ascii="Times New Roman" w:hAnsi="Times New Roman" w:cs="Times New Roman"/>
                <w:color w:val="000000"/>
                <w:sz w:val="24"/>
                <w:szCs w:val="24"/>
              </w:rPr>
              <w:t>147368</w:t>
            </w:r>
          </w:p>
        </w:tc>
        <w:tc>
          <w:tcPr>
            <w:tcW w:w="1316" w:type="dxa"/>
            <w:vAlign w:val="bottom"/>
          </w:tcPr>
          <w:p w:rsidR="001C4853" w:rsidRPr="00812ED9" w:rsidRDefault="001C4853" w:rsidP="00812ED9">
            <w:pPr>
              <w:jc w:val="center"/>
              <w:rPr>
                <w:rFonts w:ascii="Times New Roman" w:hAnsi="Times New Roman" w:cs="Times New Roman"/>
                <w:color w:val="000000"/>
                <w:sz w:val="24"/>
                <w:szCs w:val="24"/>
              </w:rPr>
            </w:pPr>
            <w:r w:rsidRPr="00812ED9">
              <w:rPr>
                <w:rFonts w:ascii="Times New Roman" w:hAnsi="Times New Roman" w:cs="Times New Roman"/>
                <w:color w:val="000000"/>
                <w:sz w:val="24"/>
                <w:szCs w:val="24"/>
              </w:rPr>
              <w:t>148105</w:t>
            </w:r>
          </w:p>
        </w:tc>
        <w:tc>
          <w:tcPr>
            <w:tcW w:w="1316" w:type="dxa"/>
            <w:vAlign w:val="bottom"/>
          </w:tcPr>
          <w:p w:rsidR="001C4853" w:rsidRPr="00812ED9" w:rsidRDefault="001C4853" w:rsidP="00812ED9">
            <w:pPr>
              <w:jc w:val="center"/>
              <w:rPr>
                <w:rFonts w:ascii="Times New Roman" w:hAnsi="Times New Roman" w:cs="Times New Roman"/>
                <w:color w:val="000000"/>
                <w:sz w:val="24"/>
                <w:szCs w:val="24"/>
              </w:rPr>
            </w:pPr>
            <w:r w:rsidRPr="00812ED9">
              <w:rPr>
                <w:rFonts w:ascii="Times New Roman" w:hAnsi="Times New Roman" w:cs="Times New Roman"/>
                <w:color w:val="000000"/>
                <w:sz w:val="24"/>
                <w:szCs w:val="24"/>
              </w:rPr>
              <w:t>148845</w:t>
            </w:r>
          </w:p>
        </w:tc>
        <w:tc>
          <w:tcPr>
            <w:tcW w:w="1316" w:type="dxa"/>
            <w:vAlign w:val="bottom"/>
          </w:tcPr>
          <w:p w:rsidR="001C4853" w:rsidRPr="00812ED9" w:rsidRDefault="001C4853" w:rsidP="00812ED9">
            <w:pPr>
              <w:jc w:val="center"/>
              <w:rPr>
                <w:rFonts w:ascii="Times New Roman" w:hAnsi="Times New Roman" w:cs="Times New Roman"/>
                <w:color w:val="000000"/>
                <w:sz w:val="24"/>
                <w:szCs w:val="24"/>
              </w:rPr>
            </w:pPr>
            <w:r w:rsidRPr="00812ED9">
              <w:rPr>
                <w:rFonts w:ascii="Times New Roman" w:hAnsi="Times New Roman" w:cs="Times New Roman"/>
                <w:color w:val="000000"/>
                <w:sz w:val="24"/>
                <w:szCs w:val="24"/>
              </w:rPr>
              <w:t>149590</w:t>
            </w:r>
          </w:p>
        </w:tc>
        <w:tc>
          <w:tcPr>
            <w:tcW w:w="1316" w:type="dxa"/>
            <w:vAlign w:val="bottom"/>
          </w:tcPr>
          <w:p w:rsidR="001C4853" w:rsidRPr="00812ED9" w:rsidRDefault="001C4853" w:rsidP="00812ED9">
            <w:pPr>
              <w:jc w:val="center"/>
              <w:rPr>
                <w:rFonts w:ascii="Times New Roman" w:hAnsi="Times New Roman" w:cs="Times New Roman"/>
                <w:color w:val="000000"/>
                <w:sz w:val="24"/>
                <w:szCs w:val="24"/>
              </w:rPr>
            </w:pPr>
            <w:r w:rsidRPr="00812ED9">
              <w:rPr>
                <w:rFonts w:ascii="Times New Roman" w:hAnsi="Times New Roman" w:cs="Times New Roman"/>
                <w:color w:val="000000"/>
                <w:sz w:val="24"/>
                <w:szCs w:val="24"/>
              </w:rPr>
              <w:t>150337</w:t>
            </w:r>
          </w:p>
        </w:tc>
        <w:tc>
          <w:tcPr>
            <w:tcW w:w="1316" w:type="dxa"/>
            <w:vAlign w:val="bottom"/>
          </w:tcPr>
          <w:p w:rsidR="001C4853" w:rsidRPr="00812ED9" w:rsidRDefault="001C4853" w:rsidP="00812ED9">
            <w:pPr>
              <w:jc w:val="center"/>
              <w:rPr>
                <w:rFonts w:ascii="Times New Roman" w:hAnsi="Times New Roman" w:cs="Times New Roman"/>
                <w:color w:val="000000"/>
                <w:sz w:val="24"/>
                <w:szCs w:val="24"/>
              </w:rPr>
            </w:pPr>
            <w:r w:rsidRPr="00812ED9">
              <w:rPr>
                <w:rFonts w:ascii="Times New Roman" w:hAnsi="Times New Roman" w:cs="Times New Roman"/>
                <w:color w:val="000000"/>
                <w:sz w:val="24"/>
                <w:szCs w:val="24"/>
              </w:rPr>
              <w:t>151089</w:t>
            </w:r>
          </w:p>
        </w:tc>
      </w:tr>
    </w:tbl>
    <w:p w:rsidR="004E0E6A" w:rsidRPr="004E0E6A" w:rsidRDefault="004E0E6A" w:rsidP="004E0E6A">
      <w:pPr>
        <w:spacing w:line="360" w:lineRule="auto"/>
        <w:jc w:val="both"/>
        <w:rPr>
          <w:rFonts w:ascii="Times New Roman" w:hAnsi="Times New Roman" w:cs="Times New Roman"/>
          <w:i/>
          <w:sz w:val="20"/>
          <w:szCs w:val="20"/>
        </w:rPr>
      </w:pPr>
      <w:r>
        <w:rPr>
          <w:rFonts w:ascii="Times New Roman" w:hAnsi="Times New Roman" w:cs="Times New Roman"/>
          <w:i/>
          <w:sz w:val="20"/>
          <w:szCs w:val="20"/>
        </w:rPr>
        <w:t xml:space="preserve">Źródło: </w:t>
      </w:r>
      <w:hyperlink r:id="rId18" w:history="1">
        <w:r w:rsidRPr="00D06749">
          <w:rPr>
            <w:rStyle w:val="Hipercze"/>
            <w:rFonts w:ascii="Times New Roman" w:hAnsi="Times New Roman" w:cs="Times New Roman"/>
            <w:i/>
            <w:sz w:val="20"/>
            <w:szCs w:val="20"/>
          </w:rPr>
          <w:t>www.stat.gov.pl-</w:t>
        </w:r>
      </w:hyperlink>
      <w:r>
        <w:rPr>
          <w:rFonts w:ascii="Times New Roman" w:hAnsi="Times New Roman" w:cs="Times New Roman"/>
          <w:i/>
          <w:sz w:val="20"/>
          <w:szCs w:val="20"/>
        </w:rPr>
        <w:t xml:space="preserve"> Bank Danych Lokalnych</w:t>
      </w:r>
    </w:p>
    <w:p w:rsidR="00901E18" w:rsidRDefault="00901E18" w:rsidP="005D3869">
      <w:pPr>
        <w:spacing w:line="360" w:lineRule="auto"/>
        <w:jc w:val="both"/>
        <w:rPr>
          <w:rFonts w:ascii="Times New Roman" w:hAnsi="Times New Roman" w:cs="Times New Roman"/>
          <w:b/>
          <w:noProof/>
          <w:sz w:val="24"/>
          <w:szCs w:val="24"/>
        </w:rPr>
      </w:pPr>
    </w:p>
    <w:p w:rsidR="00901E18" w:rsidRDefault="00901E18" w:rsidP="005D3869">
      <w:pPr>
        <w:spacing w:line="360" w:lineRule="auto"/>
        <w:jc w:val="both"/>
        <w:rPr>
          <w:rFonts w:ascii="Times New Roman" w:hAnsi="Times New Roman" w:cs="Times New Roman"/>
          <w:b/>
          <w:noProof/>
          <w:sz w:val="24"/>
          <w:szCs w:val="24"/>
        </w:rPr>
      </w:pPr>
    </w:p>
    <w:p w:rsidR="00901E18" w:rsidRDefault="00901E18" w:rsidP="005D3869">
      <w:pPr>
        <w:spacing w:line="360" w:lineRule="auto"/>
        <w:jc w:val="both"/>
        <w:rPr>
          <w:rFonts w:ascii="Times New Roman" w:hAnsi="Times New Roman" w:cs="Times New Roman"/>
          <w:b/>
          <w:noProof/>
          <w:sz w:val="24"/>
          <w:szCs w:val="24"/>
        </w:rPr>
      </w:pPr>
    </w:p>
    <w:p w:rsidR="00901E18" w:rsidRDefault="00901E18" w:rsidP="005D3869">
      <w:pPr>
        <w:spacing w:line="360" w:lineRule="auto"/>
        <w:jc w:val="both"/>
        <w:rPr>
          <w:rFonts w:ascii="Times New Roman" w:hAnsi="Times New Roman" w:cs="Times New Roman"/>
          <w:b/>
          <w:noProof/>
          <w:sz w:val="24"/>
          <w:szCs w:val="24"/>
        </w:rPr>
      </w:pPr>
    </w:p>
    <w:p w:rsidR="001C4853" w:rsidRPr="004E0E6A" w:rsidRDefault="004E0E6A" w:rsidP="005D3869">
      <w:pPr>
        <w:spacing w:line="360" w:lineRule="auto"/>
        <w:jc w:val="both"/>
        <w:rPr>
          <w:rFonts w:ascii="Times New Roman" w:hAnsi="Times New Roman" w:cs="Times New Roman"/>
          <w:b/>
          <w:noProof/>
          <w:sz w:val="24"/>
          <w:szCs w:val="24"/>
        </w:rPr>
      </w:pPr>
      <w:r w:rsidRPr="004E0E6A">
        <w:rPr>
          <w:rFonts w:ascii="Times New Roman" w:hAnsi="Times New Roman" w:cs="Times New Roman"/>
          <w:b/>
          <w:noProof/>
          <w:sz w:val="24"/>
          <w:szCs w:val="24"/>
        </w:rPr>
        <w:t>Wykres 5 Sytuacja mieszkaniowa na terenie Miasta i Gminy Jedwabne – prognoza do roku 2020</w:t>
      </w:r>
    </w:p>
    <w:p w:rsidR="001C4853" w:rsidRDefault="001C4853" w:rsidP="005D3869">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19050" t="0" r="1905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10F29" w:rsidRDefault="00910F29" w:rsidP="005D3869">
      <w:pPr>
        <w:spacing w:line="360" w:lineRule="auto"/>
        <w:jc w:val="both"/>
        <w:rPr>
          <w:rFonts w:ascii="Times New Roman" w:hAnsi="Times New Roman" w:cs="Times New Roman"/>
          <w:sz w:val="24"/>
          <w:szCs w:val="24"/>
        </w:rPr>
      </w:pPr>
    </w:p>
    <w:p w:rsidR="00910F29" w:rsidRDefault="00D907D9" w:rsidP="004E0E6A">
      <w:pPr>
        <w:pStyle w:val="Nagwek2"/>
      </w:pPr>
      <w:bookmarkStart w:id="17" w:name="_Toc428047518"/>
      <w:r>
        <w:t>3.8</w:t>
      </w:r>
      <w:r w:rsidR="004E0E6A">
        <w:t xml:space="preserve"> </w:t>
      </w:r>
      <w:r w:rsidR="00910F29">
        <w:t>Działalność gospodarcza</w:t>
      </w:r>
      <w:bookmarkEnd w:id="17"/>
    </w:p>
    <w:p w:rsidR="00910F29" w:rsidRDefault="00910F29" w:rsidP="005D3869">
      <w:pPr>
        <w:spacing w:line="360" w:lineRule="auto"/>
        <w:jc w:val="both"/>
        <w:rPr>
          <w:rFonts w:ascii="Times New Roman" w:hAnsi="Times New Roman" w:cs="Times New Roman"/>
          <w:sz w:val="24"/>
          <w:szCs w:val="24"/>
        </w:rPr>
      </w:pPr>
      <w:r w:rsidRPr="00812ED9">
        <w:rPr>
          <w:rFonts w:ascii="Times New Roman" w:hAnsi="Times New Roman" w:cs="Times New Roman"/>
          <w:sz w:val="24"/>
          <w:szCs w:val="24"/>
        </w:rPr>
        <w:t>Kolejnym czynnikiem wpływającym na wielkość emisji jest działalność podmiotów gospodarczych na terenie</w:t>
      </w:r>
      <w:r w:rsidR="004E0E6A">
        <w:rPr>
          <w:rFonts w:ascii="Times New Roman" w:hAnsi="Times New Roman" w:cs="Times New Roman"/>
          <w:sz w:val="24"/>
          <w:szCs w:val="24"/>
        </w:rPr>
        <w:t xml:space="preserve"> Miasta i G</w:t>
      </w:r>
      <w:r w:rsidR="0075757A" w:rsidRPr="00812ED9">
        <w:rPr>
          <w:rFonts w:ascii="Times New Roman" w:hAnsi="Times New Roman" w:cs="Times New Roman"/>
          <w:sz w:val="24"/>
          <w:szCs w:val="24"/>
        </w:rPr>
        <w:t>miny Jedwabne.</w:t>
      </w:r>
      <w:r w:rsidR="004E0E6A">
        <w:rPr>
          <w:rFonts w:ascii="Times New Roman" w:hAnsi="Times New Roman" w:cs="Times New Roman"/>
          <w:sz w:val="24"/>
          <w:szCs w:val="24"/>
        </w:rPr>
        <w:t xml:space="preserve"> </w:t>
      </w:r>
    </w:p>
    <w:p w:rsidR="004E0E6A" w:rsidRDefault="004E0E6A" w:rsidP="005D3869">
      <w:pPr>
        <w:spacing w:line="360" w:lineRule="auto"/>
        <w:jc w:val="both"/>
        <w:rPr>
          <w:rFonts w:ascii="Times New Roman" w:hAnsi="Times New Roman" w:cs="Times New Roman"/>
          <w:sz w:val="24"/>
          <w:szCs w:val="24"/>
        </w:rPr>
      </w:pPr>
      <w:r>
        <w:rPr>
          <w:rFonts w:ascii="Times New Roman" w:hAnsi="Times New Roman" w:cs="Times New Roman"/>
          <w:sz w:val="24"/>
          <w:szCs w:val="24"/>
        </w:rPr>
        <w:t>Jak wynika z danych Głównego Urzędu Statystycznego na terenie Miasta i Gminy Jedwabne w roku 2013 zarejestrowanych było 255 podmiotów gospodarczych.</w:t>
      </w:r>
    </w:p>
    <w:p w:rsidR="004E0E6A" w:rsidRPr="004E0E6A" w:rsidRDefault="004E0E6A" w:rsidP="005D3869">
      <w:pPr>
        <w:spacing w:line="360" w:lineRule="auto"/>
        <w:jc w:val="both"/>
        <w:rPr>
          <w:rFonts w:ascii="Times New Roman" w:hAnsi="Times New Roman" w:cs="Times New Roman"/>
          <w:b/>
          <w:sz w:val="24"/>
          <w:szCs w:val="24"/>
        </w:rPr>
      </w:pPr>
      <w:r w:rsidRPr="004E0E6A">
        <w:rPr>
          <w:rFonts w:ascii="Times New Roman" w:hAnsi="Times New Roman" w:cs="Times New Roman"/>
          <w:b/>
          <w:sz w:val="24"/>
          <w:szCs w:val="24"/>
        </w:rPr>
        <w:t xml:space="preserve">Tabela 5 Podmioty gospodarcze zarejestrowane na terenie Miasta i Gminy Jedwabne </w:t>
      </w:r>
    </w:p>
    <w:tbl>
      <w:tblPr>
        <w:tblStyle w:val="Tabela-Siatka"/>
        <w:tblW w:w="0" w:type="auto"/>
        <w:tblLook w:val="04A0" w:firstRow="1" w:lastRow="0" w:firstColumn="1" w:lastColumn="0" w:noHBand="0" w:noVBand="1"/>
      </w:tblPr>
      <w:tblGrid>
        <w:gridCol w:w="959"/>
        <w:gridCol w:w="2724"/>
        <w:gridCol w:w="1842"/>
        <w:gridCol w:w="1842"/>
        <w:gridCol w:w="1842"/>
      </w:tblGrid>
      <w:tr w:rsidR="000F1709" w:rsidRPr="00812ED9" w:rsidTr="009026C6">
        <w:tc>
          <w:tcPr>
            <w:tcW w:w="959" w:type="dxa"/>
            <w:shd w:val="clear" w:color="auto" w:fill="BFBFBF" w:themeFill="background1" w:themeFillShade="BF"/>
          </w:tcPr>
          <w:p w:rsidR="000F1709" w:rsidRPr="00812ED9" w:rsidRDefault="000F1709" w:rsidP="009026C6">
            <w:pPr>
              <w:spacing w:line="360" w:lineRule="auto"/>
              <w:jc w:val="both"/>
              <w:rPr>
                <w:rFonts w:ascii="Times New Roman" w:hAnsi="Times New Roman" w:cs="Times New Roman"/>
                <w:b/>
                <w:sz w:val="24"/>
                <w:szCs w:val="24"/>
              </w:rPr>
            </w:pPr>
            <w:proofErr w:type="spellStart"/>
            <w:r w:rsidRPr="00812ED9">
              <w:rPr>
                <w:rFonts w:ascii="Times New Roman" w:hAnsi="Times New Roman" w:cs="Times New Roman"/>
                <w:b/>
                <w:sz w:val="24"/>
                <w:szCs w:val="24"/>
              </w:rPr>
              <w:t>Lp</w:t>
            </w:r>
            <w:proofErr w:type="spellEnd"/>
          </w:p>
        </w:tc>
        <w:tc>
          <w:tcPr>
            <w:tcW w:w="2724" w:type="dxa"/>
            <w:shd w:val="clear" w:color="auto" w:fill="BFBFBF" w:themeFill="background1" w:themeFillShade="BF"/>
          </w:tcPr>
          <w:p w:rsidR="000F1709" w:rsidRPr="00812ED9" w:rsidRDefault="000F1709" w:rsidP="009026C6">
            <w:pPr>
              <w:spacing w:line="360" w:lineRule="auto"/>
              <w:jc w:val="both"/>
              <w:rPr>
                <w:rFonts w:ascii="Times New Roman" w:hAnsi="Times New Roman" w:cs="Times New Roman"/>
                <w:b/>
                <w:sz w:val="24"/>
                <w:szCs w:val="24"/>
              </w:rPr>
            </w:pPr>
            <w:r w:rsidRPr="00812ED9">
              <w:rPr>
                <w:rFonts w:ascii="Times New Roman" w:hAnsi="Times New Roman" w:cs="Times New Roman"/>
                <w:b/>
                <w:sz w:val="24"/>
                <w:szCs w:val="24"/>
              </w:rPr>
              <w:t>Podmioty wg sektorów własnościowych</w:t>
            </w:r>
          </w:p>
        </w:tc>
        <w:tc>
          <w:tcPr>
            <w:tcW w:w="1842" w:type="dxa"/>
            <w:shd w:val="clear" w:color="auto" w:fill="BFBFBF" w:themeFill="background1" w:themeFillShade="BF"/>
          </w:tcPr>
          <w:p w:rsidR="000F1709" w:rsidRPr="00812ED9" w:rsidRDefault="000F1709" w:rsidP="009026C6">
            <w:pPr>
              <w:spacing w:line="360" w:lineRule="auto"/>
              <w:jc w:val="center"/>
              <w:rPr>
                <w:rFonts w:ascii="Times New Roman" w:hAnsi="Times New Roman" w:cs="Times New Roman"/>
                <w:b/>
                <w:sz w:val="24"/>
                <w:szCs w:val="24"/>
              </w:rPr>
            </w:pPr>
            <w:r w:rsidRPr="00812ED9">
              <w:rPr>
                <w:rFonts w:ascii="Times New Roman" w:hAnsi="Times New Roman" w:cs="Times New Roman"/>
                <w:b/>
                <w:sz w:val="24"/>
                <w:szCs w:val="24"/>
              </w:rPr>
              <w:t>2011</w:t>
            </w:r>
          </w:p>
        </w:tc>
        <w:tc>
          <w:tcPr>
            <w:tcW w:w="1842" w:type="dxa"/>
            <w:shd w:val="clear" w:color="auto" w:fill="BFBFBF" w:themeFill="background1" w:themeFillShade="BF"/>
          </w:tcPr>
          <w:p w:rsidR="000F1709" w:rsidRPr="00812ED9" w:rsidRDefault="000F1709" w:rsidP="009026C6">
            <w:pPr>
              <w:spacing w:line="360" w:lineRule="auto"/>
              <w:jc w:val="center"/>
              <w:rPr>
                <w:rFonts w:ascii="Times New Roman" w:hAnsi="Times New Roman" w:cs="Times New Roman"/>
                <w:b/>
                <w:sz w:val="24"/>
                <w:szCs w:val="24"/>
              </w:rPr>
            </w:pPr>
            <w:r w:rsidRPr="00812ED9">
              <w:rPr>
                <w:rFonts w:ascii="Times New Roman" w:hAnsi="Times New Roman" w:cs="Times New Roman"/>
                <w:b/>
                <w:sz w:val="24"/>
                <w:szCs w:val="24"/>
              </w:rPr>
              <w:t>2012</w:t>
            </w:r>
          </w:p>
        </w:tc>
        <w:tc>
          <w:tcPr>
            <w:tcW w:w="1842" w:type="dxa"/>
            <w:shd w:val="clear" w:color="auto" w:fill="BFBFBF" w:themeFill="background1" w:themeFillShade="BF"/>
          </w:tcPr>
          <w:p w:rsidR="000F1709" w:rsidRPr="00812ED9" w:rsidRDefault="000F1709" w:rsidP="009026C6">
            <w:pPr>
              <w:spacing w:line="360" w:lineRule="auto"/>
              <w:jc w:val="center"/>
              <w:rPr>
                <w:rFonts w:ascii="Times New Roman" w:hAnsi="Times New Roman" w:cs="Times New Roman"/>
                <w:b/>
                <w:sz w:val="24"/>
                <w:szCs w:val="24"/>
              </w:rPr>
            </w:pPr>
            <w:r w:rsidRPr="00812ED9">
              <w:rPr>
                <w:rFonts w:ascii="Times New Roman" w:hAnsi="Times New Roman" w:cs="Times New Roman"/>
                <w:b/>
                <w:sz w:val="24"/>
                <w:szCs w:val="24"/>
              </w:rPr>
              <w:t>2013</w:t>
            </w:r>
          </w:p>
        </w:tc>
      </w:tr>
      <w:tr w:rsidR="000F1709" w:rsidRPr="00812ED9" w:rsidTr="009026C6">
        <w:tc>
          <w:tcPr>
            <w:tcW w:w="959"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1</w:t>
            </w:r>
          </w:p>
        </w:tc>
        <w:tc>
          <w:tcPr>
            <w:tcW w:w="2724" w:type="dxa"/>
          </w:tcPr>
          <w:p w:rsidR="000F1709" w:rsidRPr="00812ED9" w:rsidRDefault="000F1709" w:rsidP="009026C6">
            <w:pPr>
              <w:spacing w:line="360" w:lineRule="auto"/>
              <w:jc w:val="both"/>
              <w:rPr>
                <w:rFonts w:ascii="Times New Roman" w:hAnsi="Times New Roman" w:cs="Times New Roman"/>
                <w:sz w:val="24"/>
                <w:szCs w:val="24"/>
              </w:rPr>
            </w:pPr>
            <w:r w:rsidRPr="00812ED9">
              <w:rPr>
                <w:rFonts w:ascii="Times New Roman" w:hAnsi="Times New Roman" w:cs="Times New Roman"/>
                <w:sz w:val="24"/>
                <w:szCs w:val="24"/>
              </w:rPr>
              <w:t>sektor publiczny - ogółem</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14</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15</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15</w:t>
            </w:r>
          </w:p>
        </w:tc>
      </w:tr>
      <w:tr w:rsidR="000F1709" w:rsidRPr="00812ED9" w:rsidTr="009026C6">
        <w:tc>
          <w:tcPr>
            <w:tcW w:w="959"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2</w:t>
            </w:r>
          </w:p>
        </w:tc>
        <w:tc>
          <w:tcPr>
            <w:tcW w:w="2724" w:type="dxa"/>
          </w:tcPr>
          <w:p w:rsidR="000F1709" w:rsidRPr="00812ED9" w:rsidRDefault="000F1709" w:rsidP="009026C6">
            <w:pPr>
              <w:spacing w:line="360" w:lineRule="auto"/>
              <w:jc w:val="both"/>
              <w:rPr>
                <w:rFonts w:ascii="Times New Roman" w:hAnsi="Times New Roman" w:cs="Times New Roman"/>
                <w:sz w:val="24"/>
                <w:szCs w:val="24"/>
              </w:rPr>
            </w:pPr>
            <w:r w:rsidRPr="00812ED9">
              <w:rPr>
                <w:rFonts w:ascii="Times New Roman" w:hAnsi="Times New Roman" w:cs="Times New Roman"/>
                <w:sz w:val="24"/>
                <w:szCs w:val="24"/>
              </w:rPr>
              <w:t>sektor publiczny - państwowe i samorządowe jednostki prawa budżetowego</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11</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12</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12</w:t>
            </w:r>
          </w:p>
        </w:tc>
      </w:tr>
      <w:tr w:rsidR="000F1709" w:rsidRPr="00812ED9" w:rsidTr="009026C6">
        <w:tc>
          <w:tcPr>
            <w:tcW w:w="959"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3</w:t>
            </w:r>
          </w:p>
        </w:tc>
        <w:tc>
          <w:tcPr>
            <w:tcW w:w="2724" w:type="dxa"/>
          </w:tcPr>
          <w:p w:rsidR="000F1709" w:rsidRPr="00812ED9" w:rsidRDefault="000F1709" w:rsidP="009026C6">
            <w:pPr>
              <w:spacing w:line="360" w:lineRule="auto"/>
              <w:jc w:val="both"/>
              <w:rPr>
                <w:rFonts w:ascii="Times New Roman" w:hAnsi="Times New Roman" w:cs="Times New Roman"/>
                <w:sz w:val="24"/>
                <w:szCs w:val="24"/>
              </w:rPr>
            </w:pPr>
            <w:r w:rsidRPr="00812ED9">
              <w:rPr>
                <w:rFonts w:ascii="Times New Roman" w:hAnsi="Times New Roman" w:cs="Times New Roman"/>
                <w:sz w:val="24"/>
                <w:szCs w:val="24"/>
              </w:rPr>
              <w:t>sektor prywatny - ogółem</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223</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227</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240</w:t>
            </w:r>
          </w:p>
        </w:tc>
      </w:tr>
      <w:tr w:rsidR="000F1709" w:rsidRPr="00812ED9" w:rsidTr="009026C6">
        <w:tc>
          <w:tcPr>
            <w:tcW w:w="959"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4</w:t>
            </w:r>
          </w:p>
        </w:tc>
        <w:tc>
          <w:tcPr>
            <w:tcW w:w="2724" w:type="dxa"/>
          </w:tcPr>
          <w:p w:rsidR="000F1709" w:rsidRPr="00812ED9" w:rsidRDefault="000F1709" w:rsidP="009026C6">
            <w:pPr>
              <w:spacing w:line="360" w:lineRule="auto"/>
              <w:jc w:val="both"/>
              <w:rPr>
                <w:rFonts w:ascii="Times New Roman" w:hAnsi="Times New Roman" w:cs="Times New Roman"/>
                <w:sz w:val="24"/>
                <w:szCs w:val="24"/>
              </w:rPr>
            </w:pPr>
            <w:r w:rsidRPr="00812ED9">
              <w:rPr>
                <w:rFonts w:ascii="Times New Roman" w:hAnsi="Times New Roman" w:cs="Times New Roman"/>
                <w:sz w:val="24"/>
                <w:szCs w:val="24"/>
              </w:rPr>
              <w:t xml:space="preserve">sektor prywatny - osoby fizyczne prowadzące </w:t>
            </w:r>
            <w:r w:rsidRPr="00812ED9">
              <w:rPr>
                <w:rFonts w:ascii="Times New Roman" w:hAnsi="Times New Roman" w:cs="Times New Roman"/>
                <w:sz w:val="24"/>
                <w:szCs w:val="24"/>
              </w:rPr>
              <w:lastRenderedPageBreak/>
              <w:t>działalność gospodarczą</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lastRenderedPageBreak/>
              <w:t>188</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192</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200</w:t>
            </w:r>
          </w:p>
        </w:tc>
      </w:tr>
      <w:tr w:rsidR="000F1709" w:rsidRPr="00812ED9" w:rsidTr="009026C6">
        <w:tc>
          <w:tcPr>
            <w:tcW w:w="959"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lastRenderedPageBreak/>
              <w:t>5</w:t>
            </w:r>
          </w:p>
        </w:tc>
        <w:tc>
          <w:tcPr>
            <w:tcW w:w="2724" w:type="dxa"/>
          </w:tcPr>
          <w:p w:rsidR="000F1709" w:rsidRPr="00812ED9" w:rsidRDefault="000F1709" w:rsidP="009026C6">
            <w:pPr>
              <w:spacing w:line="360" w:lineRule="auto"/>
              <w:jc w:val="both"/>
              <w:rPr>
                <w:rFonts w:ascii="Times New Roman" w:hAnsi="Times New Roman" w:cs="Times New Roman"/>
                <w:sz w:val="24"/>
                <w:szCs w:val="24"/>
              </w:rPr>
            </w:pPr>
            <w:r w:rsidRPr="00812ED9">
              <w:rPr>
                <w:rFonts w:ascii="Times New Roman" w:hAnsi="Times New Roman" w:cs="Times New Roman"/>
                <w:sz w:val="24"/>
                <w:szCs w:val="24"/>
              </w:rPr>
              <w:t>sektor prywatny - spółki handlowe</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3</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3</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3</w:t>
            </w:r>
          </w:p>
        </w:tc>
      </w:tr>
      <w:tr w:rsidR="000F1709" w:rsidRPr="00812ED9" w:rsidTr="009026C6">
        <w:tc>
          <w:tcPr>
            <w:tcW w:w="959"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6</w:t>
            </w:r>
          </w:p>
        </w:tc>
        <w:tc>
          <w:tcPr>
            <w:tcW w:w="2724" w:type="dxa"/>
          </w:tcPr>
          <w:p w:rsidR="000F1709" w:rsidRPr="00812ED9" w:rsidRDefault="000F1709" w:rsidP="009026C6">
            <w:pPr>
              <w:spacing w:line="360" w:lineRule="auto"/>
              <w:jc w:val="both"/>
              <w:rPr>
                <w:rFonts w:ascii="Times New Roman" w:hAnsi="Times New Roman" w:cs="Times New Roman"/>
                <w:sz w:val="24"/>
                <w:szCs w:val="24"/>
              </w:rPr>
            </w:pPr>
            <w:r w:rsidRPr="00812ED9">
              <w:rPr>
                <w:rFonts w:ascii="Times New Roman" w:hAnsi="Times New Roman" w:cs="Times New Roman"/>
                <w:sz w:val="24"/>
                <w:szCs w:val="24"/>
              </w:rPr>
              <w:t>sektor prywatny - stowarzyszenia i organizacje społeczne</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15</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15</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15</w:t>
            </w:r>
          </w:p>
        </w:tc>
      </w:tr>
      <w:tr w:rsidR="000F1709" w:rsidRPr="00812ED9" w:rsidTr="009026C6">
        <w:tc>
          <w:tcPr>
            <w:tcW w:w="959"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7</w:t>
            </w:r>
          </w:p>
        </w:tc>
        <w:tc>
          <w:tcPr>
            <w:tcW w:w="2724" w:type="dxa"/>
          </w:tcPr>
          <w:p w:rsidR="000F1709" w:rsidRPr="00812ED9" w:rsidRDefault="000F1709" w:rsidP="009026C6">
            <w:pPr>
              <w:spacing w:line="360" w:lineRule="auto"/>
              <w:jc w:val="both"/>
              <w:rPr>
                <w:rFonts w:ascii="Times New Roman" w:hAnsi="Times New Roman" w:cs="Times New Roman"/>
                <w:sz w:val="24"/>
                <w:szCs w:val="24"/>
              </w:rPr>
            </w:pPr>
            <w:r w:rsidRPr="00812ED9">
              <w:rPr>
                <w:rFonts w:ascii="Times New Roman" w:hAnsi="Times New Roman" w:cs="Times New Roman"/>
                <w:sz w:val="24"/>
                <w:szCs w:val="24"/>
              </w:rPr>
              <w:t xml:space="preserve">sektor prywatny- spółdzielnie </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2</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2</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2</w:t>
            </w:r>
          </w:p>
        </w:tc>
      </w:tr>
      <w:tr w:rsidR="000F1709" w:rsidRPr="00812ED9" w:rsidTr="009026C6">
        <w:tc>
          <w:tcPr>
            <w:tcW w:w="959"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8</w:t>
            </w:r>
          </w:p>
        </w:tc>
        <w:tc>
          <w:tcPr>
            <w:tcW w:w="2724" w:type="dxa"/>
          </w:tcPr>
          <w:p w:rsidR="000F1709" w:rsidRPr="00812ED9" w:rsidRDefault="000F1709" w:rsidP="009026C6">
            <w:pPr>
              <w:spacing w:line="360" w:lineRule="auto"/>
              <w:jc w:val="both"/>
              <w:rPr>
                <w:rFonts w:ascii="Times New Roman" w:hAnsi="Times New Roman" w:cs="Times New Roman"/>
                <w:sz w:val="24"/>
                <w:szCs w:val="24"/>
              </w:rPr>
            </w:pPr>
            <w:r w:rsidRPr="00812ED9">
              <w:rPr>
                <w:rFonts w:ascii="Times New Roman" w:hAnsi="Times New Roman" w:cs="Times New Roman"/>
                <w:sz w:val="24"/>
                <w:szCs w:val="24"/>
              </w:rPr>
              <w:t>sektor prywatny- fundacje</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0</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1</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1</w:t>
            </w:r>
          </w:p>
        </w:tc>
      </w:tr>
      <w:tr w:rsidR="000F1709" w:rsidRPr="00812ED9" w:rsidTr="009026C6">
        <w:tc>
          <w:tcPr>
            <w:tcW w:w="959" w:type="dxa"/>
          </w:tcPr>
          <w:p w:rsidR="000F1709" w:rsidRPr="00812ED9" w:rsidRDefault="00F373C2" w:rsidP="009026C6">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724" w:type="dxa"/>
          </w:tcPr>
          <w:p w:rsidR="000F1709" w:rsidRPr="00812ED9" w:rsidRDefault="000F1709" w:rsidP="009026C6">
            <w:pPr>
              <w:spacing w:line="360" w:lineRule="auto"/>
              <w:jc w:val="both"/>
              <w:rPr>
                <w:rFonts w:ascii="Times New Roman" w:hAnsi="Times New Roman" w:cs="Times New Roman"/>
                <w:sz w:val="24"/>
                <w:szCs w:val="24"/>
              </w:rPr>
            </w:pPr>
            <w:r w:rsidRPr="00812ED9">
              <w:rPr>
                <w:rFonts w:ascii="Times New Roman" w:hAnsi="Times New Roman" w:cs="Times New Roman"/>
                <w:sz w:val="24"/>
                <w:szCs w:val="24"/>
              </w:rPr>
              <w:t>Podmioty gospodarki narodowej ogółem</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237</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242</w:t>
            </w:r>
          </w:p>
        </w:tc>
        <w:tc>
          <w:tcPr>
            <w:tcW w:w="1842" w:type="dxa"/>
          </w:tcPr>
          <w:p w:rsidR="000F1709" w:rsidRPr="00812ED9" w:rsidRDefault="000F1709" w:rsidP="009026C6">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255</w:t>
            </w:r>
          </w:p>
        </w:tc>
      </w:tr>
    </w:tbl>
    <w:p w:rsidR="00812ED9" w:rsidRDefault="00812ED9" w:rsidP="00103C58">
      <w:pPr>
        <w:spacing w:line="360" w:lineRule="auto"/>
        <w:jc w:val="both"/>
        <w:rPr>
          <w:rFonts w:ascii="Times New Roman" w:hAnsi="Times New Roman" w:cs="Times New Roman"/>
          <w:sz w:val="24"/>
          <w:szCs w:val="24"/>
        </w:rPr>
      </w:pPr>
    </w:p>
    <w:p w:rsidR="00EB02F5" w:rsidRDefault="00EB02F5" w:rsidP="00103C58">
      <w:pPr>
        <w:spacing w:line="360" w:lineRule="auto"/>
        <w:jc w:val="both"/>
        <w:rPr>
          <w:rFonts w:ascii="Times New Roman" w:hAnsi="Times New Roman" w:cs="Times New Roman"/>
          <w:sz w:val="24"/>
          <w:szCs w:val="24"/>
        </w:rPr>
      </w:pPr>
    </w:p>
    <w:p w:rsidR="00EB02F5" w:rsidRPr="00EB02F5" w:rsidRDefault="00EB02F5" w:rsidP="00103C58">
      <w:pPr>
        <w:spacing w:line="360" w:lineRule="auto"/>
        <w:jc w:val="both"/>
        <w:rPr>
          <w:rFonts w:ascii="Times New Roman" w:hAnsi="Times New Roman" w:cs="Times New Roman"/>
          <w:b/>
          <w:sz w:val="24"/>
          <w:szCs w:val="24"/>
        </w:rPr>
      </w:pPr>
      <w:r w:rsidRPr="00EB02F5">
        <w:rPr>
          <w:rFonts w:ascii="Times New Roman" w:hAnsi="Times New Roman" w:cs="Times New Roman"/>
          <w:b/>
          <w:sz w:val="24"/>
          <w:szCs w:val="24"/>
        </w:rPr>
        <w:t>Wykres 6 Podmioty gospodarcze sektora publicznego i prywatnego zarejestrowane na terenie Miasta i Gminy Jedwabne</w:t>
      </w:r>
    </w:p>
    <w:p w:rsidR="00812ED9" w:rsidRDefault="00812ED9" w:rsidP="00103C58">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03C58" w:rsidRPr="00812ED9" w:rsidRDefault="00103C58" w:rsidP="00103C58">
      <w:pPr>
        <w:spacing w:line="360" w:lineRule="auto"/>
        <w:jc w:val="both"/>
        <w:rPr>
          <w:rFonts w:ascii="Times New Roman" w:hAnsi="Times New Roman" w:cs="Times New Roman"/>
          <w:sz w:val="24"/>
          <w:szCs w:val="24"/>
        </w:rPr>
      </w:pPr>
      <w:r w:rsidRPr="00812ED9">
        <w:rPr>
          <w:rFonts w:ascii="Times New Roman" w:hAnsi="Times New Roman" w:cs="Times New Roman"/>
          <w:sz w:val="24"/>
          <w:szCs w:val="24"/>
        </w:rPr>
        <w:t xml:space="preserve">Wskaźnik podmiotów wpisanych  do rejestru REGON na 10 tys. ludności  wynosił na terenie gminy w roku 2013  - 460 i wykazuje tendencje wzrostową od roku 2010, gdy wynosił 424, </w:t>
      </w:r>
      <w:r w:rsidRPr="00812ED9">
        <w:rPr>
          <w:rFonts w:ascii="Times New Roman" w:hAnsi="Times New Roman" w:cs="Times New Roman"/>
          <w:sz w:val="24"/>
          <w:szCs w:val="24"/>
        </w:rPr>
        <w:lastRenderedPageBreak/>
        <w:t>przez rok 2012 – 431. Wskaźnik jest dużo niższy niż dla powiatu łomżyńskiego, który w roku 2013 wynosił 698 i wykazuje on od roku 2010, tendencje wzrostową.</w:t>
      </w:r>
    </w:p>
    <w:p w:rsidR="00103C58" w:rsidRPr="00812ED9" w:rsidRDefault="00103C58" w:rsidP="00103C58">
      <w:pPr>
        <w:spacing w:line="360" w:lineRule="auto"/>
        <w:jc w:val="both"/>
        <w:rPr>
          <w:rFonts w:ascii="Times New Roman" w:hAnsi="Times New Roman" w:cs="Times New Roman"/>
          <w:sz w:val="24"/>
          <w:szCs w:val="24"/>
        </w:rPr>
      </w:pPr>
      <w:r w:rsidRPr="00812ED9">
        <w:rPr>
          <w:rFonts w:ascii="Times New Roman" w:hAnsi="Times New Roman" w:cs="Times New Roman"/>
          <w:sz w:val="24"/>
          <w:szCs w:val="24"/>
        </w:rPr>
        <w:t xml:space="preserve">Spada natomiast wskaźnik podmiotów skreślonych z rejestru REGON, przypadających na 10 tys. mieszkańców. W roku 2013 wynosił on 29, podczas gdy w roku 2012 -46 i w roku 2011- 50. </w:t>
      </w:r>
    </w:p>
    <w:p w:rsidR="00103C58" w:rsidRPr="00812ED9" w:rsidRDefault="00103C58" w:rsidP="00103C58">
      <w:pPr>
        <w:spacing w:line="360" w:lineRule="auto"/>
        <w:jc w:val="both"/>
        <w:rPr>
          <w:rFonts w:ascii="Times New Roman" w:hAnsi="Times New Roman" w:cs="Times New Roman"/>
          <w:sz w:val="24"/>
          <w:szCs w:val="24"/>
        </w:rPr>
      </w:pPr>
      <w:r w:rsidRPr="00812ED9">
        <w:rPr>
          <w:rFonts w:ascii="Times New Roman" w:hAnsi="Times New Roman" w:cs="Times New Roman"/>
          <w:sz w:val="24"/>
          <w:szCs w:val="24"/>
        </w:rPr>
        <w:t xml:space="preserve">Wskaźnik podmiotów skreślonych z rejestru REGON dla powiatu łomżyńskiego wynosił w roku 2013- 48 i wahał się od 61 w roku 2011, przez 43 w roku 2012. </w:t>
      </w:r>
    </w:p>
    <w:p w:rsidR="00EB02F5" w:rsidRPr="00901E18" w:rsidRDefault="00103C58" w:rsidP="00103C58">
      <w:pPr>
        <w:spacing w:line="360" w:lineRule="auto"/>
        <w:jc w:val="both"/>
        <w:rPr>
          <w:rFonts w:ascii="Times New Roman" w:hAnsi="Times New Roman" w:cs="Times New Roman"/>
          <w:sz w:val="24"/>
          <w:szCs w:val="24"/>
        </w:rPr>
      </w:pPr>
      <w:r w:rsidRPr="00812ED9">
        <w:rPr>
          <w:rFonts w:ascii="Times New Roman" w:hAnsi="Times New Roman" w:cs="Times New Roman"/>
          <w:sz w:val="24"/>
          <w:szCs w:val="24"/>
        </w:rPr>
        <w:t xml:space="preserve">Niepokojącym jest jednak fakt spadku wskaźnika nowo zarejestrowanych podmiotów gospodarczych przypadających na 10 tys. mieszkańców. Wskaźnik ten w roku 2012 wynosił 55, natomiast w roku 2013 jedynie 47. </w:t>
      </w:r>
    </w:p>
    <w:p w:rsidR="00EB02F5" w:rsidRPr="00EB02F5" w:rsidRDefault="00EB02F5" w:rsidP="00103C58">
      <w:pPr>
        <w:spacing w:line="360" w:lineRule="auto"/>
        <w:jc w:val="both"/>
        <w:rPr>
          <w:rFonts w:ascii="Times New Roman" w:hAnsi="Times New Roman" w:cs="Times New Roman"/>
          <w:b/>
          <w:sz w:val="24"/>
          <w:szCs w:val="24"/>
        </w:rPr>
      </w:pPr>
      <w:r w:rsidRPr="00EB02F5">
        <w:rPr>
          <w:rFonts w:ascii="Times New Roman" w:hAnsi="Times New Roman" w:cs="Times New Roman"/>
          <w:b/>
          <w:sz w:val="24"/>
          <w:szCs w:val="24"/>
        </w:rPr>
        <w:t>Tabela 6 Podmioty gospodarcze zarejestrowane na terenie Miasta i Gminy Jedwabne z podziałem na branże</w:t>
      </w:r>
    </w:p>
    <w:tbl>
      <w:tblPr>
        <w:tblStyle w:val="Tabela-Siatka"/>
        <w:tblW w:w="0" w:type="auto"/>
        <w:tblLook w:val="04A0" w:firstRow="1" w:lastRow="0" w:firstColumn="1" w:lastColumn="0" w:noHBand="0" w:noVBand="1"/>
      </w:tblPr>
      <w:tblGrid>
        <w:gridCol w:w="1101"/>
        <w:gridCol w:w="2583"/>
        <w:gridCol w:w="1842"/>
        <w:gridCol w:w="1843"/>
        <w:gridCol w:w="1843"/>
      </w:tblGrid>
      <w:tr w:rsidR="00103C58" w:rsidRPr="00812ED9" w:rsidTr="00EB02F5">
        <w:tc>
          <w:tcPr>
            <w:tcW w:w="1101" w:type="dxa"/>
            <w:vMerge w:val="restart"/>
          </w:tcPr>
          <w:p w:rsidR="00103C58" w:rsidRPr="00812ED9" w:rsidRDefault="00103C58" w:rsidP="00103C58">
            <w:pPr>
              <w:spacing w:line="360" w:lineRule="auto"/>
              <w:jc w:val="both"/>
              <w:rPr>
                <w:rFonts w:ascii="Times New Roman" w:hAnsi="Times New Roman" w:cs="Times New Roman"/>
                <w:sz w:val="24"/>
                <w:szCs w:val="24"/>
              </w:rPr>
            </w:pPr>
          </w:p>
        </w:tc>
        <w:tc>
          <w:tcPr>
            <w:tcW w:w="2583" w:type="dxa"/>
            <w:vMerge w:val="restart"/>
          </w:tcPr>
          <w:p w:rsidR="00103C58" w:rsidRPr="00812ED9" w:rsidRDefault="00103C58" w:rsidP="00103C58">
            <w:pPr>
              <w:spacing w:line="360" w:lineRule="auto"/>
              <w:jc w:val="both"/>
              <w:rPr>
                <w:rFonts w:ascii="Times New Roman" w:hAnsi="Times New Roman" w:cs="Times New Roman"/>
                <w:sz w:val="24"/>
                <w:szCs w:val="24"/>
              </w:rPr>
            </w:pPr>
          </w:p>
        </w:tc>
        <w:tc>
          <w:tcPr>
            <w:tcW w:w="5528" w:type="dxa"/>
            <w:gridSpan w:val="3"/>
            <w:shd w:val="clear" w:color="auto" w:fill="D9D9D9" w:themeFill="background1" w:themeFillShade="D9"/>
          </w:tcPr>
          <w:p w:rsidR="00103C58" w:rsidRPr="00EB02F5" w:rsidRDefault="00812ED9" w:rsidP="00812ED9">
            <w:pPr>
              <w:spacing w:line="360" w:lineRule="auto"/>
              <w:jc w:val="center"/>
              <w:rPr>
                <w:rFonts w:ascii="Times New Roman" w:hAnsi="Times New Roman" w:cs="Times New Roman"/>
                <w:b/>
                <w:sz w:val="24"/>
                <w:szCs w:val="24"/>
              </w:rPr>
            </w:pPr>
            <w:r w:rsidRPr="00EB02F5">
              <w:rPr>
                <w:rFonts w:ascii="Times New Roman" w:hAnsi="Times New Roman" w:cs="Times New Roman"/>
                <w:b/>
                <w:sz w:val="24"/>
                <w:szCs w:val="24"/>
              </w:rPr>
              <w:t>Rok</w:t>
            </w:r>
          </w:p>
        </w:tc>
      </w:tr>
      <w:tr w:rsidR="00103C58" w:rsidRPr="00812ED9" w:rsidTr="00EB02F5">
        <w:tc>
          <w:tcPr>
            <w:tcW w:w="1101" w:type="dxa"/>
            <w:vMerge/>
          </w:tcPr>
          <w:p w:rsidR="00103C58" w:rsidRPr="00812ED9" w:rsidRDefault="00103C58" w:rsidP="00103C58">
            <w:pPr>
              <w:spacing w:line="360" w:lineRule="auto"/>
              <w:jc w:val="both"/>
              <w:rPr>
                <w:rFonts w:ascii="Times New Roman" w:hAnsi="Times New Roman" w:cs="Times New Roman"/>
                <w:sz w:val="24"/>
                <w:szCs w:val="24"/>
              </w:rPr>
            </w:pPr>
          </w:p>
        </w:tc>
        <w:tc>
          <w:tcPr>
            <w:tcW w:w="2583" w:type="dxa"/>
            <w:vMerge/>
          </w:tcPr>
          <w:p w:rsidR="00103C58" w:rsidRPr="00812ED9" w:rsidRDefault="00103C58" w:rsidP="00103C58">
            <w:pPr>
              <w:spacing w:line="360" w:lineRule="auto"/>
              <w:jc w:val="both"/>
              <w:rPr>
                <w:rFonts w:ascii="Times New Roman" w:hAnsi="Times New Roman" w:cs="Times New Roman"/>
                <w:sz w:val="24"/>
                <w:szCs w:val="24"/>
              </w:rPr>
            </w:pPr>
          </w:p>
        </w:tc>
        <w:tc>
          <w:tcPr>
            <w:tcW w:w="1842" w:type="dxa"/>
            <w:shd w:val="clear" w:color="auto" w:fill="D9D9D9" w:themeFill="background1" w:themeFillShade="D9"/>
          </w:tcPr>
          <w:p w:rsidR="00103C58" w:rsidRPr="00EB02F5" w:rsidRDefault="00103C58" w:rsidP="00103C58">
            <w:pPr>
              <w:spacing w:line="360" w:lineRule="auto"/>
              <w:jc w:val="center"/>
              <w:rPr>
                <w:rFonts w:ascii="Times New Roman" w:hAnsi="Times New Roman" w:cs="Times New Roman"/>
                <w:b/>
                <w:sz w:val="24"/>
                <w:szCs w:val="24"/>
              </w:rPr>
            </w:pPr>
            <w:r w:rsidRPr="00EB02F5">
              <w:rPr>
                <w:rFonts w:ascii="Times New Roman" w:hAnsi="Times New Roman" w:cs="Times New Roman"/>
                <w:b/>
                <w:sz w:val="24"/>
                <w:szCs w:val="24"/>
              </w:rPr>
              <w:t>2011</w:t>
            </w:r>
          </w:p>
        </w:tc>
        <w:tc>
          <w:tcPr>
            <w:tcW w:w="1843" w:type="dxa"/>
            <w:shd w:val="clear" w:color="auto" w:fill="D9D9D9" w:themeFill="background1" w:themeFillShade="D9"/>
          </w:tcPr>
          <w:p w:rsidR="00103C58" w:rsidRPr="00EB02F5" w:rsidRDefault="00103C58" w:rsidP="00103C58">
            <w:pPr>
              <w:spacing w:line="360" w:lineRule="auto"/>
              <w:jc w:val="center"/>
              <w:rPr>
                <w:rFonts w:ascii="Times New Roman" w:hAnsi="Times New Roman" w:cs="Times New Roman"/>
                <w:b/>
                <w:sz w:val="24"/>
                <w:szCs w:val="24"/>
              </w:rPr>
            </w:pPr>
            <w:r w:rsidRPr="00EB02F5">
              <w:rPr>
                <w:rFonts w:ascii="Times New Roman" w:hAnsi="Times New Roman" w:cs="Times New Roman"/>
                <w:b/>
                <w:sz w:val="24"/>
                <w:szCs w:val="24"/>
              </w:rPr>
              <w:t>2012</w:t>
            </w:r>
          </w:p>
        </w:tc>
        <w:tc>
          <w:tcPr>
            <w:tcW w:w="1843" w:type="dxa"/>
            <w:shd w:val="clear" w:color="auto" w:fill="D9D9D9" w:themeFill="background1" w:themeFillShade="D9"/>
          </w:tcPr>
          <w:p w:rsidR="00103C58" w:rsidRPr="00EB02F5" w:rsidRDefault="00103C58" w:rsidP="00103C58">
            <w:pPr>
              <w:spacing w:line="360" w:lineRule="auto"/>
              <w:jc w:val="center"/>
              <w:rPr>
                <w:rFonts w:ascii="Times New Roman" w:hAnsi="Times New Roman" w:cs="Times New Roman"/>
                <w:b/>
                <w:sz w:val="24"/>
                <w:szCs w:val="24"/>
              </w:rPr>
            </w:pPr>
            <w:r w:rsidRPr="00EB02F5">
              <w:rPr>
                <w:rFonts w:ascii="Times New Roman" w:hAnsi="Times New Roman" w:cs="Times New Roman"/>
                <w:b/>
                <w:sz w:val="24"/>
                <w:szCs w:val="24"/>
              </w:rPr>
              <w:t>2013</w:t>
            </w:r>
          </w:p>
        </w:tc>
      </w:tr>
      <w:tr w:rsidR="00103C58" w:rsidRPr="00812ED9" w:rsidTr="00EB02F5">
        <w:tc>
          <w:tcPr>
            <w:tcW w:w="1101" w:type="dxa"/>
            <w:shd w:val="clear" w:color="auto" w:fill="D9D9D9" w:themeFill="background1" w:themeFillShade="D9"/>
          </w:tcPr>
          <w:p w:rsidR="00103C58" w:rsidRPr="00812ED9" w:rsidRDefault="00812ED9" w:rsidP="00812ED9">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1</w:t>
            </w:r>
          </w:p>
        </w:tc>
        <w:tc>
          <w:tcPr>
            <w:tcW w:w="2583" w:type="dxa"/>
            <w:shd w:val="clear" w:color="auto" w:fill="D9D9D9" w:themeFill="background1" w:themeFillShade="D9"/>
          </w:tcPr>
          <w:p w:rsidR="00103C58" w:rsidRPr="00812ED9" w:rsidRDefault="00103C58" w:rsidP="00103C58">
            <w:pPr>
              <w:spacing w:line="360" w:lineRule="auto"/>
              <w:jc w:val="both"/>
              <w:rPr>
                <w:rFonts w:ascii="Times New Roman" w:hAnsi="Times New Roman" w:cs="Times New Roman"/>
                <w:sz w:val="24"/>
                <w:szCs w:val="24"/>
              </w:rPr>
            </w:pPr>
            <w:r w:rsidRPr="00812ED9">
              <w:rPr>
                <w:rFonts w:ascii="Times New Roman" w:hAnsi="Times New Roman" w:cs="Times New Roman"/>
                <w:sz w:val="24"/>
                <w:szCs w:val="24"/>
              </w:rPr>
              <w:t>Rolnictwo, leśnictwo, łowiectwo, rybactwo</w:t>
            </w:r>
          </w:p>
        </w:tc>
        <w:tc>
          <w:tcPr>
            <w:tcW w:w="1842" w:type="dxa"/>
          </w:tcPr>
          <w:p w:rsidR="00103C58" w:rsidRPr="00812ED9" w:rsidRDefault="00103C58" w:rsidP="00103C58">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27</w:t>
            </w:r>
          </w:p>
        </w:tc>
        <w:tc>
          <w:tcPr>
            <w:tcW w:w="1843" w:type="dxa"/>
          </w:tcPr>
          <w:p w:rsidR="00103C58" w:rsidRPr="00812ED9" w:rsidRDefault="00103C58" w:rsidP="00103C58">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24</w:t>
            </w:r>
          </w:p>
        </w:tc>
        <w:tc>
          <w:tcPr>
            <w:tcW w:w="1843" w:type="dxa"/>
          </w:tcPr>
          <w:p w:rsidR="00103C58" w:rsidRPr="00812ED9" w:rsidRDefault="00103C58" w:rsidP="00103C58">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24</w:t>
            </w:r>
          </w:p>
        </w:tc>
      </w:tr>
      <w:tr w:rsidR="00103C58" w:rsidRPr="00812ED9" w:rsidTr="00EB02F5">
        <w:tc>
          <w:tcPr>
            <w:tcW w:w="1101" w:type="dxa"/>
            <w:shd w:val="clear" w:color="auto" w:fill="D9D9D9" w:themeFill="background1" w:themeFillShade="D9"/>
          </w:tcPr>
          <w:p w:rsidR="00103C58" w:rsidRPr="00812ED9" w:rsidRDefault="00812ED9" w:rsidP="00812ED9">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2</w:t>
            </w:r>
          </w:p>
        </w:tc>
        <w:tc>
          <w:tcPr>
            <w:tcW w:w="2583" w:type="dxa"/>
            <w:shd w:val="clear" w:color="auto" w:fill="D9D9D9" w:themeFill="background1" w:themeFillShade="D9"/>
          </w:tcPr>
          <w:p w:rsidR="00103C58" w:rsidRPr="00812ED9" w:rsidRDefault="00103C58" w:rsidP="00103C58">
            <w:pPr>
              <w:spacing w:line="360" w:lineRule="auto"/>
              <w:jc w:val="both"/>
              <w:rPr>
                <w:rFonts w:ascii="Times New Roman" w:hAnsi="Times New Roman" w:cs="Times New Roman"/>
                <w:sz w:val="24"/>
                <w:szCs w:val="24"/>
              </w:rPr>
            </w:pPr>
            <w:r w:rsidRPr="00812ED9">
              <w:rPr>
                <w:rFonts w:ascii="Times New Roman" w:hAnsi="Times New Roman" w:cs="Times New Roman"/>
                <w:sz w:val="24"/>
                <w:szCs w:val="24"/>
              </w:rPr>
              <w:t>Przemysł i budownictwo</w:t>
            </w:r>
          </w:p>
        </w:tc>
        <w:tc>
          <w:tcPr>
            <w:tcW w:w="1842" w:type="dxa"/>
          </w:tcPr>
          <w:p w:rsidR="00103C58" w:rsidRPr="00812ED9" w:rsidRDefault="00103C58" w:rsidP="00103C58">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52</w:t>
            </w:r>
          </w:p>
        </w:tc>
        <w:tc>
          <w:tcPr>
            <w:tcW w:w="1843" w:type="dxa"/>
          </w:tcPr>
          <w:p w:rsidR="00103C58" w:rsidRPr="00812ED9" w:rsidRDefault="00103C58" w:rsidP="00103C58">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55</w:t>
            </w:r>
          </w:p>
        </w:tc>
        <w:tc>
          <w:tcPr>
            <w:tcW w:w="1843" w:type="dxa"/>
          </w:tcPr>
          <w:p w:rsidR="00103C58" w:rsidRPr="00812ED9" w:rsidRDefault="00103C58" w:rsidP="00103C58">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57</w:t>
            </w:r>
          </w:p>
        </w:tc>
      </w:tr>
      <w:tr w:rsidR="00103C58" w:rsidRPr="00812ED9" w:rsidTr="00EB02F5">
        <w:tc>
          <w:tcPr>
            <w:tcW w:w="1101" w:type="dxa"/>
            <w:shd w:val="clear" w:color="auto" w:fill="D9D9D9" w:themeFill="background1" w:themeFillShade="D9"/>
          </w:tcPr>
          <w:p w:rsidR="00103C58" w:rsidRPr="00812ED9" w:rsidRDefault="00812ED9" w:rsidP="00812ED9">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3</w:t>
            </w:r>
          </w:p>
        </w:tc>
        <w:tc>
          <w:tcPr>
            <w:tcW w:w="2583" w:type="dxa"/>
            <w:shd w:val="clear" w:color="auto" w:fill="D9D9D9" w:themeFill="background1" w:themeFillShade="D9"/>
          </w:tcPr>
          <w:p w:rsidR="00103C58" w:rsidRPr="00812ED9" w:rsidRDefault="00103C58" w:rsidP="00103C58">
            <w:pPr>
              <w:spacing w:line="360" w:lineRule="auto"/>
              <w:jc w:val="both"/>
              <w:rPr>
                <w:rFonts w:ascii="Times New Roman" w:hAnsi="Times New Roman" w:cs="Times New Roman"/>
                <w:sz w:val="24"/>
                <w:szCs w:val="24"/>
              </w:rPr>
            </w:pPr>
            <w:r w:rsidRPr="00812ED9">
              <w:rPr>
                <w:rFonts w:ascii="Times New Roman" w:hAnsi="Times New Roman" w:cs="Times New Roman"/>
                <w:sz w:val="24"/>
                <w:szCs w:val="24"/>
              </w:rPr>
              <w:t>Pozostała działalność</w:t>
            </w:r>
          </w:p>
        </w:tc>
        <w:tc>
          <w:tcPr>
            <w:tcW w:w="1842" w:type="dxa"/>
          </w:tcPr>
          <w:p w:rsidR="00103C58" w:rsidRPr="00812ED9" w:rsidRDefault="00103C58" w:rsidP="00103C58">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158</w:t>
            </w:r>
          </w:p>
        </w:tc>
        <w:tc>
          <w:tcPr>
            <w:tcW w:w="1843" w:type="dxa"/>
          </w:tcPr>
          <w:p w:rsidR="00103C58" w:rsidRPr="00812ED9" w:rsidRDefault="00103C58" w:rsidP="00103C58">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163</w:t>
            </w:r>
          </w:p>
        </w:tc>
        <w:tc>
          <w:tcPr>
            <w:tcW w:w="1843" w:type="dxa"/>
          </w:tcPr>
          <w:p w:rsidR="00103C58" w:rsidRPr="00812ED9" w:rsidRDefault="00103C58" w:rsidP="00103C58">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174</w:t>
            </w:r>
          </w:p>
        </w:tc>
      </w:tr>
      <w:tr w:rsidR="00103C58" w:rsidRPr="00812ED9" w:rsidTr="00EB02F5">
        <w:tc>
          <w:tcPr>
            <w:tcW w:w="1101" w:type="dxa"/>
            <w:shd w:val="clear" w:color="auto" w:fill="D9D9D9" w:themeFill="background1" w:themeFillShade="D9"/>
          </w:tcPr>
          <w:p w:rsidR="00103C58" w:rsidRPr="00812ED9" w:rsidRDefault="00812ED9" w:rsidP="00812ED9">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4</w:t>
            </w:r>
          </w:p>
        </w:tc>
        <w:tc>
          <w:tcPr>
            <w:tcW w:w="2583" w:type="dxa"/>
            <w:shd w:val="clear" w:color="auto" w:fill="D9D9D9" w:themeFill="background1" w:themeFillShade="D9"/>
          </w:tcPr>
          <w:p w:rsidR="00103C58" w:rsidRPr="00812ED9" w:rsidRDefault="00103C58" w:rsidP="009026C6">
            <w:pPr>
              <w:spacing w:line="360" w:lineRule="auto"/>
              <w:jc w:val="both"/>
              <w:rPr>
                <w:rFonts w:ascii="Times New Roman" w:hAnsi="Times New Roman" w:cs="Times New Roman"/>
                <w:sz w:val="24"/>
                <w:szCs w:val="24"/>
              </w:rPr>
            </w:pPr>
            <w:r w:rsidRPr="00812ED9">
              <w:rPr>
                <w:rFonts w:ascii="Times New Roman" w:hAnsi="Times New Roman" w:cs="Times New Roman"/>
                <w:sz w:val="24"/>
                <w:szCs w:val="24"/>
              </w:rPr>
              <w:t>Podmioty gospodarki narodowej ogółem</w:t>
            </w:r>
          </w:p>
        </w:tc>
        <w:tc>
          <w:tcPr>
            <w:tcW w:w="1842" w:type="dxa"/>
          </w:tcPr>
          <w:p w:rsidR="00103C58" w:rsidRPr="00812ED9" w:rsidRDefault="00103C58" w:rsidP="00103C58">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237</w:t>
            </w:r>
          </w:p>
        </w:tc>
        <w:tc>
          <w:tcPr>
            <w:tcW w:w="1843" w:type="dxa"/>
          </w:tcPr>
          <w:p w:rsidR="00103C58" w:rsidRPr="00812ED9" w:rsidRDefault="00103C58" w:rsidP="00103C58">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242</w:t>
            </w:r>
          </w:p>
        </w:tc>
        <w:tc>
          <w:tcPr>
            <w:tcW w:w="1843" w:type="dxa"/>
          </w:tcPr>
          <w:p w:rsidR="00103C58" w:rsidRPr="00812ED9" w:rsidRDefault="00103C58" w:rsidP="00103C58">
            <w:pPr>
              <w:spacing w:line="360" w:lineRule="auto"/>
              <w:jc w:val="center"/>
              <w:rPr>
                <w:rFonts w:ascii="Times New Roman" w:hAnsi="Times New Roman" w:cs="Times New Roman"/>
                <w:sz w:val="24"/>
                <w:szCs w:val="24"/>
              </w:rPr>
            </w:pPr>
            <w:r w:rsidRPr="00812ED9">
              <w:rPr>
                <w:rFonts w:ascii="Times New Roman" w:hAnsi="Times New Roman" w:cs="Times New Roman"/>
                <w:sz w:val="24"/>
                <w:szCs w:val="24"/>
              </w:rPr>
              <w:t>255</w:t>
            </w:r>
          </w:p>
        </w:tc>
      </w:tr>
    </w:tbl>
    <w:p w:rsidR="00103C58" w:rsidRDefault="00103C58" w:rsidP="00103C58">
      <w:pPr>
        <w:spacing w:line="360" w:lineRule="auto"/>
        <w:jc w:val="both"/>
      </w:pPr>
    </w:p>
    <w:p w:rsidR="00812ED9" w:rsidRPr="001960F2" w:rsidRDefault="00EB02F5" w:rsidP="00EB02F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Tabela 7 </w:t>
      </w:r>
      <w:r w:rsidR="00812ED9" w:rsidRPr="001960F2">
        <w:rPr>
          <w:rFonts w:ascii="Times New Roman" w:hAnsi="Times New Roman" w:cs="Times New Roman"/>
          <w:b/>
          <w:sz w:val="24"/>
          <w:szCs w:val="24"/>
        </w:rPr>
        <w:t xml:space="preserve">Podmioty gospodarcze </w:t>
      </w:r>
      <w:r w:rsidR="003B3A96" w:rsidRPr="001960F2">
        <w:rPr>
          <w:rFonts w:ascii="Times New Roman" w:hAnsi="Times New Roman" w:cs="Times New Roman"/>
          <w:b/>
          <w:bCs/>
          <w:sz w:val="24"/>
          <w:szCs w:val="24"/>
        </w:rPr>
        <w:t>z podziałem na kategorie PKD</w:t>
      </w:r>
      <w:r>
        <w:rPr>
          <w:rFonts w:ascii="Times New Roman" w:hAnsi="Times New Roman" w:cs="Times New Roman"/>
          <w:b/>
          <w:bCs/>
          <w:sz w:val="24"/>
          <w:szCs w:val="24"/>
        </w:rPr>
        <w:t xml:space="preserve"> zarejestrowane na terenie Miasta i Gminy Jedwabne</w:t>
      </w:r>
    </w:p>
    <w:tbl>
      <w:tblPr>
        <w:tblStyle w:val="Tabela-Siatka"/>
        <w:tblW w:w="0" w:type="auto"/>
        <w:tblLook w:val="04A0" w:firstRow="1" w:lastRow="0" w:firstColumn="1" w:lastColumn="0" w:noHBand="0" w:noVBand="1"/>
      </w:tblPr>
      <w:tblGrid>
        <w:gridCol w:w="817"/>
        <w:gridCol w:w="5324"/>
        <w:gridCol w:w="3071"/>
      </w:tblGrid>
      <w:tr w:rsidR="002D04D3" w:rsidRPr="001960F2" w:rsidTr="00EB02F5">
        <w:tc>
          <w:tcPr>
            <w:tcW w:w="817" w:type="dxa"/>
            <w:shd w:val="clear" w:color="auto" w:fill="D9D9D9" w:themeFill="background1" w:themeFillShade="D9"/>
          </w:tcPr>
          <w:p w:rsidR="002D04D3" w:rsidRPr="00EB02F5" w:rsidRDefault="001960F2" w:rsidP="001960F2">
            <w:pPr>
              <w:spacing w:line="360" w:lineRule="auto"/>
              <w:jc w:val="center"/>
              <w:rPr>
                <w:rFonts w:ascii="Times New Roman" w:hAnsi="Times New Roman" w:cs="Times New Roman"/>
                <w:b/>
                <w:sz w:val="24"/>
                <w:szCs w:val="24"/>
              </w:rPr>
            </w:pPr>
            <w:r w:rsidRPr="00EB02F5">
              <w:rPr>
                <w:rFonts w:ascii="Times New Roman" w:hAnsi="Times New Roman" w:cs="Times New Roman"/>
                <w:b/>
                <w:sz w:val="24"/>
                <w:szCs w:val="24"/>
              </w:rPr>
              <w:t>Dział PKD</w:t>
            </w:r>
          </w:p>
        </w:tc>
        <w:tc>
          <w:tcPr>
            <w:tcW w:w="5324" w:type="dxa"/>
            <w:shd w:val="clear" w:color="auto" w:fill="D9D9D9" w:themeFill="background1" w:themeFillShade="D9"/>
          </w:tcPr>
          <w:p w:rsidR="002D04D3" w:rsidRPr="00EB02F5" w:rsidRDefault="002D04D3" w:rsidP="001960F2">
            <w:pPr>
              <w:spacing w:line="360" w:lineRule="auto"/>
              <w:jc w:val="center"/>
              <w:rPr>
                <w:rFonts w:ascii="Times New Roman" w:hAnsi="Times New Roman" w:cs="Times New Roman"/>
                <w:b/>
                <w:sz w:val="24"/>
                <w:szCs w:val="24"/>
              </w:rPr>
            </w:pPr>
          </w:p>
        </w:tc>
        <w:tc>
          <w:tcPr>
            <w:tcW w:w="3071" w:type="dxa"/>
            <w:shd w:val="clear" w:color="auto" w:fill="D9D9D9" w:themeFill="background1" w:themeFillShade="D9"/>
          </w:tcPr>
          <w:p w:rsidR="002D04D3" w:rsidRPr="00EB02F5" w:rsidRDefault="001960F2" w:rsidP="001960F2">
            <w:pPr>
              <w:spacing w:line="360" w:lineRule="auto"/>
              <w:jc w:val="center"/>
              <w:rPr>
                <w:rFonts w:ascii="Times New Roman" w:hAnsi="Times New Roman" w:cs="Times New Roman"/>
                <w:b/>
                <w:sz w:val="24"/>
                <w:szCs w:val="24"/>
              </w:rPr>
            </w:pPr>
            <w:r w:rsidRPr="00EB02F5">
              <w:rPr>
                <w:rFonts w:ascii="Times New Roman" w:hAnsi="Times New Roman" w:cs="Times New Roman"/>
                <w:b/>
                <w:sz w:val="24"/>
                <w:szCs w:val="24"/>
              </w:rPr>
              <w:t>Liczba podmiotów</w:t>
            </w:r>
          </w:p>
        </w:tc>
      </w:tr>
      <w:tr w:rsidR="002D04D3" w:rsidRPr="001960F2" w:rsidTr="002D04D3">
        <w:tc>
          <w:tcPr>
            <w:tcW w:w="817"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A</w:t>
            </w:r>
          </w:p>
        </w:tc>
        <w:tc>
          <w:tcPr>
            <w:tcW w:w="5324" w:type="dxa"/>
          </w:tcPr>
          <w:p w:rsidR="002D04D3" w:rsidRPr="001960F2" w:rsidRDefault="002D04D3" w:rsidP="001960F2">
            <w:pPr>
              <w:pStyle w:val="Default"/>
              <w:jc w:val="center"/>
              <w:rPr>
                <w:rFonts w:ascii="Times New Roman" w:hAnsi="Times New Roman" w:cs="Times New Roman"/>
              </w:rPr>
            </w:pPr>
            <w:r w:rsidRPr="001960F2">
              <w:rPr>
                <w:rFonts w:ascii="Times New Roman" w:hAnsi="Times New Roman" w:cs="Times New Roman"/>
              </w:rPr>
              <w:t>Rolnictwo, łowiectwo i leśnictwo</w:t>
            </w:r>
          </w:p>
        </w:tc>
        <w:tc>
          <w:tcPr>
            <w:tcW w:w="3071"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24</w:t>
            </w:r>
          </w:p>
        </w:tc>
      </w:tr>
      <w:tr w:rsidR="002D04D3" w:rsidRPr="001960F2" w:rsidTr="002D04D3">
        <w:tc>
          <w:tcPr>
            <w:tcW w:w="817"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B</w:t>
            </w:r>
          </w:p>
        </w:tc>
        <w:tc>
          <w:tcPr>
            <w:tcW w:w="5324" w:type="dxa"/>
          </w:tcPr>
          <w:p w:rsidR="002D04D3" w:rsidRPr="001960F2" w:rsidRDefault="002D04D3" w:rsidP="001960F2">
            <w:pPr>
              <w:pStyle w:val="Default"/>
              <w:jc w:val="center"/>
              <w:rPr>
                <w:rFonts w:ascii="Times New Roman" w:hAnsi="Times New Roman" w:cs="Times New Roman"/>
              </w:rPr>
            </w:pPr>
            <w:r w:rsidRPr="001960F2">
              <w:rPr>
                <w:rFonts w:ascii="Times New Roman" w:hAnsi="Times New Roman" w:cs="Times New Roman"/>
              </w:rPr>
              <w:t>Górnictwo i wydobywanie</w:t>
            </w:r>
          </w:p>
        </w:tc>
        <w:tc>
          <w:tcPr>
            <w:tcW w:w="3071"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1</w:t>
            </w:r>
          </w:p>
        </w:tc>
      </w:tr>
      <w:tr w:rsidR="002D04D3" w:rsidRPr="001960F2" w:rsidTr="002D04D3">
        <w:tc>
          <w:tcPr>
            <w:tcW w:w="817"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C</w:t>
            </w:r>
          </w:p>
        </w:tc>
        <w:tc>
          <w:tcPr>
            <w:tcW w:w="5324" w:type="dxa"/>
          </w:tcPr>
          <w:p w:rsidR="002D04D3" w:rsidRPr="001960F2" w:rsidRDefault="002D04D3" w:rsidP="001960F2">
            <w:pPr>
              <w:pStyle w:val="Default"/>
              <w:jc w:val="center"/>
              <w:rPr>
                <w:rFonts w:ascii="Times New Roman" w:hAnsi="Times New Roman" w:cs="Times New Roman"/>
              </w:rPr>
            </w:pPr>
            <w:r w:rsidRPr="001960F2">
              <w:rPr>
                <w:rFonts w:ascii="Times New Roman" w:hAnsi="Times New Roman" w:cs="Times New Roman"/>
              </w:rPr>
              <w:t>Przetwórstwo przemysłowe</w:t>
            </w:r>
          </w:p>
        </w:tc>
        <w:tc>
          <w:tcPr>
            <w:tcW w:w="3071"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22</w:t>
            </w:r>
          </w:p>
        </w:tc>
      </w:tr>
      <w:tr w:rsidR="002D04D3" w:rsidRPr="001960F2" w:rsidTr="002D04D3">
        <w:tc>
          <w:tcPr>
            <w:tcW w:w="817"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D</w:t>
            </w:r>
          </w:p>
        </w:tc>
        <w:tc>
          <w:tcPr>
            <w:tcW w:w="5324" w:type="dxa"/>
          </w:tcPr>
          <w:p w:rsidR="002D04D3" w:rsidRPr="001960F2" w:rsidRDefault="002D04D3" w:rsidP="001960F2">
            <w:pPr>
              <w:pStyle w:val="Default"/>
              <w:jc w:val="center"/>
              <w:rPr>
                <w:rFonts w:ascii="Times New Roman" w:hAnsi="Times New Roman" w:cs="Times New Roman"/>
              </w:rPr>
            </w:pPr>
            <w:r w:rsidRPr="001960F2">
              <w:rPr>
                <w:rFonts w:ascii="Times New Roman" w:hAnsi="Times New Roman" w:cs="Times New Roman"/>
              </w:rPr>
              <w:t xml:space="preserve">Wytwarzanie i zaopatrywanie w energię elektryczną, </w:t>
            </w:r>
            <w:r w:rsidRPr="001960F2">
              <w:rPr>
                <w:rFonts w:ascii="Times New Roman" w:hAnsi="Times New Roman" w:cs="Times New Roman"/>
              </w:rPr>
              <w:lastRenderedPageBreak/>
              <w:t>gaz, parę wodną, gorącą wodę i powietrze do układów klimatyzacyjnych</w:t>
            </w:r>
          </w:p>
        </w:tc>
        <w:tc>
          <w:tcPr>
            <w:tcW w:w="3071"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lastRenderedPageBreak/>
              <w:t>3</w:t>
            </w:r>
          </w:p>
        </w:tc>
      </w:tr>
      <w:tr w:rsidR="002D04D3" w:rsidRPr="001960F2" w:rsidTr="002D04D3">
        <w:tc>
          <w:tcPr>
            <w:tcW w:w="817"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lastRenderedPageBreak/>
              <w:t>E</w:t>
            </w:r>
          </w:p>
        </w:tc>
        <w:tc>
          <w:tcPr>
            <w:tcW w:w="5324" w:type="dxa"/>
          </w:tcPr>
          <w:p w:rsidR="002D04D3" w:rsidRPr="001960F2" w:rsidRDefault="002D04D3" w:rsidP="001960F2">
            <w:pPr>
              <w:pStyle w:val="Default"/>
              <w:jc w:val="center"/>
              <w:rPr>
                <w:rFonts w:ascii="Times New Roman" w:hAnsi="Times New Roman" w:cs="Times New Roman"/>
              </w:rPr>
            </w:pPr>
            <w:r w:rsidRPr="001960F2">
              <w:rPr>
                <w:rFonts w:ascii="Times New Roman" w:hAnsi="Times New Roman" w:cs="Times New Roman"/>
              </w:rPr>
              <w:t>Dostawa wody; gospodarowanie ściekami i odpadami oraz działalność związana z rekultywacją</w:t>
            </w:r>
          </w:p>
        </w:tc>
        <w:tc>
          <w:tcPr>
            <w:tcW w:w="3071"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1</w:t>
            </w:r>
          </w:p>
        </w:tc>
      </w:tr>
      <w:tr w:rsidR="002D04D3" w:rsidRPr="001960F2" w:rsidTr="002D04D3">
        <w:tc>
          <w:tcPr>
            <w:tcW w:w="817"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F</w:t>
            </w:r>
          </w:p>
        </w:tc>
        <w:tc>
          <w:tcPr>
            <w:tcW w:w="5324" w:type="dxa"/>
          </w:tcPr>
          <w:p w:rsidR="002D04D3" w:rsidRPr="001960F2" w:rsidRDefault="002D04D3" w:rsidP="001960F2">
            <w:pPr>
              <w:pStyle w:val="Default"/>
              <w:jc w:val="center"/>
              <w:rPr>
                <w:rFonts w:ascii="Times New Roman" w:hAnsi="Times New Roman" w:cs="Times New Roman"/>
              </w:rPr>
            </w:pPr>
            <w:r w:rsidRPr="001960F2">
              <w:rPr>
                <w:rFonts w:ascii="Times New Roman" w:hAnsi="Times New Roman" w:cs="Times New Roman"/>
              </w:rPr>
              <w:t>Budownictwo</w:t>
            </w:r>
          </w:p>
        </w:tc>
        <w:tc>
          <w:tcPr>
            <w:tcW w:w="3071"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30</w:t>
            </w:r>
          </w:p>
        </w:tc>
      </w:tr>
      <w:tr w:rsidR="002D04D3" w:rsidRPr="001960F2" w:rsidTr="002D04D3">
        <w:tc>
          <w:tcPr>
            <w:tcW w:w="817"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G</w:t>
            </w:r>
          </w:p>
        </w:tc>
        <w:tc>
          <w:tcPr>
            <w:tcW w:w="5324" w:type="dxa"/>
          </w:tcPr>
          <w:p w:rsidR="002D04D3" w:rsidRPr="001960F2" w:rsidRDefault="002D04D3" w:rsidP="001960F2">
            <w:pPr>
              <w:pStyle w:val="Default"/>
              <w:jc w:val="center"/>
              <w:rPr>
                <w:rFonts w:ascii="Times New Roman" w:hAnsi="Times New Roman" w:cs="Times New Roman"/>
              </w:rPr>
            </w:pPr>
            <w:r w:rsidRPr="001960F2">
              <w:rPr>
                <w:rFonts w:ascii="Times New Roman" w:hAnsi="Times New Roman" w:cs="Times New Roman"/>
              </w:rPr>
              <w:t>Handel hurtowy i detaliczny; naprawa pojazdów samochodowych, włączając motocykle</w:t>
            </w:r>
          </w:p>
        </w:tc>
        <w:tc>
          <w:tcPr>
            <w:tcW w:w="3071"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82</w:t>
            </w:r>
          </w:p>
        </w:tc>
      </w:tr>
      <w:tr w:rsidR="002D04D3" w:rsidRPr="001960F2" w:rsidTr="002D04D3">
        <w:tc>
          <w:tcPr>
            <w:tcW w:w="817"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H</w:t>
            </w:r>
          </w:p>
        </w:tc>
        <w:tc>
          <w:tcPr>
            <w:tcW w:w="5324" w:type="dxa"/>
          </w:tcPr>
          <w:p w:rsidR="002D04D3" w:rsidRPr="001960F2" w:rsidRDefault="002D04D3" w:rsidP="001960F2">
            <w:pPr>
              <w:pStyle w:val="Default"/>
              <w:jc w:val="center"/>
              <w:rPr>
                <w:rFonts w:ascii="Times New Roman" w:hAnsi="Times New Roman" w:cs="Times New Roman"/>
              </w:rPr>
            </w:pPr>
            <w:r w:rsidRPr="001960F2">
              <w:rPr>
                <w:rFonts w:ascii="Times New Roman" w:hAnsi="Times New Roman" w:cs="Times New Roman"/>
              </w:rPr>
              <w:t>Transport i gospodarka magazynowa</w:t>
            </w:r>
          </w:p>
        </w:tc>
        <w:tc>
          <w:tcPr>
            <w:tcW w:w="3071"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11</w:t>
            </w:r>
          </w:p>
        </w:tc>
      </w:tr>
      <w:tr w:rsidR="002D04D3" w:rsidRPr="001960F2" w:rsidTr="002D04D3">
        <w:tc>
          <w:tcPr>
            <w:tcW w:w="817"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I</w:t>
            </w:r>
          </w:p>
        </w:tc>
        <w:tc>
          <w:tcPr>
            <w:tcW w:w="5324" w:type="dxa"/>
          </w:tcPr>
          <w:p w:rsidR="002D04D3" w:rsidRPr="001960F2" w:rsidRDefault="002D04D3" w:rsidP="001960F2">
            <w:pPr>
              <w:pStyle w:val="Default"/>
              <w:jc w:val="center"/>
              <w:rPr>
                <w:rFonts w:ascii="Times New Roman" w:hAnsi="Times New Roman" w:cs="Times New Roman"/>
              </w:rPr>
            </w:pPr>
            <w:r w:rsidRPr="001960F2">
              <w:rPr>
                <w:rFonts w:ascii="Times New Roman" w:hAnsi="Times New Roman" w:cs="Times New Roman"/>
              </w:rPr>
              <w:t>Działalność związana z zakwaterowaniem i usługami gastronomicznymi</w:t>
            </w:r>
          </w:p>
        </w:tc>
        <w:tc>
          <w:tcPr>
            <w:tcW w:w="3071"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5</w:t>
            </w:r>
          </w:p>
        </w:tc>
      </w:tr>
      <w:tr w:rsidR="002D04D3" w:rsidRPr="001960F2" w:rsidTr="002D04D3">
        <w:tc>
          <w:tcPr>
            <w:tcW w:w="817"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J</w:t>
            </w:r>
          </w:p>
        </w:tc>
        <w:tc>
          <w:tcPr>
            <w:tcW w:w="5324" w:type="dxa"/>
          </w:tcPr>
          <w:p w:rsidR="002D04D3" w:rsidRPr="001960F2" w:rsidRDefault="002D04D3" w:rsidP="001960F2">
            <w:pPr>
              <w:pStyle w:val="Default"/>
              <w:jc w:val="center"/>
              <w:rPr>
                <w:rFonts w:ascii="Times New Roman" w:hAnsi="Times New Roman" w:cs="Times New Roman"/>
              </w:rPr>
            </w:pPr>
            <w:r w:rsidRPr="001960F2">
              <w:rPr>
                <w:rFonts w:ascii="Times New Roman" w:hAnsi="Times New Roman" w:cs="Times New Roman"/>
              </w:rPr>
              <w:t>Informacja i komunikacja</w:t>
            </w:r>
          </w:p>
        </w:tc>
        <w:tc>
          <w:tcPr>
            <w:tcW w:w="3071"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1</w:t>
            </w:r>
          </w:p>
        </w:tc>
      </w:tr>
      <w:tr w:rsidR="002D04D3" w:rsidRPr="001960F2" w:rsidTr="002D04D3">
        <w:tc>
          <w:tcPr>
            <w:tcW w:w="817"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K</w:t>
            </w:r>
          </w:p>
        </w:tc>
        <w:tc>
          <w:tcPr>
            <w:tcW w:w="5324" w:type="dxa"/>
          </w:tcPr>
          <w:p w:rsidR="002D04D3" w:rsidRPr="001960F2" w:rsidRDefault="002D04D3" w:rsidP="001960F2">
            <w:pPr>
              <w:pStyle w:val="Default"/>
              <w:jc w:val="center"/>
              <w:rPr>
                <w:rFonts w:ascii="Times New Roman" w:hAnsi="Times New Roman" w:cs="Times New Roman"/>
              </w:rPr>
            </w:pPr>
            <w:r w:rsidRPr="001960F2">
              <w:rPr>
                <w:rFonts w:ascii="Times New Roman" w:hAnsi="Times New Roman" w:cs="Times New Roman"/>
              </w:rPr>
              <w:t>Działalność finansowa i ubezpieczeniowa</w:t>
            </w:r>
          </w:p>
        </w:tc>
        <w:tc>
          <w:tcPr>
            <w:tcW w:w="3071"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5</w:t>
            </w:r>
          </w:p>
        </w:tc>
      </w:tr>
      <w:tr w:rsidR="002D04D3" w:rsidRPr="001960F2" w:rsidTr="002D04D3">
        <w:tc>
          <w:tcPr>
            <w:tcW w:w="817"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L</w:t>
            </w:r>
          </w:p>
        </w:tc>
        <w:tc>
          <w:tcPr>
            <w:tcW w:w="5324" w:type="dxa"/>
          </w:tcPr>
          <w:p w:rsidR="002D04D3" w:rsidRPr="001960F2" w:rsidRDefault="002D04D3" w:rsidP="001960F2">
            <w:pPr>
              <w:pStyle w:val="Default"/>
              <w:jc w:val="center"/>
              <w:rPr>
                <w:rFonts w:ascii="Times New Roman" w:hAnsi="Times New Roman" w:cs="Times New Roman"/>
              </w:rPr>
            </w:pPr>
            <w:r w:rsidRPr="001960F2">
              <w:rPr>
                <w:rFonts w:ascii="Times New Roman" w:hAnsi="Times New Roman" w:cs="Times New Roman"/>
              </w:rPr>
              <w:t>Działalność związana z obsługą rynku nieruchomości</w:t>
            </w:r>
          </w:p>
        </w:tc>
        <w:tc>
          <w:tcPr>
            <w:tcW w:w="3071"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5</w:t>
            </w:r>
          </w:p>
        </w:tc>
      </w:tr>
      <w:tr w:rsidR="002D04D3" w:rsidRPr="001960F2" w:rsidTr="002D04D3">
        <w:tc>
          <w:tcPr>
            <w:tcW w:w="817"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M</w:t>
            </w:r>
          </w:p>
        </w:tc>
        <w:tc>
          <w:tcPr>
            <w:tcW w:w="5324" w:type="dxa"/>
          </w:tcPr>
          <w:p w:rsidR="002D04D3" w:rsidRPr="001960F2" w:rsidRDefault="002D04D3" w:rsidP="001960F2">
            <w:pPr>
              <w:pStyle w:val="Default"/>
              <w:jc w:val="center"/>
              <w:rPr>
                <w:rFonts w:ascii="Times New Roman" w:hAnsi="Times New Roman" w:cs="Times New Roman"/>
              </w:rPr>
            </w:pPr>
            <w:r w:rsidRPr="001960F2">
              <w:rPr>
                <w:rFonts w:ascii="Times New Roman" w:hAnsi="Times New Roman" w:cs="Times New Roman"/>
              </w:rPr>
              <w:t>Działalność profesjonalna, naukowa i techniczna</w:t>
            </w:r>
          </w:p>
        </w:tc>
        <w:tc>
          <w:tcPr>
            <w:tcW w:w="3071"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5</w:t>
            </w:r>
          </w:p>
        </w:tc>
      </w:tr>
      <w:tr w:rsidR="002D04D3" w:rsidRPr="001960F2" w:rsidTr="002D04D3">
        <w:tc>
          <w:tcPr>
            <w:tcW w:w="817"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N</w:t>
            </w:r>
          </w:p>
        </w:tc>
        <w:tc>
          <w:tcPr>
            <w:tcW w:w="5324" w:type="dxa"/>
          </w:tcPr>
          <w:p w:rsidR="002D04D3" w:rsidRPr="001960F2" w:rsidRDefault="002D04D3" w:rsidP="001960F2">
            <w:pPr>
              <w:pStyle w:val="Default"/>
              <w:jc w:val="center"/>
              <w:rPr>
                <w:rFonts w:ascii="Times New Roman" w:hAnsi="Times New Roman" w:cs="Times New Roman"/>
              </w:rPr>
            </w:pPr>
            <w:r w:rsidRPr="001960F2">
              <w:rPr>
                <w:rFonts w:ascii="Times New Roman" w:hAnsi="Times New Roman" w:cs="Times New Roman"/>
              </w:rPr>
              <w:t>Działalność w zakresie usług administrowania i działalność wspierająca</w:t>
            </w:r>
          </w:p>
        </w:tc>
        <w:tc>
          <w:tcPr>
            <w:tcW w:w="3071"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8</w:t>
            </w:r>
          </w:p>
        </w:tc>
      </w:tr>
      <w:tr w:rsidR="002D04D3" w:rsidRPr="001960F2" w:rsidTr="002D04D3">
        <w:tc>
          <w:tcPr>
            <w:tcW w:w="817"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O</w:t>
            </w:r>
          </w:p>
        </w:tc>
        <w:tc>
          <w:tcPr>
            <w:tcW w:w="5324" w:type="dxa"/>
          </w:tcPr>
          <w:p w:rsidR="002D04D3" w:rsidRPr="001960F2" w:rsidRDefault="002D04D3" w:rsidP="001960F2">
            <w:pPr>
              <w:pStyle w:val="Default"/>
              <w:jc w:val="center"/>
              <w:rPr>
                <w:rFonts w:ascii="Times New Roman" w:hAnsi="Times New Roman" w:cs="Times New Roman"/>
              </w:rPr>
            </w:pPr>
            <w:r w:rsidRPr="001960F2">
              <w:rPr>
                <w:rFonts w:ascii="Times New Roman" w:hAnsi="Times New Roman" w:cs="Times New Roman"/>
              </w:rPr>
              <w:t>Administracja publiczna i obrona narodowa; obowiązkowe zabezpieczenia społeczne</w:t>
            </w:r>
          </w:p>
        </w:tc>
        <w:tc>
          <w:tcPr>
            <w:tcW w:w="3071"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12</w:t>
            </w:r>
          </w:p>
        </w:tc>
      </w:tr>
      <w:tr w:rsidR="002D04D3" w:rsidRPr="001960F2" w:rsidTr="002D04D3">
        <w:tc>
          <w:tcPr>
            <w:tcW w:w="817"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P</w:t>
            </w:r>
          </w:p>
        </w:tc>
        <w:tc>
          <w:tcPr>
            <w:tcW w:w="5324" w:type="dxa"/>
          </w:tcPr>
          <w:p w:rsidR="002D04D3" w:rsidRPr="001960F2" w:rsidRDefault="002D04D3" w:rsidP="001960F2">
            <w:pPr>
              <w:pStyle w:val="Default"/>
              <w:jc w:val="center"/>
              <w:rPr>
                <w:rFonts w:ascii="Times New Roman" w:hAnsi="Times New Roman" w:cs="Times New Roman"/>
              </w:rPr>
            </w:pPr>
            <w:r w:rsidRPr="001960F2">
              <w:rPr>
                <w:rFonts w:ascii="Times New Roman" w:hAnsi="Times New Roman" w:cs="Times New Roman"/>
              </w:rPr>
              <w:t>Edukacja</w:t>
            </w:r>
          </w:p>
        </w:tc>
        <w:tc>
          <w:tcPr>
            <w:tcW w:w="3071"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13</w:t>
            </w:r>
          </w:p>
        </w:tc>
      </w:tr>
      <w:tr w:rsidR="002D04D3" w:rsidRPr="001960F2" w:rsidTr="002D04D3">
        <w:tc>
          <w:tcPr>
            <w:tcW w:w="817"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Q</w:t>
            </w:r>
          </w:p>
        </w:tc>
        <w:tc>
          <w:tcPr>
            <w:tcW w:w="5324" w:type="dxa"/>
          </w:tcPr>
          <w:p w:rsidR="002D04D3" w:rsidRPr="001960F2" w:rsidRDefault="002D04D3" w:rsidP="001960F2">
            <w:pPr>
              <w:pStyle w:val="Default"/>
              <w:jc w:val="center"/>
              <w:rPr>
                <w:rFonts w:ascii="Times New Roman" w:hAnsi="Times New Roman" w:cs="Times New Roman"/>
              </w:rPr>
            </w:pPr>
            <w:r w:rsidRPr="001960F2">
              <w:rPr>
                <w:rFonts w:ascii="Times New Roman" w:hAnsi="Times New Roman" w:cs="Times New Roman"/>
              </w:rPr>
              <w:t>Opieka zdrowotna i pomoc społeczna</w:t>
            </w:r>
          </w:p>
        </w:tc>
        <w:tc>
          <w:tcPr>
            <w:tcW w:w="3071"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6</w:t>
            </w:r>
          </w:p>
        </w:tc>
      </w:tr>
      <w:tr w:rsidR="002D04D3" w:rsidRPr="001960F2" w:rsidTr="002D04D3">
        <w:tc>
          <w:tcPr>
            <w:tcW w:w="817" w:type="dxa"/>
          </w:tcPr>
          <w:p w:rsidR="002D04D3" w:rsidRPr="001960F2" w:rsidRDefault="009026C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R</w:t>
            </w:r>
          </w:p>
        </w:tc>
        <w:tc>
          <w:tcPr>
            <w:tcW w:w="5324" w:type="dxa"/>
          </w:tcPr>
          <w:p w:rsidR="002D04D3" w:rsidRPr="001960F2" w:rsidRDefault="002D04D3" w:rsidP="001960F2">
            <w:pPr>
              <w:pStyle w:val="Default"/>
              <w:jc w:val="center"/>
              <w:rPr>
                <w:rFonts w:ascii="Times New Roman" w:hAnsi="Times New Roman" w:cs="Times New Roman"/>
              </w:rPr>
            </w:pPr>
            <w:r w:rsidRPr="001960F2">
              <w:rPr>
                <w:rFonts w:ascii="Times New Roman" w:hAnsi="Times New Roman" w:cs="Times New Roman"/>
              </w:rPr>
              <w:t>Działalność związana z kulturą, rozrywką i rekreacją</w:t>
            </w:r>
          </w:p>
        </w:tc>
        <w:tc>
          <w:tcPr>
            <w:tcW w:w="3071" w:type="dxa"/>
          </w:tcPr>
          <w:p w:rsidR="002D04D3" w:rsidRPr="001960F2" w:rsidRDefault="003B3A9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4</w:t>
            </w:r>
          </w:p>
        </w:tc>
      </w:tr>
      <w:tr w:rsidR="009026C6" w:rsidRPr="001960F2" w:rsidTr="002D04D3">
        <w:tc>
          <w:tcPr>
            <w:tcW w:w="817" w:type="dxa"/>
          </w:tcPr>
          <w:p w:rsidR="009026C6" w:rsidRPr="001960F2" w:rsidRDefault="009026C6" w:rsidP="001960F2">
            <w:pPr>
              <w:spacing w:line="360" w:lineRule="auto"/>
              <w:jc w:val="center"/>
              <w:rPr>
                <w:rFonts w:ascii="Times New Roman" w:hAnsi="Times New Roman" w:cs="Times New Roman"/>
                <w:sz w:val="24"/>
                <w:szCs w:val="24"/>
              </w:rPr>
            </w:pPr>
            <w:proofErr w:type="spellStart"/>
            <w:r w:rsidRPr="001960F2">
              <w:rPr>
                <w:rFonts w:ascii="Times New Roman" w:hAnsi="Times New Roman" w:cs="Times New Roman"/>
                <w:sz w:val="24"/>
                <w:szCs w:val="24"/>
              </w:rPr>
              <w:t>SiT</w:t>
            </w:r>
            <w:proofErr w:type="spellEnd"/>
          </w:p>
        </w:tc>
        <w:tc>
          <w:tcPr>
            <w:tcW w:w="5324" w:type="dxa"/>
          </w:tcPr>
          <w:p w:rsidR="009026C6" w:rsidRPr="001960F2" w:rsidRDefault="009026C6" w:rsidP="001960F2">
            <w:pPr>
              <w:pStyle w:val="Default"/>
              <w:jc w:val="center"/>
              <w:rPr>
                <w:rFonts w:ascii="Times New Roman" w:hAnsi="Times New Roman" w:cs="Times New Roman"/>
              </w:rPr>
            </w:pPr>
            <w:r w:rsidRPr="001960F2">
              <w:rPr>
                <w:rFonts w:ascii="Times New Roman" w:hAnsi="Times New Roman" w:cs="Times New Roman"/>
              </w:rPr>
              <w:t>Pozostała działalność usługowa i gospodarstwa domowe zatrudniające pracowników; gospodarstwa domowe produkujące wyroby i świadczące usługi na własne potrzeby</w:t>
            </w:r>
          </w:p>
        </w:tc>
        <w:tc>
          <w:tcPr>
            <w:tcW w:w="3071" w:type="dxa"/>
          </w:tcPr>
          <w:p w:rsidR="009026C6" w:rsidRPr="001960F2" w:rsidRDefault="003B3A96" w:rsidP="001960F2">
            <w:pPr>
              <w:spacing w:line="360" w:lineRule="auto"/>
              <w:jc w:val="center"/>
              <w:rPr>
                <w:rFonts w:ascii="Times New Roman" w:hAnsi="Times New Roman" w:cs="Times New Roman"/>
                <w:sz w:val="24"/>
                <w:szCs w:val="24"/>
              </w:rPr>
            </w:pPr>
            <w:r w:rsidRPr="001960F2">
              <w:rPr>
                <w:rFonts w:ascii="Times New Roman" w:hAnsi="Times New Roman" w:cs="Times New Roman"/>
                <w:sz w:val="24"/>
                <w:szCs w:val="24"/>
              </w:rPr>
              <w:t>17</w:t>
            </w:r>
          </w:p>
        </w:tc>
      </w:tr>
    </w:tbl>
    <w:p w:rsidR="002D04D3" w:rsidRDefault="002D04D3" w:rsidP="00103C58">
      <w:pPr>
        <w:spacing w:line="360" w:lineRule="auto"/>
        <w:jc w:val="both"/>
      </w:pPr>
    </w:p>
    <w:p w:rsidR="001960F2" w:rsidRPr="0064653A" w:rsidRDefault="009C0203" w:rsidP="00103C58">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B02F5">
        <w:rPr>
          <w:rFonts w:ascii="Times New Roman" w:hAnsi="Times New Roman" w:cs="Times New Roman"/>
          <w:sz w:val="24"/>
          <w:szCs w:val="24"/>
        </w:rPr>
        <w:t>odmioty na terenie Miasta i G</w:t>
      </w:r>
      <w:r w:rsidR="008467A6" w:rsidRPr="0064653A">
        <w:rPr>
          <w:rFonts w:ascii="Times New Roman" w:hAnsi="Times New Roman" w:cs="Times New Roman"/>
          <w:sz w:val="24"/>
          <w:szCs w:val="24"/>
        </w:rPr>
        <w:t>miny Jedwabne</w:t>
      </w:r>
    </w:p>
    <w:p w:rsidR="008467A6" w:rsidRPr="0064653A" w:rsidRDefault="003F33F9" w:rsidP="00B1096B">
      <w:pPr>
        <w:pStyle w:val="Akapitzlist"/>
        <w:numPr>
          <w:ilvl w:val="0"/>
          <w:numId w:val="3"/>
        </w:numPr>
        <w:spacing w:line="360" w:lineRule="auto"/>
        <w:jc w:val="both"/>
        <w:rPr>
          <w:rFonts w:ascii="Times New Roman" w:hAnsi="Times New Roman" w:cs="Times New Roman"/>
          <w:sz w:val="24"/>
          <w:szCs w:val="24"/>
        </w:rPr>
      </w:pPr>
      <w:r w:rsidRPr="0064653A">
        <w:rPr>
          <w:rFonts w:ascii="Times New Roman" w:hAnsi="Times New Roman" w:cs="Times New Roman"/>
          <w:sz w:val="24"/>
          <w:szCs w:val="24"/>
        </w:rPr>
        <w:t>Wspólnota Mieszkaniowa ul. Żwirki i Wigury</w:t>
      </w:r>
    </w:p>
    <w:p w:rsidR="003F33F9" w:rsidRPr="0064653A" w:rsidRDefault="003F33F9" w:rsidP="00B1096B">
      <w:pPr>
        <w:pStyle w:val="Akapitzlist"/>
        <w:numPr>
          <w:ilvl w:val="0"/>
          <w:numId w:val="3"/>
        </w:numPr>
        <w:spacing w:line="360" w:lineRule="auto"/>
        <w:jc w:val="both"/>
        <w:rPr>
          <w:rFonts w:ascii="Times New Roman" w:hAnsi="Times New Roman" w:cs="Times New Roman"/>
          <w:sz w:val="24"/>
          <w:szCs w:val="24"/>
        </w:rPr>
      </w:pPr>
      <w:r w:rsidRPr="0064653A">
        <w:rPr>
          <w:rFonts w:ascii="Times New Roman" w:hAnsi="Times New Roman" w:cs="Times New Roman"/>
          <w:sz w:val="24"/>
          <w:szCs w:val="24"/>
        </w:rPr>
        <w:t>Urząd Miejski ul. Żwirki i Wigury</w:t>
      </w:r>
    </w:p>
    <w:p w:rsidR="003F33F9" w:rsidRPr="0064653A" w:rsidRDefault="003F33F9" w:rsidP="00B1096B">
      <w:pPr>
        <w:pStyle w:val="Akapitzlist"/>
        <w:numPr>
          <w:ilvl w:val="0"/>
          <w:numId w:val="3"/>
        </w:numPr>
        <w:spacing w:line="360" w:lineRule="auto"/>
        <w:jc w:val="both"/>
        <w:rPr>
          <w:rFonts w:ascii="Times New Roman" w:hAnsi="Times New Roman" w:cs="Times New Roman"/>
          <w:sz w:val="24"/>
          <w:szCs w:val="24"/>
        </w:rPr>
      </w:pPr>
      <w:r w:rsidRPr="0064653A">
        <w:rPr>
          <w:rFonts w:ascii="Times New Roman" w:hAnsi="Times New Roman" w:cs="Times New Roman"/>
          <w:sz w:val="24"/>
          <w:szCs w:val="24"/>
        </w:rPr>
        <w:t>Spółdzielnia Mieszkaniowa ul. Żwirki i Wigury</w:t>
      </w:r>
    </w:p>
    <w:p w:rsidR="003F33F9" w:rsidRPr="0064653A" w:rsidRDefault="003F33F9" w:rsidP="00B1096B">
      <w:pPr>
        <w:pStyle w:val="Akapitzlist"/>
        <w:numPr>
          <w:ilvl w:val="0"/>
          <w:numId w:val="3"/>
        </w:numPr>
        <w:spacing w:line="360" w:lineRule="auto"/>
        <w:jc w:val="both"/>
        <w:rPr>
          <w:rFonts w:ascii="Times New Roman" w:hAnsi="Times New Roman" w:cs="Times New Roman"/>
          <w:sz w:val="24"/>
          <w:szCs w:val="24"/>
        </w:rPr>
      </w:pPr>
      <w:r w:rsidRPr="0064653A">
        <w:rPr>
          <w:rFonts w:ascii="Times New Roman" w:hAnsi="Times New Roman" w:cs="Times New Roman"/>
          <w:sz w:val="24"/>
          <w:szCs w:val="24"/>
        </w:rPr>
        <w:t>Komunalny Zakład Budżetowy w Jedwabnem ul. Mickiewicza</w:t>
      </w:r>
    </w:p>
    <w:p w:rsidR="003F33F9" w:rsidRPr="0064653A" w:rsidRDefault="003F33F9" w:rsidP="00B1096B">
      <w:pPr>
        <w:pStyle w:val="Akapitzlist"/>
        <w:numPr>
          <w:ilvl w:val="0"/>
          <w:numId w:val="3"/>
        </w:numPr>
        <w:spacing w:line="360" w:lineRule="auto"/>
        <w:jc w:val="both"/>
        <w:rPr>
          <w:rFonts w:ascii="Times New Roman" w:hAnsi="Times New Roman" w:cs="Times New Roman"/>
          <w:sz w:val="24"/>
          <w:szCs w:val="24"/>
        </w:rPr>
      </w:pPr>
      <w:r w:rsidRPr="0064653A">
        <w:rPr>
          <w:rFonts w:ascii="Times New Roman" w:hAnsi="Times New Roman" w:cs="Times New Roman"/>
          <w:sz w:val="24"/>
          <w:szCs w:val="24"/>
        </w:rPr>
        <w:t>Miejsko- Gminny Ośrodek Kultury w Jedwabnem ul. Piękna</w:t>
      </w:r>
    </w:p>
    <w:p w:rsidR="003F33F9" w:rsidRPr="0064653A" w:rsidRDefault="003F33F9" w:rsidP="00B1096B">
      <w:pPr>
        <w:pStyle w:val="Akapitzlist"/>
        <w:numPr>
          <w:ilvl w:val="0"/>
          <w:numId w:val="3"/>
        </w:numPr>
        <w:spacing w:line="360" w:lineRule="auto"/>
        <w:jc w:val="both"/>
        <w:rPr>
          <w:rFonts w:ascii="Times New Roman" w:hAnsi="Times New Roman" w:cs="Times New Roman"/>
          <w:sz w:val="24"/>
          <w:szCs w:val="24"/>
        </w:rPr>
      </w:pPr>
      <w:r w:rsidRPr="0064653A">
        <w:rPr>
          <w:rFonts w:ascii="Times New Roman" w:hAnsi="Times New Roman" w:cs="Times New Roman"/>
          <w:sz w:val="24"/>
          <w:szCs w:val="24"/>
        </w:rPr>
        <w:t>P.P.H.U. „ MAG” Andrzej Grabowski ul. Przytulska 54</w:t>
      </w:r>
    </w:p>
    <w:p w:rsidR="003F33F9" w:rsidRPr="009C0203" w:rsidRDefault="003F33F9" w:rsidP="00B1096B">
      <w:pPr>
        <w:pStyle w:val="Akapitzlist"/>
        <w:numPr>
          <w:ilvl w:val="0"/>
          <w:numId w:val="3"/>
        </w:numPr>
        <w:spacing w:line="360" w:lineRule="auto"/>
        <w:jc w:val="both"/>
        <w:rPr>
          <w:rFonts w:ascii="Times New Roman" w:hAnsi="Times New Roman" w:cs="Times New Roman"/>
          <w:sz w:val="24"/>
          <w:szCs w:val="24"/>
        </w:rPr>
      </w:pPr>
      <w:r w:rsidRPr="009C0203">
        <w:rPr>
          <w:rFonts w:ascii="Times New Roman" w:hAnsi="Times New Roman" w:cs="Times New Roman"/>
          <w:sz w:val="24"/>
          <w:szCs w:val="24"/>
        </w:rPr>
        <w:t>Zakład Stolarski Kazimierz Gołębiewski ul. Jana Pawła</w:t>
      </w:r>
    </w:p>
    <w:p w:rsidR="003F33F9" w:rsidRPr="009C0203" w:rsidRDefault="003F33F9" w:rsidP="00B1096B">
      <w:pPr>
        <w:pStyle w:val="Akapitzlist"/>
        <w:numPr>
          <w:ilvl w:val="0"/>
          <w:numId w:val="3"/>
        </w:numPr>
        <w:spacing w:line="360" w:lineRule="auto"/>
        <w:jc w:val="both"/>
        <w:rPr>
          <w:rFonts w:ascii="Times New Roman" w:hAnsi="Times New Roman" w:cs="Times New Roman"/>
          <w:sz w:val="24"/>
          <w:szCs w:val="24"/>
        </w:rPr>
      </w:pPr>
      <w:r w:rsidRPr="009C0203">
        <w:rPr>
          <w:rFonts w:ascii="Times New Roman" w:hAnsi="Times New Roman" w:cs="Times New Roman"/>
          <w:sz w:val="24"/>
          <w:szCs w:val="24"/>
        </w:rPr>
        <w:t>SANOROL Spółka Jawna NAJDA ul. Polna</w:t>
      </w:r>
    </w:p>
    <w:p w:rsidR="003F33F9" w:rsidRPr="009C0203" w:rsidRDefault="003F33F9" w:rsidP="00B1096B">
      <w:pPr>
        <w:pStyle w:val="Akapitzlist"/>
        <w:numPr>
          <w:ilvl w:val="0"/>
          <w:numId w:val="3"/>
        </w:numPr>
        <w:spacing w:line="360" w:lineRule="auto"/>
        <w:jc w:val="both"/>
        <w:rPr>
          <w:rFonts w:ascii="Times New Roman" w:hAnsi="Times New Roman" w:cs="Times New Roman"/>
          <w:sz w:val="24"/>
          <w:szCs w:val="24"/>
        </w:rPr>
      </w:pPr>
      <w:r w:rsidRPr="009C0203">
        <w:rPr>
          <w:rFonts w:ascii="Times New Roman" w:hAnsi="Times New Roman" w:cs="Times New Roman"/>
          <w:sz w:val="24"/>
          <w:szCs w:val="24"/>
        </w:rPr>
        <w:t>„LITTRANS” Firma Transportowa Jacek Litwiński ul. Mickiewicza</w:t>
      </w:r>
      <w:r w:rsidR="002378E8" w:rsidRPr="009C0203">
        <w:rPr>
          <w:rFonts w:ascii="Times New Roman" w:hAnsi="Times New Roman" w:cs="Times New Roman"/>
          <w:sz w:val="24"/>
          <w:szCs w:val="24"/>
        </w:rPr>
        <w:t xml:space="preserve"> </w:t>
      </w:r>
    </w:p>
    <w:p w:rsidR="003F33F9" w:rsidRPr="009C0203" w:rsidRDefault="003F33F9" w:rsidP="00B1096B">
      <w:pPr>
        <w:pStyle w:val="Akapitzlist"/>
        <w:numPr>
          <w:ilvl w:val="0"/>
          <w:numId w:val="3"/>
        </w:numPr>
        <w:spacing w:line="360" w:lineRule="auto"/>
        <w:jc w:val="both"/>
        <w:rPr>
          <w:rFonts w:ascii="Times New Roman" w:hAnsi="Times New Roman" w:cs="Times New Roman"/>
          <w:sz w:val="24"/>
          <w:szCs w:val="24"/>
        </w:rPr>
      </w:pPr>
      <w:r w:rsidRPr="009C0203">
        <w:rPr>
          <w:rFonts w:ascii="Times New Roman" w:hAnsi="Times New Roman" w:cs="Times New Roman"/>
          <w:sz w:val="24"/>
          <w:szCs w:val="24"/>
        </w:rPr>
        <w:t>Zakład Stolarski Fabiszewski Stanisław Kaimy</w:t>
      </w:r>
      <w:r w:rsidR="002378E8" w:rsidRPr="009C0203">
        <w:rPr>
          <w:rFonts w:ascii="Times New Roman" w:hAnsi="Times New Roman" w:cs="Times New Roman"/>
          <w:sz w:val="24"/>
          <w:szCs w:val="24"/>
        </w:rPr>
        <w:t xml:space="preserve"> </w:t>
      </w:r>
    </w:p>
    <w:p w:rsidR="0064653A" w:rsidRPr="009C0203" w:rsidRDefault="0064653A" w:rsidP="00B1096B">
      <w:pPr>
        <w:pStyle w:val="Akapitzlist"/>
        <w:numPr>
          <w:ilvl w:val="0"/>
          <w:numId w:val="3"/>
        </w:numPr>
        <w:spacing w:line="360" w:lineRule="auto"/>
        <w:jc w:val="both"/>
        <w:rPr>
          <w:rFonts w:ascii="Times New Roman" w:hAnsi="Times New Roman" w:cs="Times New Roman"/>
          <w:sz w:val="24"/>
          <w:szCs w:val="24"/>
        </w:rPr>
      </w:pPr>
      <w:r w:rsidRPr="009C0203">
        <w:rPr>
          <w:rFonts w:ascii="Times New Roman" w:hAnsi="Times New Roman" w:cs="Times New Roman"/>
          <w:sz w:val="24"/>
          <w:szCs w:val="24"/>
        </w:rPr>
        <w:lastRenderedPageBreak/>
        <w:t xml:space="preserve">„Centrum Remontowe Turowski” Hubert Turowski ul. Ogrodowa </w:t>
      </w:r>
    </w:p>
    <w:p w:rsidR="002378E8" w:rsidRPr="009C0203" w:rsidRDefault="002378E8" w:rsidP="00B1096B">
      <w:pPr>
        <w:pStyle w:val="Akapitzlist"/>
        <w:numPr>
          <w:ilvl w:val="0"/>
          <w:numId w:val="3"/>
        </w:numPr>
        <w:spacing w:line="360" w:lineRule="auto"/>
        <w:jc w:val="both"/>
        <w:rPr>
          <w:rFonts w:ascii="Times New Roman" w:hAnsi="Times New Roman" w:cs="Times New Roman"/>
          <w:sz w:val="24"/>
          <w:szCs w:val="24"/>
        </w:rPr>
      </w:pPr>
      <w:r w:rsidRPr="009C0203">
        <w:rPr>
          <w:rFonts w:ascii="Times New Roman" w:hAnsi="Times New Roman" w:cs="Times New Roman"/>
          <w:sz w:val="24"/>
          <w:szCs w:val="24"/>
        </w:rPr>
        <w:t xml:space="preserve">Włodkowski Adam Piekarnia, ul. Piękna 15 </w:t>
      </w:r>
    </w:p>
    <w:p w:rsidR="002378E8" w:rsidRPr="009C0203" w:rsidRDefault="002378E8" w:rsidP="002378E8">
      <w:pPr>
        <w:pStyle w:val="Akapitzlist"/>
        <w:numPr>
          <w:ilvl w:val="0"/>
          <w:numId w:val="3"/>
        </w:numPr>
        <w:spacing w:line="360" w:lineRule="auto"/>
        <w:jc w:val="both"/>
        <w:rPr>
          <w:rFonts w:ascii="Times New Roman" w:hAnsi="Times New Roman" w:cs="Times New Roman"/>
          <w:sz w:val="24"/>
          <w:szCs w:val="24"/>
        </w:rPr>
      </w:pPr>
      <w:r w:rsidRPr="009C0203">
        <w:rPr>
          <w:rFonts w:ascii="Times New Roman" w:hAnsi="Times New Roman" w:cs="Times New Roman"/>
          <w:sz w:val="24"/>
          <w:szCs w:val="24"/>
        </w:rPr>
        <w:t xml:space="preserve">Wolińska-Zalewska Bogusława Zakład Piekarniczo-Cukierniczy, ul. Wesoła 10 </w:t>
      </w:r>
    </w:p>
    <w:p w:rsidR="00AC7E8F" w:rsidRPr="009C0203" w:rsidRDefault="00AC7E8F" w:rsidP="00AC7E8F">
      <w:pPr>
        <w:pStyle w:val="Akapitzlist"/>
        <w:numPr>
          <w:ilvl w:val="0"/>
          <w:numId w:val="3"/>
        </w:numPr>
        <w:spacing w:line="360" w:lineRule="auto"/>
        <w:jc w:val="both"/>
        <w:rPr>
          <w:rFonts w:ascii="Times New Roman" w:hAnsi="Times New Roman" w:cs="Times New Roman"/>
          <w:sz w:val="24"/>
          <w:szCs w:val="24"/>
        </w:rPr>
      </w:pPr>
      <w:r w:rsidRPr="009C0203">
        <w:rPr>
          <w:rFonts w:ascii="Times New Roman" w:hAnsi="Times New Roman" w:cs="Times New Roman"/>
          <w:sz w:val="24"/>
          <w:szCs w:val="24"/>
        </w:rPr>
        <w:t>P.H.U. "MARPASZ" MAREK ZABIELSKI, Korytki 6</w:t>
      </w:r>
      <w:r w:rsidR="00CF1F0E" w:rsidRPr="009C0203">
        <w:rPr>
          <w:rFonts w:ascii="Times New Roman" w:hAnsi="Times New Roman" w:cs="Times New Roman"/>
          <w:sz w:val="24"/>
          <w:szCs w:val="24"/>
        </w:rPr>
        <w:t xml:space="preserve"> </w:t>
      </w:r>
    </w:p>
    <w:p w:rsidR="00CF1F0E" w:rsidRPr="009C0203" w:rsidRDefault="00CF1F0E" w:rsidP="007E75F2">
      <w:pPr>
        <w:pStyle w:val="Akapitzlist"/>
        <w:numPr>
          <w:ilvl w:val="0"/>
          <w:numId w:val="3"/>
        </w:numPr>
        <w:spacing w:line="360" w:lineRule="auto"/>
        <w:jc w:val="both"/>
        <w:rPr>
          <w:rFonts w:ascii="Times New Roman" w:hAnsi="Times New Roman" w:cs="Times New Roman"/>
          <w:sz w:val="24"/>
          <w:szCs w:val="24"/>
        </w:rPr>
      </w:pPr>
      <w:r w:rsidRPr="009C0203">
        <w:rPr>
          <w:rFonts w:ascii="Times New Roman" w:hAnsi="Times New Roman" w:cs="Times New Roman"/>
          <w:sz w:val="24"/>
          <w:szCs w:val="24"/>
        </w:rPr>
        <w:t>Zakład Produkcji Elementów Budowlanych i Krus</w:t>
      </w:r>
      <w:r w:rsidR="007E75F2" w:rsidRPr="009C0203">
        <w:rPr>
          <w:rFonts w:ascii="Times New Roman" w:hAnsi="Times New Roman" w:cs="Times New Roman"/>
          <w:sz w:val="24"/>
          <w:szCs w:val="24"/>
        </w:rPr>
        <w:t xml:space="preserve">zywa A. Męczkowski Spółka Jawna, </w:t>
      </w:r>
      <w:r w:rsidRPr="009C0203">
        <w:rPr>
          <w:rFonts w:ascii="Times New Roman" w:hAnsi="Times New Roman" w:cs="Times New Roman"/>
          <w:sz w:val="24"/>
          <w:szCs w:val="24"/>
        </w:rPr>
        <w:t xml:space="preserve">Kaimy 20 </w:t>
      </w:r>
    </w:p>
    <w:p w:rsidR="005D1DC7" w:rsidRDefault="005D1DC7" w:rsidP="005D3869">
      <w:pPr>
        <w:spacing w:line="360" w:lineRule="auto"/>
        <w:jc w:val="both"/>
        <w:rPr>
          <w:rFonts w:ascii="Times New Roman" w:hAnsi="Times New Roman" w:cs="Times New Roman"/>
          <w:sz w:val="24"/>
          <w:szCs w:val="24"/>
        </w:rPr>
      </w:pPr>
      <w:r w:rsidRPr="00724A76">
        <w:rPr>
          <w:rFonts w:ascii="Times New Roman" w:hAnsi="Times New Roman" w:cs="Times New Roman"/>
          <w:sz w:val="24"/>
          <w:szCs w:val="24"/>
        </w:rPr>
        <w:t>Z wykorzystaniem danych z Głównego Urzędu Statystycznego or</w:t>
      </w:r>
      <w:r w:rsidR="00EB02F5">
        <w:rPr>
          <w:rFonts w:ascii="Times New Roman" w:hAnsi="Times New Roman" w:cs="Times New Roman"/>
          <w:sz w:val="24"/>
          <w:szCs w:val="24"/>
        </w:rPr>
        <w:t>az istniejącego trendu rozwoju Miasta i G</w:t>
      </w:r>
      <w:r w:rsidRPr="00724A76">
        <w:rPr>
          <w:rFonts w:ascii="Times New Roman" w:hAnsi="Times New Roman" w:cs="Times New Roman"/>
          <w:sz w:val="24"/>
          <w:szCs w:val="24"/>
        </w:rPr>
        <w:t xml:space="preserve">miny, została przeprowadzona prognoza liczby podmiotów gospodarczych </w:t>
      </w:r>
      <w:r w:rsidR="00EB02F5">
        <w:rPr>
          <w:rFonts w:ascii="Times New Roman" w:hAnsi="Times New Roman" w:cs="Times New Roman"/>
          <w:sz w:val="24"/>
          <w:szCs w:val="24"/>
        </w:rPr>
        <w:t xml:space="preserve"> do roku </w:t>
      </w:r>
      <w:r w:rsidRPr="00724A76">
        <w:rPr>
          <w:rFonts w:ascii="Times New Roman" w:hAnsi="Times New Roman" w:cs="Times New Roman"/>
          <w:sz w:val="24"/>
          <w:szCs w:val="24"/>
        </w:rPr>
        <w:t>2020. Z analiz</w:t>
      </w:r>
      <w:r w:rsidR="00EB02F5">
        <w:rPr>
          <w:rFonts w:ascii="Times New Roman" w:hAnsi="Times New Roman" w:cs="Times New Roman"/>
          <w:sz w:val="24"/>
          <w:szCs w:val="24"/>
        </w:rPr>
        <w:t>y tej wynika, że w roku 2020 w M</w:t>
      </w:r>
      <w:r w:rsidRPr="00724A76">
        <w:rPr>
          <w:rFonts w:ascii="Times New Roman" w:hAnsi="Times New Roman" w:cs="Times New Roman"/>
          <w:sz w:val="24"/>
          <w:szCs w:val="24"/>
        </w:rPr>
        <w:t>ieście</w:t>
      </w:r>
      <w:r w:rsidR="00EB02F5">
        <w:rPr>
          <w:rFonts w:ascii="Times New Roman" w:hAnsi="Times New Roman" w:cs="Times New Roman"/>
          <w:sz w:val="24"/>
          <w:szCs w:val="24"/>
        </w:rPr>
        <w:t xml:space="preserve"> i Gminie</w:t>
      </w:r>
      <w:r w:rsidRPr="00724A76">
        <w:rPr>
          <w:rFonts w:ascii="Times New Roman" w:hAnsi="Times New Roman" w:cs="Times New Roman"/>
          <w:sz w:val="24"/>
          <w:szCs w:val="24"/>
        </w:rPr>
        <w:t xml:space="preserve"> będzie funkcjonowało </w:t>
      </w:r>
      <w:r w:rsidR="001A3BF0" w:rsidRPr="00724A76">
        <w:rPr>
          <w:rFonts w:ascii="Times New Roman" w:hAnsi="Times New Roman" w:cs="Times New Roman"/>
          <w:sz w:val="24"/>
          <w:szCs w:val="24"/>
        </w:rPr>
        <w:t>314 podmiotów gospodarczych</w:t>
      </w:r>
      <w:r w:rsidRPr="00724A76">
        <w:rPr>
          <w:rFonts w:ascii="Times New Roman" w:hAnsi="Times New Roman" w:cs="Times New Roman"/>
          <w:sz w:val="24"/>
          <w:szCs w:val="24"/>
        </w:rPr>
        <w:t>, czyl</w:t>
      </w:r>
      <w:r w:rsidR="001A3BF0" w:rsidRPr="00724A76">
        <w:rPr>
          <w:rFonts w:ascii="Times New Roman" w:hAnsi="Times New Roman" w:cs="Times New Roman"/>
          <w:sz w:val="24"/>
          <w:szCs w:val="24"/>
        </w:rPr>
        <w:t>i o 18</w:t>
      </w:r>
      <w:r w:rsidRPr="00724A76">
        <w:rPr>
          <w:rFonts w:ascii="Times New Roman" w:hAnsi="Times New Roman" w:cs="Times New Roman"/>
          <w:sz w:val="24"/>
          <w:szCs w:val="24"/>
        </w:rPr>
        <w:t xml:space="preserve">% podmiotów więcej niż w chwili obecnej. </w:t>
      </w:r>
    </w:p>
    <w:p w:rsidR="00EB02F5" w:rsidRPr="00EB02F5" w:rsidRDefault="00EB02F5" w:rsidP="005D3869">
      <w:pPr>
        <w:spacing w:line="360" w:lineRule="auto"/>
        <w:jc w:val="both"/>
        <w:rPr>
          <w:rFonts w:ascii="Times New Roman" w:hAnsi="Times New Roman" w:cs="Times New Roman"/>
          <w:b/>
          <w:sz w:val="24"/>
          <w:szCs w:val="24"/>
        </w:rPr>
      </w:pPr>
      <w:r w:rsidRPr="00EB02F5">
        <w:rPr>
          <w:rFonts w:ascii="Times New Roman" w:hAnsi="Times New Roman" w:cs="Times New Roman"/>
          <w:b/>
          <w:sz w:val="24"/>
          <w:szCs w:val="24"/>
        </w:rPr>
        <w:t>Tabela 8  Prognoza liczby podmiotów gospodarczych na terenie Miasta i Gminy Jedwabne do roku 2020 w ujęciu całościowym</w:t>
      </w:r>
    </w:p>
    <w:tbl>
      <w:tblPr>
        <w:tblStyle w:val="Tabela-Siatka"/>
        <w:tblW w:w="9322" w:type="dxa"/>
        <w:tblLook w:val="04A0" w:firstRow="1" w:lastRow="0" w:firstColumn="1" w:lastColumn="0" w:noHBand="0" w:noVBand="1"/>
      </w:tblPr>
      <w:tblGrid>
        <w:gridCol w:w="2323"/>
        <w:gridCol w:w="1166"/>
        <w:gridCol w:w="1167"/>
        <w:gridCol w:w="1166"/>
        <w:gridCol w:w="1167"/>
        <w:gridCol w:w="1166"/>
        <w:gridCol w:w="1167"/>
      </w:tblGrid>
      <w:tr w:rsidR="001A3BF0" w:rsidRPr="00812ED9" w:rsidTr="00EB02F5">
        <w:tc>
          <w:tcPr>
            <w:tcW w:w="2323" w:type="dxa"/>
            <w:vMerge w:val="restart"/>
            <w:shd w:val="clear" w:color="auto" w:fill="D9D9D9" w:themeFill="background1" w:themeFillShade="D9"/>
          </w:tcPr>
          <w:p w:rsidR="001A3BF0" w:rsidRPr="00EB02F5" w:rsidRDefault="001A3BF0" w:rsidP="00050230">
            <w:pPr>
              <w:spacing w:line="360" w:lineRule="auto"/>
              <w:jc w:val="both"/>
              <w:rPr>
                <w:rFonts w:ascii="Times New Roman" w:hAnsi="Times New Roman" w:cs="Times New Roman"/>
                <w:b/>
                <w:sz w:val="24"/>
                <w:szCs w:val="24"/>
              </w:rPr>
            </w:pPr>
          </w:p>
        </w:tc>
        <w:tc>
          <w:tcPr>
            <w:tcW w:w="6999" w:type="dxa"/>
            <w:gridSpan w:val="6"/>
            <w:shd w:val="clear" w:color="auto" w:fill="D9D9D9" w:themeFill="background1" w:themeFillShade="D9"/>
          </w:tcPr>
          <w:p w:rsidR="001A3BF0" w:rsidRPr="00EB02F5" w:rsidRDefault="001A3BF0" w:rsidP="00050230">
            <w:pPr>
              <w:spacing w:line="360" w:lineRule="auto"/>
              <w:jc w:val="center"/>
              <w:rPr>
                <w:rFonts w:ascii="Times New Roman" w:hAnsi="Times New Roman" w:cs="Times New Roman"/>
                <w:b/>
                <w:sz w:val="24"/>
                <w:szCs w:val="24"/>
              </w:rPr>
            </w:pPr>
            <w:r w:rsidRPr="00EB02F5">
              <w:rPr>
                <w:rFonts w:ascii="Times New Roman" w:hAnsi="Times New Roman" w:cs="Times New Roman"/>
                <w:b/>
                <w:sz w:val="24"/>
                <w:szCs w:val="24"/>
              </w:rPr>
              <w:t>Rok</w:t>
            </w:r>
          </w:p>
        </w:tc>
      </w:tr>
      <w:tr w:rsidR="001A3BF0" w:rsidRPr="00812ED9" w:rsidTr="00EB02F5">
        <w:tc>
          <w:tcPr>
            <w:tcW w:w="2323" w:type="dxa"/>
            <w:vMerge/>
            <w:shd w:val="clear" w:color="auto" w:fill="D9D9D9" w:themeFill="background1" w:themeFillShade="D9"/>
          </w:tcPr>
          <w:p w:rsidR="001A3BF0" w:rsidRPr="00EB02F5" w:rsidRDefault="001A3BF0" w:rsidP="00050230">
            <w:pPr>
              <w:spacing w:line="360" w:lineRule="auto"/>
              <w:jc w:val="both"/>
              <w:rPr>
                <w:rFonts w:ascii="Times New Roman" w:hAnsi="Times New Roman" w:cs="Times New Roman"/>
                <w:b/>
                <w:sz w:val="24"/>
                <w:szCs w:val="24"/>
              </w:rPr>
            </w:pPr>
          </w:p>
        </w:tc>
        <w:tc>
          <w:tcPr>
            <w:tcW w:w="1166" w:type="dxa"/>
            <w:shd w:val="clear" w:color="auto" w:fill="D9D9D9" w:themeFill="background1" w:themeFillShade="D9"/>
          </w:tcPr>
          <w:p w:rsidR="001A3BF0" w:rsidRPr="00EB02F5" w:rsidRDefault="001A3BF0" w:rsidP="00050230">
            <w:pPr>
              <w:spacing w:line="360" w:lineRule="auto"/>
              <w:jc w:val="center"/>
              <w:rPr>
                <w:rFonts w:ascii="Times New Roman" w:hAnsi="Times New Roman" w:cs="Times New Roman"/>
                <w:b/>
                <w:sz w:val="24"/>
                <w:szCs w:val="24"/>
              </w:rPr>
            </w:pPr>
            <w:r w:rsidRPr="00EB02F5">
              <w:rPr>
                <w:rFonts w:ascii="Times New Roman" w:hAnsi="Times New Roman" w:cs="Times New Roman"/>
                <w:b/>
                <w:sz w:val="24"/>
                <w:szCs w:val="24"/>
              </w:rPr>
              <w:t>2015</w:t>
            </w:r>
          </w:p>
        </w:tc>
        <w:tc>
          <w:tcPr>
            <w:tcW w:w="1167" w:type="dxa"/>
            <w:shd w:val="clear" w:color="auto" w:fill="D9D9D9" w:themeFill="background1" w:themeFillShade="D9"/>
          </w:tcPr>
          <w:p w:rsidR="001A3BF0" w:rsidRPr="00EB02F5" w:rsidRDefault="001A3BF0" w:rsidP="00050230">
            <w:pPr>
              <w:spacing w:line="360" w:lineRule="auto"/>
              <w:jc w:val="center"/>
              <w:rPr>
                <w:rFonts w:ascii="Times New Roman" w:hAnsi="Times New Roman" w:cs="Times New Roman"/>
                <w:b/>
                <w:sz w:val="24"/>
                <w:szCs w:val="24"/>
              </w:rPr>
            </w:pPr>
            <w:r w:rsidRPr="00EB02F5">
              <w:rPr>
                <w:rFonts w:ascii="Times New Roman" w:hAnsi="Times New Roman" w:cs="Times New Roman"/>
                <w:b/>
                <w:sz w:val="24"/>
                <w:szCs w:val="24"/>
              </w:rPr>
              <w:t>2016</w:t>
            </w:r>
          </w:p>
        </w:tc>
        <w:tc>
          <w:tcPr>
            <w:tcW w:w="1166" w:type="dxa"/>
            <w:shd w:val="clear" w:color="auto" w:fill="D9D9D9" w:themeFill="background1" w:themeFillShade="D9"/>
          </w:tcPr>
          <w:p w:rsidR="001A3BF0" w:rsidRPr="00EB02F5" w:rsidRDefault="001A3BF0" w:rsidP="00050230">
            <w:pPr>
              <w:spacing w:line="360" w:lineRule="auto"/>
              <w:jc w:val="center"/>
              <w:rPr>
                <w:rFonts w:ascii="Times New Roman" w:hAnsi="Times New Roman" w:cs="Times New Roman"/>
                <w:b/>
                <w:sz w:val="24"/>
                <w:szCs w:val="24"/>
              </w:rPr>
            </w:pPr>
            <w:r w:rsidRPr="00EB02F5">
              <w:rPr>
                <w:rFonts w:ascii="Times New Roman" w:hAnsi="Times New Roman" w:cs="Times New Roman"/>
                <w:b/>
                <w:sz w:val="24"/>
                <w:szCs w:val="24"/>
              </w:rPr>
              <w:t>2017</w:t>
            </w:r>
          </w:p>
        </w:tc>
        <w:tc>
          <w:tcPr>
            <w:tcW w:w="1167" w:type="dxa"/>
            <w:shd w:val="clear" w:color="auto" w:fill="D9D9D9" w:themeFill="background1" w:themeFillShade="D9"/>
          </w:tcPr>
          <w:p w:rsidR="001A3BF0" w:rsidRPr="00EB02F5" w:rsidRDefault="001A3BF0" w:rsidP="00050230">
            <w:pPr>
              <w:spacing w:line="360" w:lineRule="auto"/>
              <w:jc w:val="center"/>
              <w:rPr>
                <w:rFonts w:ascii="Times New Roman" w:hAnsi="Times New Roman" w:cs="Times New Roman"/>
                <w:b/>
                <w:sz w:val="24"/>
                <w:szCs w:val="24"/>
              </w:rPr>
            </w:pPr>
            <w:r w:rsidRPr="00EB02F5">
              <w:rPr>
                <w:rFonts w:ascii="Times New Roman" w:hAnsi="Times New Roman" w:cs="Times New Roman"/>
                <w:b/>
                <w:sz w:val="24"/>
                <w:szCs w:val="24"/>
              </w:rPr>
              <w:t>2018</w:t>
            </w:r>
          </w:p>
        </w:tc>
        <w:tc>
          <w:tcPr>
            <w:tcW w:w="1166" w:type="dxa"/>
            <w:shd w:val="clear" w:color="auto" w:fill="D9D9D9" w:themeFill="background1" w:themeFillShade="D9"/>
          </w:tcPr>
          <w:p w:rsidR="001A3BF0" w:rsidRPr="00EB02F5" w:rsidRDefault="001A3BF0" w:rsidP="00050230">
            <w:pPr>
              <w:spacing w:line="360" w:lineRule="auto"/>
              <w:jc w:val="center"/>
              <w:rPr>
                <w:rFonts w:ascii="Times New Roman" w:hAnsi="Times New Roman" w:cs="Times New Roman"/>
                <w:b/>
                <w:sz w:val="24"/>
                <w:szCs w:val="24"/>
              </w:rPr>
            </w:pPr>
            <w:r w:rsidRPr="00EB02F5">
              <w:rPr>
                <w:rFonts w:ascii="Times New Roman" w:hAnsi="Times New Roman" w:cs="Times New Roman"/>
                <w:b/>
                <w:sz w:val="24"/>
                <w:szCs w:val="24"/>
              </w:rPr>
              <w:t>2019</w:t>
            </w:r>
          </w:p>
        </w:tc>
        <w:tc>
          <w:tcPr>
            <w:tcW w:w="1167" w:type="dxa"/>
            <w:shd w:val="clear" w:color="auto" w:fill="D9D9D9" w:themeFill="background1" w:themeFillShade="D9"/>
          </w:tcPr>
          <w:p w:rsidR="001A3BF0" w:rsidRPr="00EB02F5" w:rsidRDefault="001A3BF0" w:rsidP="00050230">
            <w:pPr>
              <w:spacing w:line="360" w:lineRule="auto"/>
              <w:jc w:val="center"/>
              <w:rPr>
                <w:rFonts w:ascii="Times New Roman" w:hAnsi="Times New Roman" w:cs="Times New Roman"/>
                <w:b/>
                <w:sz w:val="24"/>
                <w:szCs w:val="24"/>
              </w:rPr>
            </w:pPr>
            <w:r w:rsidRPr="00EB02F5">
              <w:rPr>
                <w:rFonts w:ascii="Times New Roman" w:hAnsi="Times New Roman" w:cs="Times New Roman"/>
                <w:b/>
                <w:sz w:val="24"/>
                <w:szCs w:val="24"/>
              </w:rPr>
              <w:t>2020</w:t>
            </w:r>
          </w:p>
        </w:tc>
      </w:tr>
      <w:tr w:rsidR="001A3BF0" w:rsidRPr="00812ED9" w:rsidTr="00050230">
        <w:tc>
          <w:tcPr>
            <w:tcW w:w="2323" w:type="dxa"/>
          </w:tcPr>
          <w:p w:rsidR="001A3BF0" w:rsidRPr="00EB02F5" w:rsidRDefault="001A3BF0" w:rsidP="00050230">
            <w:pPr>
              <w:spacing w:line="360" w:lineRule="auto"/>
              <w:jc w:val="both"/>
              <w:rPr>
                <w:rFonts w:ascii="Times New Roman" w:hAnsi="Times New Roman" w:cs="Times New Roman"/>
                <w:b/>
                <w:sz w:val="24"/>
                <w:szCs w:val="24"/>
              </w:rPr>
            </w:pPr>
            <w:r w:rsidRPr="00EB02F5">
              <w:rPr>
                <w:rFonts w:ascii="Times New Roman" w:hAnsi="Times New Roman" w:cs="Times New Roman"/>
                <w:b/>
                <w:sz w:val="24"/>
                <w:szCs w:val="24"/>
              </w:rPr>
              <w:t>Prognozowana liczba podmiotów gospodarczych</w:t>
            </w:r>
          </w:p>
        </w:tc>
        <w:tc>
          <w:tcPr>
            <w:tcW w:w="1166" w:type="dxa"/>
          </w:tcPr>
          <w:p w:rsidR="001A3BF0" w:rsidRPr="00812ED9" w:rsidRDefault="001A3BF0" w:rsidP="00050230">
            <w:pPr>
              <w:spacing w:line="36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1167" w:type="dxa"/>
          </w:tcPr>
          <w:p w:rsidR="001A3BF0" w:rsidRPr="00812ED9" w:rsidRDefault="001A3BF0" w:rsidP="00050230">
            <w:pPr>
              <w:spacing w:line="360" w:lineRule="auto"/>
              <w:jc w:val="center"/>
              <w:rPr>
                <w:rFonts w:ascii="Times New Roman" w:hAnsi="Times New Roman" w:cs="Times New Roman"/>
                <w:sz w:val="24"/>
                <w:szCs w:val="24"/>
              </w:rPr>
            </w:pPr>
            <w:r>
              <w:rPr>
                <w:rFonts w:ascii="Times New Roman" w:hAnsi="Times New Roman" w:cs="Times New Roman"/>
                <w:sz w:val="24"/>
                <w:szCs w:val="24"/>
              </w:rPr>
              <w:t>279</w:t>
            </w:r>
          </w:p>
        </w:tc>
        <w:tc>
          <w:tcPr>
            <w:tcW w:w="1166" w:type="dxa"/>
          </w:tcPr>
          <w:p w:rsidR="001A3BF0" w:rsidRPr="00812ED9" w:rsidRDefault="001A3BF0" w:rsidP="00050230">
            <w:pPr>
              <w:spacing w:line="360"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1167" w:type="dxa"/>
          </w:tcPr>
          <w:p w:rsidR="001A3BF0" w:rsidRPr="00812ED9" w:rsidRDefault="001A3BF0" w:rsidP="00050230">
            <w:pPr>
              <w:spacing w:line="360" w:lineRule="auto"/>
              <w:jc w:val="center"/>
              <w:rPr>
                <w:rFonts w:ascii="Times New Roman" w:hAnsi="Times New Roman" w:cs="Times New Roman"/>
                <w:sz w:val="24"/>
                <w:szCs w:val="24"/>
              </w:rPr>
            </w:pPr>
            <w:r>
              <w:rPr>
                <w:rFonts w:ascii="Times New Roman" w:hAnsi="Times New Roman" w:cs="Times New Roman"/>
                <w:sz w:val="24"/>
                <w:szCs w:val="24"/>
              </w:rPr>
              <w:t>296</w:t>
            </w:r>
          </w:p>
        </w:tc>
        <w:tc>
          <w:tcPr>
            <w:tcW w:w="1166" w:type="dxa"/>
          </w:tcPr>
          <w:p w:rsidR="001A3BF0" w:rsidRPr="00812ED9" w:rsidRDefault="001A3BF0" w:rsidP="00050230">
            <w:pPr>
              <w:spacing w:line="360"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1167" w:type="dxa"/>
          </w:tcPr>
          <w:p w:rsidR="001A3BF0" w:rsidRPr="00812ED9" w:rsidRDefault="001A3BF0" w:rsidP="00050230">
            <w:pPr>
              <w:spacing w:line="360" w:lineRule="auto"/>
              <w:jc w:val="center"/>
              <w:rPr>
                <w:rFonts w:ascii="Times New Roman" w:hAnsi="Times New Roman" w:cs="Times New Roman"/>
                <w:sz w:val="24"/>
                <w:szCs w:val="24"/>
              </w:rPr>
            </w:pPr>
            <w:r>
              <w:rPr>
                <w:rFonts w:ascii="Times New Roman" w:hAnsi="Times New Roman" w:cs="Times New Roman"/>
                <w:sz w:val="24"/>
                <w:szCs w:val="24"/>
              </w:rPr>
              <w:t>314</w:t>
            </w:r>
          </w:p>
        </w:tc>
      </w:tr>
    </w:tbl>
    <w:p w:rsidR="004A0549" w:rsidRDefault="004A0549" w:rsidP="005D3869">
      <w:pPr>
        <w:spacing w:line="360" w:lineRule="auto"/>
        <w:jc w:val="both"/>
        <w:rPr>
          <w:rFonts w:ascii="Times New Roman" w:hAnsi="Times New Roman" w:cs="Times New Roman"/>
          <w:sz w:val="24"/>
          <w:szCs w:val="24"/>
        </w:rPr>
      </w:pPr>
    </w:p>
    <w:p w:rsidR="00D4666E" w:rsidRDefault="00D907D9" w:rsidP="00EB02F5">
      <w:pPr>
        <w:pStyle w:val="Nagwek2"/>
      </w:pPr>
      <w:bookmarkStart w:id="18" w:name="_Toc428047519"/>
      <w:r>
        <w:t>3.9</w:t>
      </w:r>
      <w:r w:rsidR="00EB02F5">
        <w:t xml:space="preserve"> Zarządzanie gospodarką wodno- ściekową</w:t>
      </w:r>
      <w:bookmarkEnd w:id="18"/>
    </w:p>
    <w:p w:rsidR="00D4666E" w:rsidRDefault="00EB02F5" w:rsidP="005D3869">
      <w:pPr>
        <w:spacing w:line="360" w:lineRule="auto"/>
        <w:jc w:val="both"/>
        <w:rPr>
          <w:rFonts w:ascii="Times New Roman" w:hAnsi="Times New Roman" w:cs="Times New Roman"/>
          <w:sz w:val="24"/>
          <w:szCs w:val="24"/>
        </w:rPr>
      </w:pPr>
      <w:r>
        <w:rPr>
          <w:rFonts w:ascii="Times New Roman" w:hAnsi="Times New Roman" w:cs="Times New Roman"/>
          <w:sz w:val="24"/>
          <w:szCs w:val="24"/>
        </w:rPr>
        <w:t>Na terenie Miasta i G</w:t>
      </w:r>
      <w:r w:rsidR="00D4666E">
        <w:rPr>
          <w:rFonts w:ascii="Times New Roman" w:hAnsi="Times New Roman" w:cs="Times New Roman"/>
          <w:sz w:val="24"/>
          <w:szCs w:val="24"/>
        </w:rPr>
        <w:t>miny Jedwabne zadaniami z zakresu gospodarki wodno- ściekowej zajmuje się Komunalny Zakład Budżetowy w Jedwabnem. Ma on za zadanie kierowanie wszelkimi zadaniami z zakresu:</w:t>
      </w:r>
    </w:p>
    <w:p w:rsidR="00D4666E" w:rsidRDefault="00D4666E" w:rsidP="00B1096B">
      <w:pPr>
        <w:pStyle w:val="Akapitzlist"/>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Poboru wody,</w:t>
      </w:r>
    </w:p>
    <w:p w:rsidR="00D4666E" w:rsidRDefault="00D4666E" w:rsidP="00B1096B">
      <w:pPr>
        <w:pStyle w:val="Akapitzlist"/>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Odprowadzenia ścieków,</w:t>
      </w:r>
    </w:p>
    <w:p w:rsidR="00D4666E" w:rsidRPr="00EB02F5" w:rsidRDefault="00D4666E" w:rsidP="00EB02F5">
      <w:pPr>
        <w:pStyle w:val="Akapitzlist"/>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Gospodarki odpadami,</w:t>
      </w:r>
    </w:p>
    <w:p w:rsidR="0075757A" w:rsidRDefault="00D907D9" w:rsidP="00EB02F5">
      <w:pPr>
        <w:pStyle w:val="Nagwek2"/>
      </w:pPr>
      <w:bookmarkStart w:id="19" w:name="_Toc428047520"/>
      <w:r>
        <w:t>3.10</w:t>
      </w:r>
      <w:r w:rsidR="00EB02F5">
        <w:t xml:space="preserve"> </w:t>
      </w:r>
      <w:r w:rsidR="007E75F3">
        <w:t>Energia elektryczna</w:t>
      </w:r>
      <w:bookmarkEnd w:id="19"/>
    </w:p>
    <w:p w:rsidR="007E75F3" w:rsidRPr="007E75F3" w:rsidRDefault="007E75F3" w:rsidP="007E75F3">
      <w:pPr>
        <w:pStyle w:val="Teksttreci0"/>
        <w:shd w:val="clear" w:color="auto" w:fill="auto"/>
        <w:spacing w:line="360" w:lineRule="auto"/>
        <w:ind w:left="20" w:right="20" w:firstLine="400"/>
        <w:rPr>
          <w:sz w:val="24"/>
          <w:szCs w:val="24"/>
        </w:rPr>
      </w:pPr>
      <w:r w:rsidRPr="007E75F3">
        <w:rPr>
          <w:sz w:val="24"/>
          <w:szCs w:val="24"/>
        </w:rPr>
        <w:t>Gmina Jedwabne zasilana jest w energię elektryczną liniami napowietrznymi 15kV z istniejących stacji transformatorowych 110/15kV w Łomży (RPZ-III Jantar) oraz w Wiźnie (GPZ).</w:t>
      </w:r>
    </w:p>
    <w:p w:rsidR="007E75F3" w:rsidRPr="007E75F3" w:rsidRDefault="007E75F3" w:rsidP="007E75F3">
      <w:pPr>
        <w:pStyle w:val="Teksttreci0"/>
        <w:shd w:val="clear" w:color="auto" w:fill="auto"/>
        <w:spacing w:line="360" w:lineRule="auto"/>
        <w:ind w:left="20" w:right="20" w:firstLine="400"/>
        <w:rPr>
          <w:sz w:val="24"/>
          <w:szCs w:val="24"/>
        </w:rPr>
      </w:pPr>
      <w:r w:rsidRPr="007E75F3">
        <w:rPr>
          <w:sz w:val="24"/>
          <w:szCs w:val="24"/>
        </w:rPr>
        <w:t xml:space="preserve">Na terenie gminy znajduje się 65 stacji transformatorowych 15/0,4kV, w tym </w:t>
      </w:r>
      <w:r w:rsidR="00EB02F5">
        <w:rPr>
          <w:sz w:val="24"/>
          <w:szCs w:val="24"/>
        </w:rPr>
        <w:t>w mie</w:t>
      </w:r>
      <w:r w:rsidR="00EB02F5">
        <w:rPr>
          <w:sz w:val="24"/>
          <w:szCs w:val="24"/>
        </w:rPr>
        <w:softHyphen/>
        <w:t xml:space="preserve">ście </w:t>
      </w:r>
      <w:r w:rsidR="00EB02F5">
        <w:rPr>
          <w:sz w:val="24"/>
          <w:szCs w:val="24"/>
        </w:rPr>
        <w:lastRenderedPageBreak/>
        <w:t>Jedwabnem 12 stacji.</w:t>
      </w:r>
      <w:r w:rsidRPr="007E75F3">
        <w:rPr>
          <w:sz w:val="24"/>
          <w:szCs w:val="24"/>
        </w:rPr>
        <w:t xml:space="preserve"> Są to słupowe stacje transformatorowe typu ŻH, STS lub </w:t>
      </w:r>
      <w:proofErr w:type="spellStart"/>
      <w:r w:rsidRPr="007E75F3">
        <w:rPr>
          <w:sz w:val="24"/>
          <w:szCs w:val="24"/>
        </w:rPr>
        <w:t>STSa</w:t>
      </w:r>
      <w:proofErr w:type="spellEnd"/>
      <w:r w:rsidRPr="007E75F3">
        <w:rPr>
          <w:sz w:val="24"/>
          <w:szCs w:val="24"/>
        </w:rPr>
        <w:t>.</w:t>
      </w:r>
    </w:p>
    <w:p w:rsidR="007E75F3" w:rsidRPr="007E75F3" w:rsidRDefault="007E75F3" w:rsidP="007E75F3">
      <w:pPr>
        <w:pStyle w:val="Teksttreci0"/>
        <w:shd w:val="clear" w:color="auto" w:fill="auto"/>
        <w:spacing w:line="360" w:lineRule="auto"/>
        <w:ind w:left="20" w:right="20" w:firstLine="400"/>
        <w:rPr>
          <w:sz w:val="24"/>
          <w:szCs w:val="24"/>
        </w:rPr>
      </w:pPr>
      <w:r w:rsidRPr="007E75F3">
        <w:rPr>
          <w:sz w:val="24"/>
          <w:szCs w:val="24"/>
        </w:rPr>
        <w:t>Odbiorcy energii elektrycznej są obsługiwani przez posterunek energetyczny w Je</w:t>
      </w:r>
      <w:r w:rsidRPr="007E75F3">
        <w:rPr>
          <w:sz w:val="24"/>
          <w:szCs w:val="24"/>
        </w:rPr>
        <w:softHyphen/>
        <w:t>dwabnem. Sieć elektroenergetyczna na terenie gminy jest administrowana i eksploatowana przez Zakład Energetyczny Białystok S.A. w Białymstoku oraz Rejon Energetyczny w Łomży.</w:t>
      </w:r>
    </w:p>
    <w:p w:rsidR="00DC7DAA" w:rsidRPr="00DC7DAA" w:rsidRDefault="007E75F3" w:rsidP="00DC7DAA">
      <w:pPr>
        <w:pStyle w:val="Bezodstpw"/>
        <w:spacing w:line="360" w:lineRule="auto"/>
        <w:jc w:val="both"/>
        <w:rPr>
          <w:rStyle w:val="Pogrubienie"/>
          <w:rFonts w:ascii="Times New Roman" w:hAnsi="Times New Roman" w:cs="Times New Roman"/>
          <w:b w:val="0"/>
          <w:sz w:val="24"/>
          <w:szCs w:val="24"/>
        </w:rPr>
      </w:pPr>
      <w:r w:rsidRPr="00DC7DAA">
        <w:rPr>
          <w:rFonts w:ascii="Times New Roman" w:hAnsi="Times New Roman" w:cs="Times New Roman"/>
          <w:sz w:val="24"/>
          <w:szCs w:val="24"/>
        </w:rPr>
        <w:t>Aktualnie w gminie, ze względu na konfigurację sieci elektroenergetycznej SN i jej stan techniczny, dostarczana jest moc i energia elektryczna do odbiorców w ilości przez nich zapotrzebowanych. Ilość stacji transformatorowych 15/0,4kV w zasadzie jest wy</w:t>
      </w:r>
      <w:r w:rsidRPr="00DC7DAA">
        <w:rPr>
          <w:rFonts w:ascii="Times New Roman" w:hAnsi="Times New Roman" w:cs="Times New Roman"/>
          <w:sz w:val="24"/>
          <w:szCs w:val="24"/>
        </w:rPr>
        <w:softHyphen/>
        <w:t>starczająca w stosunku do potrzeb odbiorców.</w:t>
      </w:r>
      <w:r w:rsidR="00DC7DAA" w:rsidRPr="00DC7DAA">
        <w:rPr>
          <w:rFonts w:ascii="Times New Roman" w:hAnsi="Times New Roman" w:cs="Times New Roman"/>
          <w:sz w:val="24"/>
          <w:szCs w:val="24"/>
        </w:rPr>
        <w:t xml:space="preserve"> </w:t>
      </w:r>
      <w:r w:rsidR="00DC7DAA" w:rsidRPr="00DC7DAA">
        <w:rPr>
          <w:rStyle w:val="Pogrubienie"/>
          <w:rFonts w:ascii="Times New Roman" w:hAnsi="Times New Roman" w:cs="Times New Roman"/>
          <w:b w:val="0"/>
          <w:sz w:val="24"/>
          <w:szCs w:val="24"/>
        </w:rPr>
        <w:t>Jak wynika z informacji uzyskanych w PGE Dystrybucja S.A O</w:t>
      </w:r>
      <w:r w:rsidR="00EB02F5">
        <w:rPr>
          <w:rStyle w:val="Pogrubienie"/>
          <w:rFonts w:ascii="Times New Roman" w:hAnsi="Times New Roman" w:cs="Times New Roman"/>
          <w:b w:val="0"/>
          <w:sz w:val="24"/>
          <w:szCs w:val="24"/>
        </w:rPr>
        <w:t>ddział Białystok na terenie Miasta i G</w:t>
      </w:r>
      <w:r w:rsidR="00DC7DAA" w:rsidRPr="00DC7DAA">
        <w:rPr>
          <w:rStyle w:val="Pogrubienie"/>
          <w:rFonts w:ascii="Times New Roman" w:hAnsi="Times New Roman" w:cs="Times New Roman"/>
          <w:b w:val="0"/>
          <w:sz w:val="24"/>
          <w:szCs w:val="24"/>
        </w:rPr>
        <w:t>miny Jedwabne istnieją następujące grupy odbiorców energii elektrycznej:</w:t>
      </w:r>
    </w:p>
    <w:p w:rsidR="007E75F3" w:rsidRPr="00DC7DAA" w:rsidRDefault="007E75F3" w:rsidP="00B1096B">
      <w:pPr>
        <w:pStyle w:val="Bezodstpw"/>
        <w:numPr>
          <w:ilvl w:val="0"/>
          <w:numId w:val="10"/>
        </w:numPr>
        <w:spacing w:line="360" w:lineRule="auto"/>
        <w:jc w:val="both"/>
        <w:rPr>
          <w:rFonts w:ascii="Times New Roman" w:hAnsi="Times New Roman" w:cs="Times New Roman"/>
          <w:sz w:val="24"/>
          <w:szCs w:val="24"/>
        </w:rPr>
      </w:pPr>
      <w:r w:rsidRPr="00DC7DAA">
        <w:rPr>
          <w:rStyle w:val="Pogrubienie"/>
          <w:rFonts w:ascii="Times New Roman" w:hAnsi="Times New Roman" w:cs="Times New Roman"/>
          <w:b w:val="0"/>
          <w:sz w:val="24"/>
          <w:szCs w:val="24"/>
        </w:rPr>
        <w:t xml:space="preserve">B – średnie napięcie (SN) obejmuje napięcia znamionowe wyższe niż 1 </w:t>
      </w:r>
      <w:proofErr w:type="spellStart"/>
      <w:r w:rsidRPr="00DC7DAA">
        <w:rPr>
          <w:rStyle w:val="Pogrubienie"/>
          <w:rFonts w:ascii="Times New Roman" w:hAnsi="Times New Roman" w:cs="Times New Roman"/>
          <w:b w:val="0"/>
          <w:sz w:val="24"/>
          <w:szCs w:val="24"/>
        </w:rPr>
        <w:t>kV</w:t>
      </w:r>
      <w:proofErr w:type="spellEnd"/>
      <w:r w:rsidRPr="00DC7DAA">
        <w:rPr>
          <w:rStyle w:val="Pogrubienie"/>
          <w:rFonts w:ascii="Times New Roman" w:hAnsi="Times New Roman" w:cs="Times New Roman"/>
          <w:b w:val="0"/>
          <w:sz w:val="24"/>
          <w:szCs w:val="24"/>
        </w:rPr>
        <w:t xml:space="preserve"> i niższe niż 110 </w:t>
      </w:r>
      <w:proofErr w:type="spellStart"/>
      <w:r w:rsidRPr="00DC7DAA">
        <w:rPr>
          <w:rStyle w:val="Pogrubienie"/>
          <w:rFonts w:ascii="Times New Roman" w:hAnsi="Times New Roman" w:cs="Times New Roman"/>
          <w:b w:val="0"/>
          <w:sz w:val="24"/>
          <w:szCs w:val="24"/>
        </w:rPr>
        <w:t>kV</w:t>
      </w:r>
      <w:proofErr w:type="spellEnd"/>
      <w:r w:rsidR="00DC7DAA" w:rsidRPr="00DC7DAA">
        <w:rPr>
          <w:rStyle w:val="Pogrubienie"/>
          <w:rFonts w:ascii="Times New Roman" w:hAnsi="Times New Roman" w:cs="Times New Roman"/>
          <w:b w:val="0"/>
          <w:sz w:val="24"/>
          <w:szCs w:val="24"/>
        </w:rPr>
        <w:t xml:space="preserve"> – 5 odbiorców ( są to z reguły </w:t>
      </w:r>
      <w:r w:rsidR="00DC7DAA" w:rsidRPr="00DC7DAA">
        <w:rPr>
          <w:rFonts w:ascii="Times New Roman" w:hAnsi="Times New Roman" w:cs="Times New Roman"/>
          <w:sz w:val="24"/>
          <w:szCs w:val="24"/>
        </w:rPr>
        <w:t>duże firmy)</w:t>
      </w:r>
    </w:p>
    <w:p w:rsidR="007E75F3" w:rsidRPr="00DC7DAA" w:rsidRDefault="007E75F3" w:rsidP="00B1096B">
      <w:pPr>
        <w:pStyle w:val="Bezodstpw"/>
        <w:numPr>
          <w:ilvl w:val="0"/>
          <w:numId w:val="10"/>
        </w:numPr>
        <w:spacing w:line="360" w:lineRule="auto"/>
        <w:jc w:val="both"/>
        <w:rPr>
          <w:rFonts w:ascii="Times New Roman" w:hAnsi="Times New Roman" w:cs="Times New Roman"/>
          <w:sz w:val="24"/>
          <w:szCs w:val="24"/>
        </w:rPr>
      </w:pPr>
      <w:r w:rsidRPr="00DC7DAA">
        <w:rPr>
          <w:rStyle w:val="Pogrubienie"/>
          <w:rFonts w:ascii="Times New Roman" w:hAnsi="Times New Roman" w:cs="Times New Roman"/>
          <w:b w:val="0"/>
          <w:sz w:val="24"/>
          <w:szCs w:val="24"/>
        </w:rPr>
        <w:t>C – niskie napięcie (</w:t>
      </w:r>
      <w:proofErr w:type="spellStart"/>
      <w:r w:rsidRPr="00DC7DAA">
        <w:rPr>
          <w:rStyle w:val="Pogrubienie"/>
          <w:rFonts w:ascii="Times New Roman" w:hAnsi="Times New Roman" w:cs="Times New Roman"/>
          <w:b w:val="0"/>
          <w:sz w:val="24"/>
          <w:szCs w:val="24"/>
        </w:rPr>
        <w:t>nN</w:t>
      </w:r>
      <w:proofErr w:type="spellEnd"/>
      <w:r w:rsidRPr="00DC7DAA">
        <w:rPr>
          <w:rStyle w:val="Pogrubienie"/>
          <w:rFonts w:ascii="Times New Roman" w:hAnsi="Times New Roman" w:cs="Times New Roman"/>
          <w:b w:val="0"/>
          <w:sz w:val="24"/>
          <w:szCs w:val="24"/>
        </w:rPr>
        <w:t xml:space="preserve">) obejmuje napięcie znamionowe nie wyższe niż 1 </w:t>
      </w:r>
      <w:proofErr w:type="spellStart"/>
      <w:r w:rsidRPr="00DC7DAA">
        <w:rPr>
          <w:rStyle w:val="Pogrubienie"/>
          <w:rFonts w:ascii="Times New Roman" w:hAnsi="Times New Roman" w:cs="Times New Roman"/>
          <w:b w:val="0"/>
          <w:sz w:val="24"/>
          <w:szCs w:val="24"/>
        </w:rPr>
        <w:t>kV</w:t>
      </w:r>
      <w:proofErr w:type="spellEnd"/>
      <w:r w:rsidR="00DC7DAA" w:rsidRPr="00DC7DAA">
        <w:rPr>
          <w:rStyle w:val="Pogrubienie"/>
          <w:rFonts w:ascii="Times New Roman" w:hAnsi="Times New Roman" w:cs="Times New Roman"/>
          <w:b w:val="0"/>
          <w:sz w:val="24"/>
          <w:szCs w:val="24"/>
        </w:rPr>
        <w:t xml:space="preserve"> – 83 odbiorców (</w:t>
      </w:r>
      <w:r w:rsidR="00DC7DAA" w:rsidRPr="00DC7DAA">
        <w:rPr>
          <w:rFonts w:ascii="Times New Roman" w:hAnsi="Times New Roman" w:cs="Times New Roman"/>
          <w:sz w:val="24"/>
          <w:szCs w:val="24"/>
        </w:rPr>
        <w:t>taryfa prądu skierowana do małych i średnich przedsiębiorstw oraz innych podmiotów wykorzystujących energię elektryczną w prowadzonej działalności, w tym działalności rolniczej)</w:t>
      </w:r>
    </w:p>
    <w:p w:rsidR="007E75F3" w:rsidRPr="0099583C" w:rsidRDefault="007E75F3" w:rsidP="00B1096B">
      <w:pPr>
        <w:pStyle w:val="Bezodstpw"/>
        <w:numPr>
          <w:ilvl w:val="0"/>
          <w:numId w:val="10"/>
        </w:numPr>
        <w:spacing w:line="360" w:lineRule="auto"/>
        <w:jc w:val="both"/>
        <w:rPr>
          <w:rStyle w:val="Pogrubienie"/>
          <w:rFonts w:ascii="Times New Roman" w:hAnsi="Times New Roman" w:cs="Times New Roman"/>
          <w:b w:val="0"/>
          <w:bCs w:val="0"/>
          <w:sz w:val="24"/>
          <w:szCs w:val="24"/>
        </w:rPr>
      </w:pPr>
      <w:r w:rsidRPr="00DC7DAA">
        <w:rPr>
          <w:rStyle w:val="Pogrubienie"/>
          <w:rFonts w:ascii="Times New Roman" w:hAnsi="Times New Roman" w:cs="Times New Roman"/>
          <w:b w:val="0"/>
          <w:sz w:val="24"/>
          <w:szCs w:val="24"/>
        </w:rPr>
        <w:t>G – gospodarstwa domowe</w:t>
      </w:r>
      <w:r w:rsidR="00DC7DAA" w:rsidRPr="00DC7DAA">
        <w:rPr>
          <w:rStyle w:val="Pogrubienie"/>
          <w:rFonts w:ascii="Times New Roman" w:hAnsi="Times New Roman" w:cs="Times New Roman"/>
          <w:b w:val="0"/>
          <w:sz w:val="24"/>
          <w:szCs w:val="24"/>
        </w:rPr>
        <w:t>- 746 odbiorców</w:t>
      </w:r>
    </w:p>
    <w:p w:rsidR="0099583C" w:rsidRPr="008B0536" w:rsidRDefault="0099583C" w:rsidP="0099583C">
      <w:pPr>
        <w:pStyle w:val="Bezodstpw"/>
        <w:spacing w:line="360" w:lineRule="auto"/>
        <w:jc w:val="both"/>
        <w:rPr>
          <w:rStyle w:val="Pogrubienie"/>
          <w:rFonts w:ascii="Times New Roman" w:hAnsi="Times New Roman" w:cs="Times New Roman"/>
          <w:b w:val="0"/>
          <w:bCs w:val="0"/>
          <w:sz w:val="24"/>
          <w:szCs w:val="24"/>
        </w:rPr>
      </w:pPr>
      <w:r>
        <w:rPr>
          <w:rStyle w:val="Pogrubienie"/>
          <w:rFonts w:ascii="Times New Roman" w:hAnsi="Times New Roman" w:cs="Times New Roman"/>
          <w:b w:val="0"/>
          <w:sz w:val="24"/>
          <w:szCs w:val="24"/>
        </w:rPr>
        <w:t xml:space="preserve">Zgodnie z informacją </w:t>
      </w:r>
      <w:r w:rsidRPr="00DC7DAA">
        <w:rPr>
          <w:rStyle w:val="Pogrubienie"/>
          <w:rFonts w:ascii="Times New Roman" w:hAnsi="Times New Roman" w:cs="Times New Roman"/>
          <w:b w:val="0"/>
          <w:sz w:val="24"/>
          <w:szCs w:val="24"/>
        </w:rPr>
        <w:t>PGE Dystrybucja S.A Oddział Białystok</w:t>
      </w:r>
      <w:r w:rsidR="00EB02F5">
        <w:rPr>
          <w:rStyle w:val="Pogrubienie"/>
          <w:rFonts w:ascii="Times New Roman" w:hAnsi="Times New Roman" w:cs="Times New Roman"/>
          <w:b w:val="0"/>
          <w:sz w:val="24"/>
          <w:szCs w:val="24"/>
        </w:rPr>
        <w:t xml:space="preserve"> na terenie Miasta i G</w:t>
      </w:r>
      <w:r>
        <w:rPr>
          <w:rStyle w:val="Pogrubienie"/>
          <w:rFonts w:ascii="Times New Roman" w:hAnsi="Times New Roman" w:cs="Times New Roman"/>
          <w:b w:val="0"/>
          <w:sz w:val="24"/>
          <w:szCs w:val="24"/>
        </w:rPr>
        <w:t xml:space="preserve">miny Jedwabne w roku 2014 zakupiono </w:t>
      </w:r>
      <w:r w:rsidRPr="00AA47A5">
        <w:rPr>
          <w:rStyle w:val="Pogrubienie"/>
          <w:rFonts w:ascii="Times New Roman" w:hAnsi="Times New Roman" w:cs="Times New Roman"/>
          <w:b w:val="0"/>
          <w:sz w:val="24"/>
          <w:szCs w:val="24"/>
        </w:rPr>
        <w:t>4307,413</w:t>
      </w:r>
      <w:r>
        <w:rPr>
          <w:rStyle w:val="Pogrubienie"/>
          <w:rFonts w:ascii="Times New Roman" w:hAnsi="Times New Roman" w:cs="Times New Roman"/>
          <w:b w:val="0"/>
          <w:sz w:val="24"/>
          <w:szCs w:val="24"/>
        </w:rPr>
        <w:t xml:space="preserve"> MWh energii elektrycznej. Najwięcej energii elektrycznej zakupiła grupa B odbiorców 2154,463 MWh energii elektrycznej</w:t>
      </w:r>
    </w:p>
    <w:p w:rsidR="008B0536" w:rsidRDefault="008B0536" w:rsidP="008B0536">
      <w:pPr>
        <w:pStyle w:val="Bezodstpw"/>
        <w:spacing w:line="360" w:lineRule="auto"/>
        <w:jc w:val="both"/>
        <w:rPr>
          <w:rStyle w:val="Pogrubienie"/>
          <w:rFonts w:ascii="Times New Roman" w:hAnsi="Times New Roman" w:cs="Times New Roman"/>
          <w:b w:val="0"/>
          <w:sz w:val="24"/>
          <w:szCs w:val="24"/>
        </w:rPr>
      </w:pPr>
      <w:r w:rsidRPr="008B0536">
        <w:rPr>
          <w:rStyle w:val="Pogrubienie"/>
          <w:rFonts w:ascii="Times New Roman" w:hAnsi="Times New Roman" w:cs="Times New Roman"/>
          <w:b w:val="0"/>
          <w:sz w:val="24"/>
          <w:szCs w:val="24"/>
        </w:rPr>
        <w:t xml:space="preserve">Jak wynika z prognozy zapotrzebowania na energię elektryczną opracowaną przez Urząd Regulacji Energetyki – „Prognoza i uwarunkowania zapotrzebowania na energię elektryczną w skali świata i Europy” </w:t>
      </w:r>
      <w:r>
        <w:rPr>
          <w:rStyle w:val="Pogrubienie"/>
          <w:rFonts w:ascii="Times New Roman" w:hAnsi="Times New Roman" w:cs="Times New Roman"/>
          <w:b w:val="0"/>
          <w:sz w:val="24"/>
          <w:szCs w:val="24"/>
        </w:rPr>
        <w:t xml:space="preserve"> do roku 2020 zapotrzebowanie na energię elektryczną będzie wzrastało </w:t>
      </w:r>
      <w:r w:rsidR="00AA47A5">
        <w:rPr>
          <w:rStyle w:val="Pogrubienie"/>
          <w:rFonts w:ascii="Times New Roman" w:hAnsi="Times New Roman" w:cs="Times New Roman"/>
          <w:b w:val="0"/>
          <w:sz w:val="24"/>
          <w:szCs w:val="24"/>
        </w:rPr>
        <w:t xml:space="preserve">o 3,2% w skali roku. </w:t>
      </w:r>
    </w:p>
    <w:p w:rsidR="00AA47A5" w:rsidRDefault="00AA47A5" w:rsidP="008B0536">
      <w:pPr>
        <w:pStyle w:val="Bezodstpw"/>
        <w:spacing w:line="36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Podobne wnioski nasuwają się analizując zużycie e</w:t>
      </w:r>
      <w:r w:rsidR="00EB02F5">
        <w:rPr>
          <w:rStyle w:val="Pogrubienie"/>
          <w:rFonts w:ascii="Times New Roman" w:hAnsi="Times New Roman" w:cs="Times New Roman"/>
          <w:b w:val="0"/>
          <w:sz w:val="24"/>
          <w:szCs w:val="24"/>
        </w:rPr>
        <w:t>nergii elektrycznej na terenie Miasta i G</w:t>
      </w:r>
      <w:r>
        <w:rPr>
          <w:rStyle w:val="Pogrubienie"/>
          <w:rFonts w:ascii="Times New Roman" w:hAnsi="Times New Roman" w:cs="Times New Roman"/>
          <w:b w:val="0"/>
          <w:sz w:val="24"/>
          <w:szCs w:val="24"/>
        </w:rPr>
        <w:t>miny Jedwabne. Według danych GUS – Bank Danych Lokalnych zużycie energii elektrycznej</w:t>
      </w:r>
      <w:r w:rsidR="0032201D" w:rsidRPr="0032201D">
        <w:rPr>
          <w:rStyle w:val="Pogrubienie"/>
          <w:rFonts w:ascii="Times New Roman" w:hAnsi="Times New Roman" w:cs="Times New Roman"/>
          <w:b w:val="0"/>
          <w:sz w:val="24"/>
          <w:szCs w:val="24"/>
        </w:rPr>
        <w:t xml:space="preserve"> </w:t>
      </w:r>
      <w:r w:rsidR="00C420A6">
        <w:rPr>
          <w:rStyle w:val="Pogrubienie"/>
          <w:rFonts w:ascii="Times New Roman" w:hAnsi="Times New Roman" w:cs="Times New Roman"/>
          <w:b w:val="0"/>
          <w:sz w:val="24"/>
          <w:szCs w:val="24"/>
        </w:rPr>
        <w:t>na terenie M</w:t>
      </w:r>
      <w:r w:rsidR="0032201D">
        <w:rPr>
          <w:rStyle w:val="Pogrubienie"/>
          <w:rFonts w:ascii="Times New Roman" w:hAnsi="Times New Roman" w:cs="Times New Roman"/>
          <w:b w:val="0"/>
          <w:sz w:val="24"/>
          <w:szCs w:val="24"/>
        </w:rPr>
        <w:t xml:space="preserve">iasta i </w:t>
      </w:r>
      <w:r w:rsidR="00C420A6">
        <w:rPr>
          <w:rStyle w:val="Pogrubienie"/>
          <w:rFonts w:ascii="Times New Roman" w:hAnsi="Times New Roman" w:cs="Times New Roman"/>
          <w:b w:val="0"/>
          <w:sz w:val="24"/>
          <w:szCs w:val="24"/>
        </w:rPr>
        <w:t>G</w:t>
      </w:r>
      <w:r w:rsidR="0032201D">
        <w:rPr>
          <w:rStyle w:val="Pogrubienie"/>
          <w:rFonts w:ascii="Times New Roman" w:hAnsi="Times New Roman" w:cs="Times New Roman"/>
          <w:b w:val="0"/>
          <w:sz w:val="24"/>
          <w:szCs w:val="24"/>
        </w:rPr>
        <w:t>miny Jedwabne</w:t>
      </w:r>
      <w:r>
        <w:rPr>
          <w:rStyle w:val="Pogrubienie"/>
          <w:rFonts w:ascii="Times New Roman" w:hAnsi="Times New Roman" w:cs="Times New Roman"/>
          <w:b w:val="0"/>
          <w:sz w:val="24"/>
          <w:szCs w:val="24"/>
        </w:rPr>
        <w:t xml:space="preserve"> wzrasta rocznie o około 3,3%.</w:t>
      </w:r>
    </w:p>
    <w:p w:rsidR="00C420A6" w:rsidRDefault="00AA47A5" w:rsidP="008B0536">
      <w:pPr>
        <w:pStyle w:val="Bezodstpw"/>
        <w:spacing w:line="36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Prognozę zapotrzebowania na energię elektryczną sporządzono w oparciu o prognozy Urzędu</w:t>
      </w:r>
      <w:r w:rsidRPr="008B0536">
        <w:rPr>
          <w:rStyle w:val="Pogrubienie"/>
          <w:rFonts w:ascii="Times New Roman" w:hAnsi="Times New Roman" w:cs="Times New Roman"/>
          <w:b w:val="0"/>
          <w:sz w:val="24"/>
          <w:szCs w:val="24"/>
        </w:rPr>
        <w:t xml:space="preserve"> Regulacji Energetyki</w:t>
      </w:r>
      <w:r w:rsidR="00C420A6">
        <w:rPr>
          <w:rStyle w:val="Pogrubienie"/>
          <w:rFonts w:ascii="Times New Roman" w:hAnsi="Times New Roman" w:cs="Times New Roman"/>
          <w:b w:val="0"/>
          <w:sz w:val="24"/>
          <w:szCs w:val="24"/>
        </w:rPr>
        <w:t>.</w:t>
      </w:r>
    </w:p>
    <w:p w:rsidR="009C0203" w:rsidRDefault="009C0203" w:rsidP="008B0536">
      <w:pPr>
        <w:pStyle w:val="Bezodstpw"/>
        <w:spacing w:line="360" w:lineRule="auto"/>
        <w:jc w:val="both"/>
        <w:rPr>
          <w:rStyle w:val="Pogrubienie"/>
          <w:rFonts w:ascii="Times New Roman" w:hAnsi="Times New Roman" w:cs="Times New Roman"/>
          <w:sz w:val="24"/>
          <w:szCs w:val="24"/>
        </w:rPr>
      </w:pPr>
    </w:p>
    <w:p w:rsidR="00E22A2C" w:rsidRPr="00E22A2C" w:rsidRDefault="00E22A2C" w:rsidP="008B0536">
      <w:pPr>
        <w:pStyle w:val="Bezodstpw"/>
        <w:spacing w:line="360" w:lineRule="auto"/>
        <w:jc w:val="both"/>
        <w:rPr>
          <w:rStyle w:val="Pogrubienie"/>
          <w:rFonts w:ascii="Times New Roman" w:hAnsi="Times New Roman" w:cs="Times New Roman"/>
          <w:sz w:val="24"/>
          <w:szCs w:val="24"/>
        </w:rPr>
      </w:pPr>
      <w:r>
        <w:rPr>
          <w:rStyle w:val="Pogrubienie"/>
          <w:rFonts w:ascii="Times New Roman" w:hAnsi="Times New Roman" w:cs="Times New Roman"/>
          <w:sz w:val="24"/>
          <w:szCs w:val="24"/>
        </w:rPr>
        <w:t>Tabela 9</w:t>
      </w:r>
      <w:r w:rsidRPr="00E22A2C">
        <w:rPr>
          <w:rStyle w:val="Pogrubienie"/>
          <w:rFonts w:ascii="Times New Roman" w:hAnsi="Times New Roman" w:cs="Times New Roman"/>
          <w:sz w:val="24"/>
          <w:szCs w:val="24"/>
        </w:rPr>
        <w:t xml:space="preserve"> Aktualny pobór oraz prognoza zużycia energii do roku 2020 na terenie Miasta i Gminy Jedwabne</w:t>
      </w:r>
    </w:p>
    <w:tbl>
      <w:tblPr>
        <w:tblStyle w:val="Tabela-Siatka"/>
        <w:tblW w:w="0" w:type="auto"/>
        <w:tblLook w:val="04A0" w:firstRow="1" w:lastRow="0" w:firstColumn="1" w:lastColumn="0" w:noHBand="0" w:noVBand="1"/>
      </w:tblPr>
      <w:tblGrid>
        <w:gridCol w:w="790"/>
        <w:gridCol w:w="1060"/>
        <w:gridCol w:w="1184"/>
        <w:gridCol w:w="1045"/>
        <w:gridCol w:w="1045"/>
        <w:gridCol w:w="1041"/>
        <w:gridCol w:w="1041"/>
        <w:gridCol w:w="1041"/>
        <w:gridCol w:w="1041"/>
      </w:tblGrid>
      <w:tr w:rsidR="004A0549" w:rsidTr="00966737">
        <w:tc>
          <w:tcPr>
            <w:tcW w:w="939" w:type="dxa"/>
            <w:vMerge w:val="restart"/>
            <w:shd w:val="clear" w:color="auto" w:fill="D9D9D9" w:themeFill="background1" w:themeFillShade="D9"/>
          </w:tcPr>
          <w:p w:rsidR="004A0549" w:rsidRPr="00724A76" w:rsidRDefault="004A0549" w:rsidP="008B0536">
            <w:pPr>
              <w:pStyle w:val="Bezodstpw"/>
              <w:spacing w:line="360" w:lineRule="auto"/>
              <w:jc w:val="both"/>
              <w:rPr>
                <w:rFonts w:ascii="Times New Roman" w:hAnsi="Times New Roman" w:cs="Times New Roman"/>
                <w:b/>
              </w:rPr>
            </w:pPr>
            <w:r w:rsidRPr="00724A76">
              <w:rPr>
                <w:rFonts w:ascii="Times New Roman" w:eastAsia="Times New Roman" w:hAnsi="Times New Roman" w:cs="Times New Roman"/>
                <w:i/>
                <w:iCs/>
              </w:rPr>
              <w:lastRenderedPageBreak/>
              <w:t>Lp.</w:t>
            </w:r>
          </w:p>
        </w:tc>
        <w:tc>
          <w:tcPr>
            <w:tcW w:w="1039" w:type="dxa"/>
            <w:vMerge w:val="restart"/>
            <w:shd w:val="clear" w:color="auto" w:fill="D9D9D9" w:themeFill="background1" w:themeFillShade="D9"/>
          </w:tcPr>
          <w:p w:rsidR="004A0549" w:rsidRPr="00724A76" w:rsidRDefault="004A0549" w:rsidP="008B0536">
            <w:pPr>
              <w:pStyle w:val="Bezodstpw"/>
              <w:spacing w:line="360" w:lineRule="auto"/>
              <w:jc w:val="both"/>
              <w:rPr>
                <w:rFonts w:ascii="Times New Roman" w:hAnsi="Times New Roman" w:cs="Times New Roman"/>
                <w:b/>
              </w:rPr>
            </w:pPr>
            <w:r w:rsidRPr="00724A76">
              <w:rPr>
                <w:rFonts w:ascii="Times New Roman" w:eastAsia="Times New Roman" w:hAnsi="Times New Roman" w:cs="Times New Roman"/>
                <w:i/>
                <w:iCs/>
              </w:rPr>
              <w:t>Grupa Taryfowa</w:t>
            </w:r>
          </w:p>
        </w:tc>
        <w:tc>
          <w:tcPr>
            <w:tcW w:w="7310" w:type="dxa"/>
            <w:gridSpan w:val="7"/>
            <w:shd w:val="clear" w:color="auto" w:fill="D9D9D9" w:themeFill="background1" w:themeFillShade="D9"/>
          </w:tcPr>
          <w:p w:rsidR="004A0549" w:rsidRPr="00724A76" w:rsidRDefault="004A0549" w:rsidP="003171BD">
            <w:pPr>
              <w:pStyle w:val="Bezodstpw"/>
              <w:spacing w:line="360" w:lineRule="auto"/>
              <w:jc w:val="center"/>
              <w:rPr>
                <w:rFonts w:ascii="Times New Roman" w:hAnsi="Times New Roman" w:cs="Times New Roman"/>
                <w:b/>
              </w:rPr>
            </w:pPr>
            <w:r w:rsidRPr="00724A76">
              <w:rPr>
                <w:rFonts w:ascii="Times New Roman" w:eastAsia="Times New Roman" w:hAnsi="Times New Roman" w:cs="Times New Roman"/>
                <w:i/>
                <w:iCs/>
              </w:rPr>
              <w:t>Ilość energii elektrycznej dostarczonej do odbiorców</w:t>
            </w:r>
          </w:p>
        </w:tc>
      </w:tr>
      <w:tr w:rsidR="004A0549" w:rsidTr="00966737">
        <w:tc>
          <w:tcPr>
            <w:tcW w:w="939" w:type="dxa"/>
            <w:vMerge/>
            <w:shd w:val="clear" w:color="auto" w:fill="D9D9D9" w:themeFill="background1" w:themeFillShade="D9"/>
          </w:tcPr>
          <w:p w:rsidR="004A0549" w:rsidRPr="00724A76" w:rsidRDefault="004A0549" w:rsidP="008B0536">
            <w:pPr>
              <w:pStyle w:val="Bezodstpw"/>
              <w:spacing w:line="360" w:lineRule="auto"/>
              <w:jc w:val="both"/>
              <w:rPr>
                <w:rFonts w:ascii="Times New Roman" w:hAnsi="Times New Roman" w:cs="Times New Roman"/>
                <w:b/>
              </w:rPr>
            </w:pPr>
          </w:p>
        </w:tc>
        <w:tc>
          <w:tcPr>
            <w:tcW w:w="1039" w:type="dxa"/>
            <w:vMerge/>
            <w:shd w:val="clear" w:color="auto" w:fill="D9D9D9" w:themeFill="background1" w:themeFillShade="D9"/>
          </w:tcPr>
          <w:p w:rsidR="004A0549" w:rsidRPr="00724A76" w:rsidRDefault="004A0549" w:rsidP="008B0536">
            <w:pPr>
              <w:pStyle w:val="Bezodstpw"/>
              <w:spacing w:line="360" w:lineRule="auto"/>
              <w:jc w:val="both"/>
              <w:rPr>
                <w:rFonts w:ascii="Times New Roman" w:hAnsi="Times New Roman" w:cs="Times New Roman"/>
                <w:b/>
              </w:rPr>
            </w:pPr>
          </w:p>
        </w:tc>
        <w:tc>
          <w:tcPr>
            <w:tcW w:w="1316" w:type="dxa"/>
            <w:shd w:val="clear" w:color="auto" w:fill="D9D9D9" w:themeFill="background1" w:themeFillShade="D9"/>
            <w:vAlign w:val="center"/>
          </w:tcPr>
          <w:p w:rsidR="004A0549" w:rsidRPr="00724A76" w:rsidRDefault="004A0549" w:rsidP="003171BD">
            <w:pPr>
              <w:jc w:val="center"/>
              <w:rPr>
                <w:rFonts w:ascii="Times New Roman" w:eastAsia="Times New Roman" w:hAnsi="Times New Roman" w:cs="Times New Roman"/>
                <w:i/>
                <w:iCs/>
              </w:rPr>
            </w:pPr>
            <w:r w:rsidRPr="00724A76">
              <w:rPr>
                <w:rFonts w:ascii="Times New Roman" w:eastAsia="Times New Roman" w:hAnsi="Times New Roman" w:cs="Times New Roman"/>
                <w:i/>
                <w:iCs/>
              </w:rPr>
              <w:t>2014</w:t>
            </w:r>
          </w:p>
        </w:tc>
        <w:tc>
          <w:tcPr>
            <w:tcW w:w="1047" w:type="dxa"/>
            <w:shd w:val="clear" w:color="auto" w:fill="D9D9D9" w:themeFill="background1" w:themeFillShade="D9"/>
            <w:vAlign w:val="center"/>
          </w:tcPr>
          <w:p w:rsidR="004A0549" w:rsidRPr="00724A76" w:rsidRDefault="004A0549" w:rsidP="003171BD">
            <w:pPr>
              <w:jc w:val="center"/>
              <w:rPr>
                <w:rFonts w:ascii="Times New Roman" w:eastAsia="Times New Roman" w:hAnsi="Times New Roman" w:cs="Times New Roman"/>
                <w:i/>
                <w:iCs/>
              </w:rPr>
            </w:pPr>
            <w:r w:rsidRPr="00724A76">
              <w:rPr>
                <w:rFonts w:ascii="Times New Roman" w:eastAsia="Times New Roman" w:hAnsi="Times New Roman" w:cs="Times New Roman"/>
                <w:i/>
                <w:iCs/>
              </w:rPr>
              <w:t>2015</w:t>
            </w:r>
          </w:p>
        </w:tc>
        <w:tc>
          <w:tcPr>
            <w:tcW w:w="1047" w:type="dxa"/>
            <w:shd w:val="clear" w:color="auto" w:fill="D9D9D9" w:themeFill="background1" w:themeFillShade="D9"/>
            <w:vAlign w:val="center"/>
          </w:tcPr>
          <w:p w:rsidR="004A0549" w:rsidRPr="00724A76" w:rsidRDefault="004A0549" w:rsidP="003171BD">
            <w:pPr>
              <w:jc w:val="center"/>
              <w:rPr>
                <w:rFonts w:ascii="Times New Roman" w:eastAsia="Times New Roman" w:hAnsi="Times New Roman" w:cs="Times New Roman"/>
                <w:i/>
                <w:iCs/>
              </w:rPr>
            </w:pPr>
            <w:r w:rsidRPr="00724A76">
              <w:rPr>
                <w:rFonts w:ascii="Times New Roman" w:eastAsia="Times New Roman" w:hAnsi="Times New Roman" w:cs="Times New Roman"/>
                <w:i/>
                <w:iCs/>
              </w:rPr>
              <w:t>2016</w:t>
            </w:r>
          </w:p>
        </w:tc>
        <w:tc>
          <w:tcPr>
            <w:tcW w:w="975" w:type="dxa"/>
            <w:shd w:val="clear" w:color="auto" w:fill="D9D9D9" w:themeFill="background1" w:themeFillShade="D9"/>
            <w:vAlign w:val="center"/>
          </w:tcPr>
          <w:p w:rsidR="004A0549" w:rsidRPr="00724A76" w:rsidRDefault="004A0549" w:rsidP="003171BD">
            <w:pPr>
              <w:jc w:val="center"/>
              <w:rPr>
                <w:rFonts w:ascii="Times New Roman" w:eastAsia="Times New Roman" w:hAnsi="Times New Roman" w:cs="Times New Roman"/>
                <w:i/>
                <w:iCs/>
              </w:rPr>
            </w:pPr>
            <w:r w:rsidRPr="00724A76">
              <w:rPr>
                <w:rFonts w:ascii="Times New Roman" w:eastAsia="Times New Roman" w:hAnsi="Times New Roman" w:cs="Times New Roman"/>
                <w:i/>
                <w:iCs/>
              </w:rPr>
              <w:t>2017</w:t>
            </w:r>
          </w:p>
        </w:tc>
        <w:tc>
          <w:tcPr>
            <w:tcW w:w="975" w:type="dxa"/>
            <w:shd w:val="clear" w:color="auto" w:fill="D9D9D9" w:themeFill="background1" w:themeFillShade="D9"/>
            <w:vAlign w:val="center"/>
          </w:tcPr>
          <w:p w:rsidR="004A0549" w:rsidRPr="00724A76" w:rsidRDefault="004A0549" w:rsidP="003171BD">
            <w:pPr>
              <w:jc w:val="center"/>
              <w:rPr>
                <w:rFonts w:ascii="Times New Roman" w:eastAsia="Times New Roman" w:hAnsi="Times New Roman" w:cs="Times New Roman"/>
                <w:i/>
                <w:iCs/>
              </w:rPr>
            </w:pPr>
            <w:r w:rsidRPr="00724A76">
              <w:rPr>
                <w:rFonts w:ascii="Times New Roman" w:eastAsia="Times New Roman" w:hAnsi="Times New Roman" w:cs="Times New Roman"/>
                <w:i/>
                <w:iCs/>
              </w:rPr>
              <w:t>2018</w:t>
            </w:r>
          </w:p>
        </w:tc>
        <w:tc>
          <w:tcPr>
            <w:tcW w:w="975" w:type="dxa"/>
            <w:shd w:val="clear" w:color="auto" w:fill="D9D9D9" w:themeFill="background1" w:themeFillShade="D9"/>
          </w:tcPr>
          <w:p w:rsidR="004A0549" w:rsidRPr="00724A76" w:rsidRDefault="004A0549" w:rsidP="003171BD">
            <w:pPr>
              <w:jc w:val="center"/>
              <w:rPr>
                <w:rFonts w:ascii="Times New Roman" w:eastAsia="Times New Roman" w:hAnsi="Times New Roman" w:cs="Times New Roman"/>
                <w:i/>
                <w:iCs/>
              </w:rPr>
            </w:pPr>
            <w:r w:rsidRPr="00724A76">
              <w:rPr>
                <w:rFonts w:ascii="Times New Roman" w:eastAsia="Times New Roman" w:hAnsi="Times New Roman" w:cs="Times New Roman"/>
                <w:i/>
                <w:iCs/>
              </w:rPr>
              <w:t>2019</w:t>
            </w:r>
          </w:p>
        </w:tc>
        <w:tc>
          <w:tcPr>
            <w:tcW w:w="975" w:type="dxa"/>
            <w:shd w:val="clear" w:color="auto" w:fill="D9D9D9" w:themeFill="background1" w:themeFillShade="D9"/>
          </w:tcPr>
          <w:p w:rsidR="004A0549" w:rsidRPr="00724A76" w:rsidRDefault="004A0549" w:rsidP="003171BD">
            <w:pPr>
              <w:jc w:val="center"/>
              <w:rPr>
                <w:rFonts w:ascii="Times New Roman" w:eastAsia="Times New Roman" w:hAnsi="Times New Roman" w:cs="Times New Roman"/>
                <w:i/>
                <w:iCs/>
              </w:rPr>
            </w:pPr>
            <w:r w:rsidRPr="00724A76">
              <w:rPr>
                <w:rFonts w:ascii="Times New Roman" w:eastAsia="Times New Roman" w:hAnsi="Times New Roman" w:cs="Times New Roman"/>
                <w:i/>
                <w:iCs/>
              </w:rPr>
              <w:t>2020</w:t>
            </w:r>
          </w:p>
        </w:tc>
      </w:tr>
      <w:tr w:rsidR="004A0549" w:rsidTr="00966737">
        <w:tc>
          <w:tcPr>
            <w:tcW w:w="939" w:type="dxa"/>
            <w:vMerge/>
            <w:shd w:val="clear" w:color="auto" w:fill="D9D9D9" w:themeFill="background1" w:themeFillShade="D9"/>
          </w:tcPr>
          <w:p w:rsidR="004A0549" w:rsidRPr="00724A76" w:rsidRDefault="004A0549" w:rsidP="008B0536">
            <w:pPr>
              <w:pStyle w:val="Bezodstpw"/>
              <w:spacing w:line="360" w:lineRule="auto"/>
              <w:jc w:val="both"/>
              <w:rPr>
                <w:rFonts w:ascii="Times New Roman" w:hAnsi="Times New Roman" w:cs="Times New Roman"/>
                <w:b/>
              </w:rPr>
            </w:pPr>
          </w:p>
        </w:tc>
        <w:tc>
          <w:tcPr>
            <w:tcW w:w="1039" w:type="dxa"/>
            <w:shd w:val="clear" w:color="auto" w:fill="D9D9D9" w:themeFill="background1" w:themeFillShade="D9"/>
            <w:vAlign w:val="center"/>
          </w:tcPr>
          <w:p w:rsidR="004A0549" w:rsidRPr="00724A76" w:rsidRDefault="004A0549" w:rsidP="00050230">
            <w:pPr>
              <w:jc w:val="center"/>
              <w:rPr>
                <w:rFonts w:ascii="Times New Roman" w:eastAsia="Times New Roman" w:hAnsi="Times New Roman" w:cs="Times New Roman"/>
                <w:i/>
                <w:iCs/>
              </w:rPr>
            </w:pPr>
            <w:r w:rsidRPr="00724A76">
              <w:rPr>
                <w:rFonts w:ascii="Times New Roman" w:eastAsia="Times New Roman" w:hAnsi="Times New Roman" w:cs="Times New Roman"/>
                <w:i/>
                <w:iCs/>
              </w:rPr>
              <w:t>symbol</w:t>
            </w:r>
          </w:p>
        </w:tc>
        <w:tc>
          <w:tcPr>
            <w:tcW w:w="1316" w:type="dxa"/>
            <w:shd w:val="clear" w:color="auto" w:fill="D9D9D9" w:themeFill="background1" w:themeFillShade="D9"/>
            <w:vAlign w:val="center"/>
          </w:tcPr>
          <w:p w:rsidR="004A0549" w:rsidRPr="00724A76" w:rsidRDefault="004A0549" w:rsidP="00050230">
            <w:pPr>
              <w:jc w:val="center"/>
              <w:rPr>
                <w:rFonts w:ascii="Times New Roman" w:eastAsia="Times New Roman" w:hAnsi="Times New Roman" w:cs="Times New Roman"/>
                <w:i/>
                <w:iCs/>
              </w:rPr>
            </w:pPr>
            <w:r w:rsidRPr="00724A76">
              <w:rPr>
                <w:rFonts w:ascii="Times New Roman" w:eastAsia="Times New Roman" w:hAnsi="Times New Roman" w:cs="Times New Roman"/>
                <w:i/>
                <w:iCs/>
              </w:rPr>
              <w:t>MWh</w:t>
            </w:r>
          </w:p>
        </w:tc>
        <w:tc>
          <w:tcPr>
            <w:tcW w:w="1047" w:type="dxa"/>
            <w:shd w:val="clear" w:color="auto" w:fill="D9D9D9" w:themeFill="background1" w:themeFillShade="D9"/>
            <w:vAlign w:val="center"/>
          </w:tcPr>
          <w:p w:rsidR="004A0549" w:rsidRPr="00724A76" w:rsidRDefault="004A0549" w:rsidP="00050230">
            <w:pPr>
              <w:jc w:val="center"/>
              <w:rPr>
                <w:rFonts w:ascii="Times New Roman" w:eastAsia="Times New Roman" w:hAnsi="Times New Roman" w:cs="Times New Roman"/>
                <w:i/>
                <w:iCs/>
              </w:rPr>
            </w:pPr>
            <w:r w:rsidRPr="00724A76">
              <w:rPr>
                <w:rFonts w:ascii="Times New Roman" w:eastAsia="Times New Roman" w:hAnsi="Times New Roman" w:cs="Times New Roman"/>
                <w:i/>
                <w:iCs/>
              </w:rPr>
              <w:t>MWh</w:t>
            </w:r>
          </w:p>
        </w:tc>
        <w:tc>
          <w:tcPr>
            <w:tcW w:w="1047" w:type="dxa"/>
            <w:shd w:val="clear" w:color="auto" w:fill="D9D9D9" w:themeFill="background1" w:themeFillShade="D9"/>
            <w:vAlign w:val="center"/>
          </w:tcPr>
          <w:p w:rsidR="004A0549" w:rsidRPr="00724A76" w:rsidRDefault="004A0549" w:rsidP="00050230">
            <w:pPr>
              <w:jc w:val="center"/>
              <w:rPr>
                <w:rFonts w:ascii="Times New Roman" w:eastAsia="Times New Roman" w:hAnsi="Times New Roman" w:cs="Times New Roman"/>
                <w:i/>
                <w:iCs/>
              </w:rPr>
            </w:pPr>
            <w:r w:rsidRPr="00724A76">
              <w:rPr>
                <w:rFonts w:ascii="Times New Roman" w:eastAsia="Times New Roman" w:hAnsi="Times New Roman" w:cs="Times New Roman"/>
                <w:i/>
                <w:iCs/>
              </w:rPr>
              <w:t>MWh</w:t>
            </w:r>
          </w:p>
        </w:tc>
        <w:tc>
          <w:tcPr>
            <w:tcW w:w="975" w:type="dxa"/>
            <w:shd w:val="clear" w:color="auto" w:fill="D9D9D9" w:themeFill="background1" w:themeFillShade="D9"/>
            <w:vAlign w:val="center"/>
          </w:tcPr>
          <w:p w:rsidR="004A0549" w:rsidRPr="00724A76" w:rsidRDefault="004A0549" w:rsidP="00050230">
            <w:pPr>
              <w:jc w:val="center"/>
              <w:rPr>
                <w:rFonts w:ascii="Times New Roman" w:eastAsia="Times New Roman" w:hAnsi="Times New Roman" w:cs="Times New Roman"/>
                <w:i/>
                <w:iCs/>
              </w:rPr>
            </w:pPr>
            <w:r w:rsidRPr="00724A76">
              <w:rPr>
                <w:rFonts w:ascii="Times New Roman" w:eastAsia="Times New Roman" w:hAnsi="Times New Roman" w:cs="Times New Roman"/>
                <w:i/>
                <w:iCs/>
              </w:rPr>
              <w:t>MWh</w:t>
            </w:r>
          </w:p>
        </w:tc>
        <w:tc>
          <w:tcPr>
            <w:tcW w:w="975" w:type="dxa"/>
            <w:shd w:val="clear" w:color="auto" w:fill="D9D9D9" w:themeFill="background1" w:themeFillShade="D9"/>
            <w:vAlign w:val="center"/>
          </w:tcPr>
          <w:p w:rsidR="004A0549" w:rsidRPr="00724A76" w:rsidRDefault="004A0549" w:rsidP="00050230">
            <w:pPr>
              <w:jc w:val="center"/>
              <w:rPr>
                <w:rFonts w:ascii="Times New Roman" w:eastAsia="Times New Roman" w:hAnsi="Times New Roman" w:cs="Times New Roman"/>
                <w:i/>
                <w:iCs/>
              </w:rPr>
            </w:pPr>
            <w:r w:rsidRPr="00724A76">
              <w:rPr>
                <w:rFonts w:ascii="Times New Roman" w:eastAsia="Times New Roman" w:hAnsi="Times New Roman" w:cs="Times New Roman"/>
                <w:i/>
                <w:iCs/>
              </w:rPr>
              <w:t>MWh</w:t>
            </w:r>
          </w:p>
        </w:tc>
        <w:tc>
          <w:tcPr>
            <w:tcW w:w="975" w:type="dxa"/>
            <w:shd w:val="clear" w:color="auto" w:fill="D9D9D9" w:themeFill="background1" w:themeFillShade="D9"/>
            <w:vAlign w:val="center"/>
          </w:tcPr>
          <w:p w:rsidR="004A0549" w:rsidRPr="00724A76" w:rsidRDefault="004A0549" w:rsidP="00050230">
            <w:pPr>
              <w:jc w:val="center"/>
              <w:rPr>
                <w:rFonts w:ascii="Times New Roman" w:eastAsia="Times New Roman" w:hAnsi="Times New Roman" w:cs="Times New Roman"/>
                <w:i/>
                <w:iCs/>
              </w:rPr>
            </w:pPr>
            <w:r w:rsidRPr="00724A76">
              <w:rPr>
                <w:rFonts w:ascii="Times New Roman" w:eastAsia="Times New Roman" w:hAnsi="Times New Roman" w:cs="Times New Roman"/>
                <w:i/>
                <w:iCs/>
              </w:rPr>
              <w:t>MWh</w:t>
            </w:r>
          </w:p>
        </w:tc>
        <w:tc>
          <w:tcPr>
            <w:tcW w:w="975" w:type="dxa"/>
            <w:shd w:val="clear" w:color="auto" w:fill="D9D9D9" w:themeFill="background1" w:themeFillShade="D9"/>
            <w:vAlign w:val="center"/>
          </w:tcPr>
          <w:p w:rsidR="004A0549" w:rsidRPr="00724A76" w:rsidRDefault="004A0549" w:rsidP="00050230">
            <w:pPr>
              <w:jc w:val="center"/>
              <w:rPr>
                <w:rFonts w:ascii="Times New Roman" w:eastAsia="Times New Roman" w:hAnsi="Times New Roman" w:cs="Times New Roman"/>
                <w:i/>
                <w:iCs/>
              </w:rPr>
            </w:pPr>
            <w:r w:rsidRPr="00724A76">
              <w:rPr>
                <w:rFonts w:ascii="Times New Roman" w:eastAsia="Times New Roman" w:hAnsi="Times New Roman" w:cs="Times New Roman"/>
                <w:i/>
                <w:iCs/>
              </w:rPr>
              <w:t>MWh</w:t>
            </w:r>
          </w:p>
        </w:tc>
      </w:tr>
      <w:tr w:rsidR="003171BD" w:rsidTr="004A0549">
        <w:tc>
          <w:tcPr>
            <w:tcW w:w="939" w:type="dxa"/>
            <w:vAlign w:val="center"/>
          </w:tcPr>
          <w:p w:rsidR="003171BD" w:rsidRPr="00724A76" w:rsidRDefault="003171BD" w:rsidP="00050230">
            <w:pPr>
              <w:jc w:val="center"/>
              <w:rPr>
                <w:rFonts w:ascii="Times New Roman" w:eastAsia="Times New Roman" w:hAnsi="Times New Roman" w:cs="Times New Roman"/>
              </w:rPr>
            </w:pPr>
            <w:r w:rsidRPr="00724A76">
              <w:rPr>
                <w:rFonts w:ascii="Times New Roman" w:eastAsia="Times New Roman" w:hAnsi="Times New Roman" w:cs="Times New Roman"/>
              </w:rPr>
              <w:t>1</w:t>
            </w:r>
          </w:p>
        </w:tc>
        <w:tc>
          <w:tcPr>
            <w:tcW w:w="1039" w:type="dxa"/>
            <w:vAlign w:val="center"/>
          </w:tcPr>
          <w:p w:rsidR="003171BD" w:rsidRPr="00724A76" w:rsidRDefault="003171BD" w:rsidP="00050230">
            <w:pPr>
              <w:jc w:val="center"/>
              <w:rPr>
                <w:rFonts w:ascii="Times New Roman" w:eastAsia="Times New Roman" w:hAnsi="Times New Roman" w:cs="Times New Roman"/>
              </w:rPr>
            </w:pPr>
            <w:r w:rsidRPr="00724A76">
              <w:rPr>
                <w:rFonts w:ascii="Times New Roman" w:eastAsia="Times New Roman" w:hAnsi="Times New Roman" w:cs="Times New Roman"/>
              </w:rPr>
              <w:t>A</w:t>
            </w:r>
          </w:p>
        </w:tc>
        <w:tc>
          <w:tcPr>
            <w:tcW w:w="1316" w:type="dxa"/>
            <w:vAlign w:val="center"/>
          </w:tcPr>
          <w:p w:rsidR="003171BD" w:rsidRPr="00724A76" w:rsidRDefault="003171BD" w:rsidP="003171BD">
            <w:pPr>
              <w:pStyle w:val="Bezodstpw"/>
              <w:rPr>
                <w:rFonts w:ascii="Times New Roman" w:hAnsi="Times New Roman" w:cs="Times New Roman"/>
              </w:rPr>
            </w:pPr>
          </w:p>
        </w:tc>
        <w:tc>
          <w:tcPr>
            <w:tcW w:w="1047" w:type="dxa"/>
            <w:vAlign w:val="center"/>
          </w:tcPr>
          <w:p w:rsidR="003171BD" w:rsidRPr="00724A76" w:rsidRDefault="003171BD" w:rsidP="003171BD">
            <w:pPr>
              <w:pStyle w:val="Bezodstpw"/>
              <w:rPr>
                <w:rFonts w:ascii="Times New Roman" w:hAnsi="Times New Roman" w:cs="Times New Roman"/>
              </w:rPr>
            </w:pPr>
          </w:p>
        </w:tc>
        <w:tc>
          <w:tcPr>
            <w:tcW w:w="1047" w:type="dxa"/>
            <w:vAlign w:val="bottom"/>
          </w:tcPr>
          <w:p w:rsidR="003171BD" w:rsidRPr="00724A76" w:rsidRDefault="003171BD" w:rsidP="003171BD">
            <w:pPr>
              <w:pStyle w:val="Bezodstpw"/>
              <w:rPr>
                <w:rFonts w:ascii="Times New Roman" w:hAnsi="Times New Roman" w:cs="Times New Roman"/>
              </w:rPr>
            </w:pPr>
          </w:p>
        </w:tc>
        <w:tc>
          <w:tcPr>
            <w:tcW w:w="975" w:type="dxa"/>
            <w:vAlign w:val="bottom"/>
          </w:tcPr>
          <w:p w:rsidR="003171BD" w:rsidRPr="00724A76" w:rsidRDefault="003171BD" w:rsidP="00050230">
            <w:pPr>
              <w:rPr>
                <w:rFonts w:ascii="Times New Roman" w:hAnsi="Times New Roman" w:cs="Times New Roman"/>
                <w:color w:val="000000"/>
              </w:rPr>
            </w:pPr>
          </w:p>
        </w:tc>
        <w:tc>
          <w:tcPr>
            <w:tcW w:w="975" w:type="dxa"/>
            <w:vAlign w:val="bottom"/>
          </w:tcPr>
          <w:p w:rsidR="003171BD" w:rsidRPr="00724A76" w:rsidRDefault="003171BD" w:rsidP="00050230">
            <w:pPr>
              <w:rPr>
                <w:rFonts w:ascii="Times New Roman" w:hAnsi="Times New Roman" w:cs="Times New Roman"/>
                <w:color w:val="000000"/>
              </w:rPr>
            </w:pPr>
          </w:p>
        </w:tc>
        <w:tc>
          <w:tcPr>
            <w:tcW w:w="975" w:type="dxa"/>
            <w:vAlign w:val="bottom"/>
          </w:tcPr>
          <w:p w:rsidR="003171BD" w:rsidRPr="00724A76" w:rsidRDefault="003171BD" w:rsidP="00050230">
            <w:pPr>
              <w:rPr>
                <w:rFonts w:ascii="Times New Roman" w:hAnsi="Times New Roman" w:cs="Times New Roman"/>
                <w:color w:val="000000"/>
              </w:rPr>
            </w:pPr>
          </w:p>
        </w:tc>
        <w:tc>
          <w:tcPr>
            <w:tcW w:w="975" w:type="dxa"/>
            <w:vAlign w:val="bottom"/>
          </w:tcPr>
          <w:p w:rsidR="003171BD" w:rsidRPr="00724A76" w:rsidRDefault="003171BD" w:rsidP="00050230">
            <w:pPr>
              <w:rPr>
                <w:rFonts w:ascii="Times New Roman" w:hAnsi="Times New Roman" w:cs="Times New Roman"/>
                <w:color w:val="000000"/>
              </w:rPr>
            </w:pPr>
          </w:p>
        </w:tc>
      </w:tr>
      <w:tr w:rsidR="003171BD" w:rsidTr="004A0549">
        <w:tc>
          <w:tcPr>
            <w:tcW w:w="939" w:type="dxa"/>
            <w:vAlign w:val="center"/>
          </w:tcPr>
          <w:p w:rsidR="003171BD" w:rsidRPr="00724A76" w:rsidRDefault="003171BD" w:rsidP="00050230">
            <w:pPr>
              <w:jc w:val="center"/>
              <w:rPr>
                <w:rFonts w:ascii="Times New Roman" w:eastAsia="Times New Roman" w:hAnsi="Times New Roman" w:cs="Times New Roman"/>
              </w:rPr>
            </w:pPr>
            <w:r w:rsidRPr="00724A76">
              <w:rPr>
                <w:rFonts w:ascii="Times New Roman" w:eastAsia="Times New Roman" w:hAnsi="Times New Roman" w:cs="Times New Roman"/>
              </w:rPr>
              <w:t>2</w:t>
            </w:r>
          </w:p>
        </w:tc>
        <w:tc>
          <w:tcPr>
            <w:tcW w:w="1039" w:type="dxa"/>
            <w:vAlign w:val="center"/>
          </w:tcPr>
          <w:p w:rsidR="003171BD" w:rsidRPr="00724A76" w:rsidRDefault="003171BD" w:rsidP="00050230">
            <w:pPr>
              <w:jc w:val="center"/>
              <w:rPr>
                <w:rFonts w:ascii="Times New Roman" w:eastAsia="Times New Roman" w:hAnsi="Times New Roman" w:cs="Times New Roman"/>
              </w:rPr>
            </w:pPr>
            <w:r w:rsidRPr="00724A76">
              <w:rPr>
                <w:rFonts w:ascii="Times New Roman" w:eastAsia="Times New Roman" w:hAnsi="Times New Roman" w:cs="Times New Roman"/>
              </w:rPr>
              <w:t>B</w:t>
            </w:r>
          </w:p>
        </w:tc>
        <w:tc>
          <w:tcPr>
            <w:tcW w:w="1316" w:type="dxa"/>
            <w:vAlign w:val="center"/>
          </w:tcPr>
          <w:p w:rsidR="003171BD" w:rsidRPr="00724A76" w:rsidRDefault="003171BD" w:rsidP="00050230">
            <w:pPr>
              <w:pStyle w:val="Bezodstpw"/>
              <w:rPr>
                <w:rFonts w:ascii="Times New Roman" w:hAnsi="Times New Roman" w:cs="Times New Roman"/>
              </w:rPr>
            </w:pPr>
            <w:r w:rsidRPr="00724A76">
              <w:rPr>
                <w:rFonts w:ascii="Times New Roman" w:hAnsi="Times New Roman" w:cs="Times New Roman"/>
              </w:rPr>
              <w:t>2 154,463</w:t>
            </w:r>
          </w:p>
        </w:tc>
        <w:tc>
          <w:tcPr>
            <w:tcW w:w="1047" w:type="dxa"/>
            <w:vAlign w:val="center"/>
          </w:tcPr>
          <w:p w:rsidR="003171BD" w:rsidRPr="00724A76" w:rsidRDefault="003171BD" w:rsidP="00050230">
            <w:pPr>
              <w:pStyle w:val="Bezodstpw"/>
              <w:rPr>
                <w:rFonts w:ascii="Times New Roman" w:hAnsi="Times New Roman" w:cs="Times New Roman"/>
              </w:rPr>
            </w:pPr>
            <w:r w:rsidRPr="00724A76">
              <w:rPr>
                <w:rFonts w:ascii="Times New Roman" w:hAnsi="Times New Roman" w:cs="Times New Roman"/>
              </w:rPr>
              <w:t>2223,406</w:t>
            </w:r>
          </w:p>
        </w:tc>
        <w:tc>
          <w:tcPr>
            <w:tcW w:w="1047" w:type="dxa"/>
            <w:vAlign w:val="bottom"/>
          </w:tcPr>
          <w:p w:rsidR="003171BD" w:rsidRPr="00724A76" w:rsidRDefault="003171BD" w:rsidP="00050230">
            <w:pPr>
              <w:pStyle w:val="Bezodstpw"/>
              <w:rPr>
                <w:rFonts w:ascii="Times New Roman" w:hAnsi="Times New Roman" w:cs="Times New Roman"/>
              </w:rPr>
            </w:pPr>
            <w:r w:rsidRPr="00724A76">
              <w:rPr>
                <w:rFonts w:ascii="Times New Roman" w:hAnsi="Times New Roman" w:cs="Times New Roman"/>
              </w:rPr>
              <w:t>2294,555</w:t>
            </w:r>
          </w:p>
        </w:tc>
        <w:tc>
          <w:tcPr>
            <w:tcW w:w="975" w:type="dxa"/>
            <w:vAlign w:val="bottom"/>
          </w:tcPr>
          <w:p w:rsidR="003171BD" w:rsidRPr="00724A76" w:rsidRDefault="003171BD" w:rsidP="00050230">
            <w:pPr>
              <w:rPr>
                <w:rFonts w:ascii="Times New Roman" w:hAnsi="Times New Roman" w:cs="Times New Roman"/>
                <w:color w:val="000000"/>
              </w:rPr>
            </w:pPr>
            <w:r w:rsidRPr="00724A76">
              <w:rPr>
                <w:rFonts w:ascii="Times New Roman" w:hAnsi="Times New Roman" w:cs="Times New Roman"/>
                <w:color w:val="000000"/>
              </w:rPr>
              <w:t>2367,91</w:t>
            </w:r>
          </w:p>
        </w:tc>
        <w:tc>
          <w:tcPr>
            <w:tcW w:w="975" w:type="dxa"/>
            <w:vAlign w:val="bottom"/>
          </w:tcPr>
          <w:p w:rsidR="003171BD" w:rsidRPr="00724A76" w:rsidRDefault="003171BD" w:rsidP="00050230">
            <w:pPr>
              <w:rPr>
                <w:rFonts w:ascii="Times New Roman" w:hAnsi="Times New Roman" w:cs="Times New Roman"/>
                <w:color w:val="000000"/>
              </w:rPr>
            </w:pPr>
            <w:r w:rsidRPr="00724A76">
              <w:rPr>
                <w:rFonts w:ascii="Times New Roman" w:hAnsi="Times New Roman" w:cs="Times New Roman"/>
                <w:color w:val="000000"/>
              </w:rPr>
              <w:t>2443,756</w:t>
            </w:r>
          </w:p>
        </w:tc>
        <w:tc>
          <w:tcPr>
            <w:tcW w:w="975" w:type="dxa"/>
            <w:vAlign w:val="bottom"/>
          </w:tcPr>
          <w:p w:rsidR="003171BD" w:rsidRPr="00724A76" w:rsidRDefault="003171BD" w:rsidP="00050230">
            <w:pPr>
              <w:rPr>
                <w:rFonts w:ascii="Times New Roman" w:hAnsi="Times New Roman" w:cs="Times New Roman"/>
                <w:color w:val="000000"/>
              </w:rPr>
            </w:pPr>
            <w:r w:rsidRPr="00724A76">
              <w:rPr>
                <w:rFonts w:ascii="Times New Roman" w:hAnsi="Times New Roman" w:cs="Times New Roman"/>
                <w:color w:val="000000"/>
              </w:rPr>
              <w:t>2521,956</w:t>
            </w:r>
          </w:p>
        </w:tc>
        <w:tc>
          <w:tcPr>
            <w:tcW w:w="975" w:type="dxa"/>
            <w:vAlign w:val="bottom"/>
          </w:tcPr>
          <w:p w:rsidR="003171BD" w:rsidRPr="00724A76" w:rsidRDefault="003171BD" w:rsidP="00050230">
            <w:pPr>
              <w:rPr>
                <w:rFonts w:ascii="Times New Roman" w:hAnsi="Times New Roman" w:cs="Times New Roman"/>
                <w:color w:val="000000"/>
              </w:rPr>
            </w:pPr>
            <w:r w:rsidRPr="00724A76">
              <w:rPr>
                <w:rFonts w:ascii="Times New Roman" w:hAnsi="Times New Roman" w:cs="Times New Roman"/>
                <w:color w:val="000000"/>
              </w:rPr>
              <w:t>2602,659</w:t>
            </w:r>
          </w:p>
        </w:tc>
      </w:tr>
      <w:tr w:rsidR="003171BD" w:rsidTr="004A0549">
        <w:tc>
          <w:tcPr>
            <w:tcW w:w="939" w:type="dxa"/>
            <w:vAlign w:val="center"/>
          </w:tcPr>
          <w:p w:rsidR="003171BD" w:rsidRPr="00724A76" w:rsidRDefault="003171BD" w:rsidP="00050230">
            <w:pPr>
              <w:jc w:val="center"/>
              <w:rPr>
                <w:rFonts w:ascii="Times New Roman" w:eastAsia="Times New Roman" w:hAnsi="Times New Roman" w:cs="Times New Roman"/>
              </w:rPr>
            </w:pPr>
            <w:r w:rsidRPr="00724A76">
              <w:rPr>
                <w:rFonts w:ascii="Times New Roman" w:eastAsia="Times New Roman" w:hAnsi="Times New Roman" w:cs="Times New Roman"/>
              </w:rPr>
              <w:t>3</w:t>
            </w:r>
          </w:p>
        </w:tc>
        <w:tc>
          <w:tcPr>
            <w:tcW w:w="1039" w:type="dxa"/>
            <w:vAlign w:val="center"/>
          </w:tcPr>
          <w:p w:rsidR="003171BD" w:rsidRPr="00724A76" w:rsidRDefault="003171BD" w:rsidP="00050230">
            <w:pPr>
              <w:jc w:val="center"/>
              <w:rPr>
                <w:rFonts w:ascii="Times New Roman" w:eastAsia="Times New Roman" w:hAnsi="Times New Roman" w:cs="Times New Roman"/>
              </w:rPr>
            </w:pPr>
            <w:r w:rsidRPr="00724A76">
              <w:rPr>
                <w:rFonts w:ascii="Times New Roman" w:eastAsia="Times New Roman" w:hAnsi="Times New Roman" w:cs="Times New Roman"/>
              </w:rPr>
              <w:t>C</w:t>
            </w:r>
          </w:p>
        </w:tc>
        <w:tc>
          <w:tcPr>
            <w:tcW w:w="1316" w:type="dxa"/>
            <w:vAlign w:val="center"/>
          </w:tcPr>
          <w:p w:rsidR="003171BD" w:rsidRPr="00724A76" w:rsidRDefault="003171BD" w:rsidP="00050230">
            <w:pPr>
              <w:pStyle w:val="Bezodstpw"/>
              <w:rPr>
                <w:rFonts w:ascii="Times New Roman" w:hAnsi="Times New Roman" w:cs="Times New Roman"/>
              </w:rPr>
            </w:pPr>
            <w:r w:rsidRPr="00724A76">
              <w:rPr>
                <w:rFonts w:ascii="Times New Roman" w:hAnsi="Times New Roman" w:cs="Times New Roman"/>
              </w:rPr>
              <w:t>833,687</w:t>
            </w:r>
          </w:p>
        </w:tc>
        <w:tc>
          <w:tcPr>
            <w:tcW w:w="1047" w:type="dxa"/>
            <w:vAlign w:val="center"/>
          </w:tcPr>
          <w:p w:rsidR="003171BD" w:rsidRPr="00724A76" w:rsidRDefault="003171BD" w:rsidP="00050230">
            <w:pPr>
              <w:pStyle w:val="Bezodstpw"/>
              <w:rPr>
                <w:rFonts w:ascii="Times New Roman" w:hAnsi="Times New Roman" w:cs="Times New Roman"/>
              </w:rPr>
            </w:pPr>
            <w:r w:rsidRPr="00724A76">
              <w:rPr>
                <w:rFonts w:ascii="Times New Roman" w:hAnsi="Times New Roman" w:cs="Times New Roman"/>
              </w:rPr>
              <w:t>860,365</w:t>
            </w:r>
          </w:p>
        </w:tc>
        <w:tc>
          <w:tcPr>
            <w:tcW w:w="1047" w:type="dxa"/>
            <w:vAlign w:val="bottom"/>
          </w:tcPr>
          <w:p w:rsidR="003171BD" w:rsidRPr="00724A76" w:rsidRDefault="003171BD" w:rsidP="00050230">
            <w:pPr>
              <w:pStyle w:val="Bezodstpw"/>
              <w:rPr>
                <w:rFonts w:ascii="Times New Roman" w:hAnsi="Times New Roman" w:cs="Times New Roman"/>
              </w:rPr>
            </w:pPr>
            <w:r w:rsidRPr="00724A76">
              <w:rPr>
                <w:rFonts w:ascii="Times New Roman" w:hAnsi="Times New Roman" w:cs="Times New Roman"/>
              </w:rPr>
              <w:t>887,89</w:t>
            </w:r>
            <w:r w:rsidR="004A0549" w:rsidRPr="00724A76">
              <w:rPr>
                <w:rFonts w:ascii="Times New Roman" w:hAnsi="Times New Roman" w:cs="Times New Roman"/>
              </w:rPr>
              <w:t>7</w:t>
            </w:r>
          </w:p>
        </w:tc>
        <w:tc>
          <w:tcPr>
            <w:tcW w:w="975" w:type="dxa"/>
            <w:vAlign w:val="bottom"/>
          </w:tcPr>
          <w:p w:rsidR="003171BD" w:rsidRPr="00724A76" w:rsidRDefault="003171BD" w:rsidP="00050230">
            <w:pPr>
              <w:rPr>
                <w:rFonts w:ascii="Times New Roman" w:hAnsi="Times New Roman" w:cs="Times New Roman"/>
                <w:color w:val="000000"/>
              </w:rPr>
            </w:pPr>
            <w:r w:rsidRPr="00724A76">
              <w:rPr>
                <w:rFonts w:ascii="Times New Roman" w:hAnsi="Times New Roman" w:cs="Times New Roman"/>
                <w:color w:val="000000"/>
              </w:rPr>
              <w:t>916,309</w:t>
            </w:r>
          </w:p>
        </w:tc>
        <w:tc>
          <w:tcPr>
            <w:tcW w:w="975" w:type="dxa"/>
            <w:vAlign w:val="bottom"/>
          </w:tcPr>
          <w:p w:rsidR="003171BD" w:rsidRPr="00724A76" w:rsidRDefault="003171BD" w:rsidP="00050230">
            <w:pPr>
              <w:rPr>
                <w:rFonts w:ascii="Times New Roman" w:hAnsi="Times New Roman" w:cs="Times New Roman"/>
                <w:color w:val="000000"/>
              </w:rPr>
            </w:pPr>
            <w:r w:rsidRPr="00724A76">
              <w:rPr>
                <w:rFonts w:ascii="Times New Roman" w:hAnsi="Times New Roman" w:cs="Times New Roman"/>
                <w:color w:val="000000"/>
              </w:rPr>
              <w:t>945,631</w:t>
            </w:r>
          </w:p>
        </w:tc>
        <w:tc>
          <w:tcPr>
            <w:tcW w:w="975" w:type="dxa"/>
            <w:vAlign w:val="bottom"/>
          </w:tcPr>
          <w:p w:rsidR="003171BD" w:rsidRPr="00724A76" w:rsidRDefault="003171BD" w:rsidP="00050230">
            <w:pPr>
              <w:rPr>
                <w:rFonts w:ascii="Times New Roman" w:hAnsi="Times New Roman" w:cs="Times New Roman"/>
                <w:color w:val="000000"/>
              </w:rPr>
            </w:pPr>
            <w:r w:rsidRPr="00724A76">
              <w:rPr>
                <w:rFonts w:ascii="Times New Roman" w:hAnsi="Times New Roman" w:cs="Times New Roman"/>
                <w:color w:val="000000"/>
              </w:rPr>
              <w:t>975,891</w:t>
            </w:r>
          </w:p>
        </w:tc>
        <w:tc>
          <w:tcPr>
            <w:tcW w:w="975" w:type="dxa"/>
            <w:vAlign w:val="bottom"/>
          </w:tcPr>
          <w:p w:rsidR="003171BD" w:rsidRPr="00724A76" w:rsidRDefault="003171BD" w:rsidP="00050230">
            <w:pPr>
              <w:rPr>
                <w:rFonts w:ascii="Times New Roman" w:hAnsi="Times New Roman" w:cs="Times New Roman"/>
                <w:color w:val="000000"/>
              </w:rPr>
            </w:pPr>
            <w:r w:rsidRPr="00724A76">
              <w:rPr>
                <w:rFonts w:ascii="Times New Roman" w:hAnsi="Times New Roman" w:cs="Times New Roman"/>
                <w:color w:val="000000"/>
              </w:rPr>
              <w:t>1007,12</w:t>
            </w:r>
          </w:p>
        </w:tc>
      </w:tr>
      <w:tr w:rsidR="003171BD" w:rsidTr="004A0549">
        <w:tc>
          <w:tcPr>
            <w:tcW w:w="939" w:type="dxa"/>
            <w:vAlign w:val="center"/>
          </w:tcPr>
          <w:p w:rsidR="003171BD" w:rsidRPr="00724A76" w:rsidRDefault="003171BD" w:rsidP="00050230">
            <w:pPr>
              <w:jc w:val="center"/>
              <w:rPr>
                <w:rFonts w:ascii="Times New Roman" w:eastAsia="Times New Roman" w:hAnsi="Times New Roman" w:cs="Times New Roman"/>
              </w:rPr>
            </w:pPr>
            <w:r w:rsidRPr="00724A76">
              <w:rPr>
                <w:rFonts w:ascii="Times New Roman" w:eastAsia="Times New Roman" w:hAnsi="Times New Roman" w:cs="Times New Roman"/>
              </w:rPr>
              <w:t>4</w:t>
            </w:r>
          </w:p>
        </w:tc>
        <w:tc>
          <w:tcPr>
            <w:tcW w:w="1039" w:type="dxa"/>
            <w:vAlign w:val="center"/>
          </w:tcPr>
          <w:p w:rsidR="003171BD" w:rsidRPr="00724A76" w:rsidRDefault="003171BD" w:rsidP="00050230">
            <w:pPr>
              <w:jc w:val="center"/>
              <w:rPr>
                <w:rFonts w:ascii="Times New Roman" w:eastAsia="Times New Roman" w:hAnsi="Times New Roman" w:cs="Times New Roman"/>
              </w:rPr>
            </w:pPr>
            <w:r w:rsidRPr="00724A76">
              <w:rPr>
                <w:rFonts w:ascii="Times New Roman" w:eastAsia="Times New Roman" w:hAnsi="Times New Roman" w:cs="Times New Roman"/>
              </w:rPr>
              <w:t>G</w:t>
            </w:r>
          </w:p>
        </w:tc>
        <w:tc>
          <w:tcPr>
            <w:tcW w:w="1316" w:type="dxa"/>
            <w:vAlign w:val="center"/>
          </w:tcPr>
          <w:p w:rsidR="003171BD" w:rsidRPr="00724A76" w:rsidRDefault="003171BD" w:rsidP="00050230">
            <w:pPr>
              <w:pStyle w:val="Bezodstpw"/>
              <w:rPr>
                <w:rFonts w:ascii="Times New Roman" w:hAnsi="Times New Roman" w:cs="Times New Roman"/>
              </w:rPr>
            </w:pPr>
            <w:r w:rsidRPr="00724A76">
              <w:rPr>
                <w:rFonts w:ascii="Times New Roman" w:hAnsi="Times New Roman" w:cs="Times New Roman"/>
              </w:rPr>
              <w:t>1 319,263</w:t>
            </w:r>
          </w:p>
        </w:tc>
        <w:tc>
          <w:tcPr>
            <w:tcW w:w="1047" w:type="dxa"/>
            <w:vAlign w:val="center"/>
          </w:tcPr>
          <w:p w:rsidR="003171BD" w:rsidRPr="00724A76" w:rsidRDefault="003171BD" w:rsidP="00050230">
            <w:pPr>
              <w:pStyle w:val="Bezodstpw"/>
              <w:rPr>
                <w:rFonts w:ascii="Times New Roman" w:hAnsi="Times New Roman" w:cs="Times New Roman"/>
              </w:rPr>
            </w:pPr>
            <w:r w:rsidRPr="00724A76">
              <w:rPr>
                <w:rFonts w:ascii="Times New Roman" w:hAnsi="Times New Roman" w:cs="Times New Roman"/>
              </w:rPr>
              <w:t>1361,479</w:t>
            </w:r>
          </w:p>
        </w:tc>
        <w:tc>
          <w:tcPr>
            <w:tcW w:w="1047" w:type="dxa"/>
            <w:vAlign w:val="bottom"/>
          </w:tcPr>
          <w:p w:rsidR="003171BD" w:rsidRPr="00724A76" w:rsidRDefault="003171BD" w:rsidP="00050230">
            <w:pPr>
              <w:pStyle w:val="Bezodstpw"/>
              <w:rPr>
                <w:rFonts w:ascii="Times New Roman" w:hAnsi="Times New Roman" w:cs="Times New Roman"/>
              </w:rPr>
            </w:pPr>
            <w:r w:rsidRPr="00724A76">
              <w:rPr>
                <w:rFonts w:ascii="Times New Roman" w:hAnsi="Times New Roman" w:cs="Times New Roman"/>
              </w:rPr>
              <w:t>1405,046</w:t>
            </w:r>
          </w:p>
        </w:tc>
        <w:tc>
          <w:tcPr>
            <w:tcW w:w="975" w:type="dxa"/>
            <w:vAlign w:val="bottom"/>
          </w:tcPr>
          <w:p w:rsidR="003171BD" w:rsidRPr="00724A76" w:rsidRDefault="003171BD" w:rsidP="00050230">
            <w:pPr>
              <w:rPr>
                <w:rFonts w:ascii="Times New Roman" w:hAnsi="Times New Roman" w:cs="Times New Roman"/>
                <w:color w:val="000000"/>
              </w:rPr>
            </w:pPr>
            <w:r w:rsidRPr="00724A76">
              <w:rPr>
                <w:rFonts w:ascii="Times New Roman" w:hAnsi="Times New Roman" w:cs="Times New Roman"/>
                <w:color w:val="000000"/>
              </w:rPr>
              <w:t>1450,008</w:t>
            </w:r>
          </w:p>
        </w:tc>
        <w:tc>
          <w:tcPr>
            <w:tcW w:w="975" w:type="dxa"/>
            <w:vAlign w:val="bottom"/>
          </w:tcPr>
          <w:p w:rsidR="003171BD" w:rsidRPr="00724A76" w:rsidRDefault="003171BD" w:rsidP="00050230">
            <w:pPr>
              <w:rPr>
                <w:rFonts w:ascii="Times New Roman" w:hAnsi="Times New Roman" w:cs="Times New Roman"/>
                <w:color w:val="000000"/>
              </w:rPr>
            </w:pPr>
            <w:r w:rsidRPr="00724A76">
              <w:rPr>
                <w:rFonts w:ascii="Times New Roman" w:hAnsi="Times New Roman" w:cs="Times New Roman"/>
                <w:color w:val="000000"/>
              </w:rPr>
              <w:t>1496,408</w:t>
            </w:r>
          </w:p>
        </w:tc>
        <w:tc>
          <w:tcPr>
            <w:tcW w:w="975" w:type="dxa"/>
            <w:vAlign w:val="bottom"/>
          </w:tcPr>
          <w:p w:rsidR="003171BD" w:rsidRPr="00724A76" w:rsidRDefault="003171BD" w:rsidP="00050230">
            <w:pPr>
              <w:rPr>
                <w:rFonts w:ascii="Times New Roman" w:hAnsi="Times New Roman" w:cs="Times New Roman"/>
                <w:color w:val="000000"/>
              </w:rPr>
            </w:pPr>
            <w:r w:rsidRPr="00724A76">
              <w:rPr>
                <w:rFonts w:ascii="Times New Roman" w:hAnsi="Times New Roman" w:cs="Times New Roman"/>
                <w:color w:val="000000"/>
              </w:rPr>
              <w:t>1544,293</w:t>
            </w:r>
          </w:p>
        </w:tc>
        <w:tc>
          <w:tcPr>
            <w:tcW w:w="975" w:type="dxa"/>
            <w:vAlign w:val="bottom"/>
          </w:tcPr>
          <w:p w:rsidR="003171BD" w:rsidRPr="00724A76" w:rsidRDefault="003171BD" w:rsidP="00050230">
            <w:pPr>
              <w:rPr>
                <w:rFonts w:ascii="Times New Roman" w:hAnsi="Times New Roman" w:cs="Times New Roman"/>
                <w:color w:val="000000"/>
              </w:rPr>
            </w:pPr>
            <w:r w:rsidRPr="00724A76">
              <w:rPr>
                <w:rFonts w:ascii="Times New Roman" w:hAnsi="Times New Roman" w:cs="Times New Roman"/>
                <w:color w:val="000000"/>
              </w:rPr>
              <w:t>1593,71</w:t>
            </w:r>
          </w:p>
        </w:tc>
      </w:tr>
      <w:tr w:rsidR="004A0549" w:rsidTr="00050230">
        <w:tc>
          <w:tcPr>
            <w:tcW w:w="1978" w:type="dxa"/>
            <w:gridSpan w:val="2"/>
            <w:vAlign w:val="center"/>
          </w:tcPr>
          <w:p w:rsidR="004A0549" w:rsidRPr="00724A76" w:rsidRDefault="004A0549" w:rsidP="00050230">
            <w:pPr>
              <w:jc w:val="center"/>
              <w:rPr>
                <w:rFonts w:ascii="Times New Roman" w:eastAsia="Times New Roman" w:hAnsi="Times New Roman" w:cs="Times New Roman"/>
              </w:rPr>
            </w:pPr>
            <w:r w:rsidRPr="00724A76">
              <w:rPr>
                <w:rFonts w:ascii="Times New Roman" w:eastAsia="Times New Roman" w:hAnsi="Times New Roman" w:cs="Times New Roman"/>
              </w:rPr>
              <w:t>suma</w:t>
            </w:r>
          </w:p>
        </w:tc>
        <w:tc>
          <w:tcPr>
            <w:tcW w:w="1316" w:type="dxa"/>
            <w:vAlign w:val="bottom"/>
          </w:tcPr>
          <w:p w:rsidR="004A0549" w:rsidRPr="00724A76" w:rsidRDefault="004A0549" w:rsidP="004A0549">
            <w:pPr>
              <w:rPr>
                <w:rFonts w:ascii="Times New Roman" w:hAnsi="Times New Roman" w:cs="Times New Roman"/>
                <w:color w:val="000000"/>
              </w:rPr>
            </w:pPr>
            <w:r w:rsidRPr="00724A76">
              <w:rPr>
                <w:rFonts w:ascii="Times New Roman" w:hAnsi="Times New Roman" w:cs="Times New Roman"/>
                <w:color w:val="000000"/>
              </w:rPr>
              <w:t>4 307,41</w:t>
            </w:r>
          </w:p>
        </w:tc>
        <w:tc>
          <w:tcPr>
            <w:tcW w:w="1047" w:type="dxa"/>
            <w:vAlign w:val="bottom"/>
          </w:tcPr>
          <w:p w:rsidR="004A0549" w:rsidRPr="00724A76" w:rsidRDefault="004A0549" w:rsidP="004A0549">
            <w:pPr>
              <w:rPr>
                <w:rFonts w:ascii="Times New Roman" w:hAnsi="Times New Roman" w:cs="Times New Roman"/>
                <w:color w:val="000000"/>
              </w:rPr>
            </w:pPr>
            <w:r w:rsidRPr="00724A76">
              <w:rPr>
                <w:rFonts w:ascii="Times New Roman" w:hAnsi="Times New Roman" w:cs="Times New Roman"/>
                <w:color w:val="000000"/>
              </w:rPr>
              <w:t>4 445,25</w:t>
            </w:r>
          </w:p>
        </w:tc>
        <w:tc>
          <w:tcPr>
            <w:tcW w:w="1047" w:type="dxa"/>
            <w:vAlign w:val="bottom"/>
          </w:tcPr>
          <w:p w:rsidR="004A0549" w:rsidRPr="00724A76" w:rsidRDefault="004A0549" w:rsidP="004A0549">
            <w:pPr>
              <w:rPr>
                <w:rFonts w:ascii="Times New Roman" w:hAnsi="Times New Roman" w:cs="Times New Roman"/>
                <w:color w:val="000000"/>
              </w:rPr>
            </w:pPr>
            <w:r w:rsidRPr="00724A76">
              <w:rPr>
                <w:rFonts w:ascii="Times New Roman" w:hAnsi="Times New Roman" w:cs="Times New Roman"/>
                <w:color w:val="000000"/>
              </w:rPr>
              <w:t>4 587,50</w:t>
            </w:r>
          </w:p>
        </w:tc>
        <w:tc>
          <w:tcPr>
            <w:tcW w:w="975" w:type="dxa"/>
            <w:vAlign w:val="bottom"/>
          </w:tcPr>
          <w:p w:rsidR="004A0549" w:rsidRPr="00724A76" w:rsidRDefault="004A0549" w:rsidP="004A0549">
            <w:pPr>
              <w:rPr>
                <w:rFonts w:ascii="Times New Roman" w:hAnsi="Times New Roman" w:cs="Times New Roman"/>
                <w:color w:val="000000"/>
              </w:rPr>
            </w:pPr>
            <w:r w:rsidRPr="00724A76">
              <w:rPr>
                <w:rFonts w:ascii="Times New Roman" w:hAnsi="Times New Roman" w:cs="Times New Roman"/>
                <w:color w:val="000000"/>
              </w:rPr>
              <w:t>4 734,23</w:t>
            </w:r>
          </w:p>
        </w:tc>
        <w:tc>
          <w:tcPr>
            <w:tcW w:w="975" w:type="dxa"/>
            <w:vAlign w:val="bottom"/>
          </w:tcPr>
          <w:p w:rsidR="004A0549" w:rsidRPr="00724A76" w:rsidRDefault="004A0549" w:rsidP="004A0549">
            <w:pPr>
              <w:rPr>
                <w:rFonts w:ascii="Times New Roman" w:hAnsi="Times New Roman" w:cs="Times New Roman"/>
                <w:color w:val="000000"/>
              </w:rPr>
            </w:pPr>
            <w:r w:rsidRPr="00724A76">
              <w:rPr>
                <w:rFonts w:ascii="Times New Roman" w:hAnsi="Times New Roman" w:cs="Times New Roman"/>
                <w:color w:val="000000"/>
              </w:rPr>
              <w:t>4 885,80</w:t>
            </w:r>
          </w:p>
        </w:tc>
        <w:tc>
          <w:tcPr>
            <w:tcW w:w="975" w:type="dxa"/>
            <w:vAlign w:val="bottom"/>
          </w:tcPr>
          <w:p w:rsidR="004A0549" w:rsidRPr="00724A76" w:rsidRDefault="004A0549" w:rsidP="004A0549">
            <w:pPr>
              <w:rPr>
                <w:rFonts w:ascii="Times New Roman" w:hAnsi="Times New Roman" w:cs="Times New Roman"/>
                <w:color w:val="000000"/>
              </w:rPr>
            </w:pPr>
            <w:r w:rsidRPr="00724A76">
              <w:rPr>
                <w:rFonts w:ascii="Times New Roman" w:hAnsi="Times New Roman" w:cs="Times New Roman"/>
                <w:color w:val="000000"/>
              </w:rPr>
              <w:t>5 042,14</w:t>
            </w:r>
          </w:p>
        </w:tc>
        <w:tc>
          <w:tcPr>
            <w:tcW w:w="975" w:type="dxa"/>
            <w:vAlign w:val="bottom"/>
          </w:tcPr>
          <w:p w:rsidR="004A0549" w:rsidRPr="00724A76" w:rsidRDefault="004A0549" w:rsidP="004A0549">
            <w:pPr>
              <w:rPr>
                <w:rFonts w:ascii="Times New Roman" w:hAnsi="Times New Roman" w:cs="Times New Roman"/>
                <w:color w:val="000000"/>
              </w:rPr>
            </w:pPr>
            <w:r w:rsidRPr="00724A76">
              <w:rPr>
                <w:rFonts w:ascii="Times New Roman" w:hAnsi="Times New Roman" w:cs="Times New Roman"/>
                <w:color w:val="000000"/>
              </w:rPr>
              <w:t>5 203,49</w:t>
            </w:r>
          </w:p>
        </w:tc>
      </w:tr>
    </w:tbl>
    <w:p w:rsidR="00724A76" w:rsidRPr="009C0203" w:rsidRDefault="00E22A2C" w:rsidP="004A0549">
      <w:pPr>
        <w:pStyle w:val="Bezodstpw"/>
        <w:spacing w:line="360" w:lineRule="auto"/>
        <w:jc w:val="both"/>
        <w:rPr>
          <w:rFonts w:ascii="Times New Roman" w:hAnsi="Times New Roman" w:cs="Times New Roman"/>
          <w:bCs/>
          <w:i/>
          <w:sz w:val="20"/>
          <w:szCs w:val="20"/>
        </w:rPr>
      </w:pPr>
      <w:r w:rsidRPr="00E22A2C">
        <w:rPr>
          <w:rFonts w:ascii="Times New Roman" w:hAnsi="Times New Roman" w:cs="Times New Roman"/>
          <w:i/>
          <w:sz w:val="20"/>
          <w:szCs w:val="20"/>
        </w:rPr>
        <w:t>Źródło: Na podstawie informacji uzyskanych</w:t>
      </w:r>
      <w:r w:rsidRPr="00E22A2C">
        <w:rPr>
          <w:rFonts w:ascii="Times New Roman" w:hAnsi="Times New Roman" w:cs="Times New Roman"/>
          <w:b/>
          <w:i/>
          <w:sz w:val="20"/>
          <w:szCs w:val="20"/>
        </w:rPr>
        <w:t xml:space="preserve"> w </w:t>
      </w:r>
      <w:r w:rsidRPr="00E22A2C">
        <w:rPr>
          <w:rStyle w:val="Pogrubienie"/>
          <w:rFonts w:ascii="Times New Roman" w:hAnsi="Times New Roman" w:cs="Times New Roman"/>
          <w:b w:val="0"/>
          <w:i/>
          <w:sz w:val="20"/>
          <w:szCs w:val="20"/>
        </w:rPr>
        <w:t>PGE Dystrybucja S.A Oddział Białystok</w:t>
      </w:r>
      <w:r>
        <w:rPr>
          <w:rStyle w:val="Pogrubienie"/>
          <w:rFonts w:ascii="Times New Roman" w:hAnsi="Times New Roman" w:cs="Times New Roman"/>
          <w:b w:val="0"/>
          <w:i/>
          <w:sz w:val="20"/>
          <w:szCs w:val="20"/>
        </w:rPr>
        <w:t xml:space="preserve"> oraz wskaźników </w:t>
      </w:r>
      <w:r w:rsidRPr="00E22A2C">
        <w:rPr>
          <w:rStyle w:val="Pogrubienie"/>
          <w:rFonts w:ascii="Times New Roman" w:hAnsi="Times New Roman" w:cs="Times New Roman"/>
          <w:b w:val="0"/>
          <w:i/>
          <w:sz w:val="20"/>
          <w:szCs w:val="20"/>
        </w:rPr>
        <w:t>Urzędu Regulacji Energetyki.</w:t>
      </w:r>
    </w:p>
    <w:p w:rsidR="004A0549" w:rsidRPr="00724A76" w:rsidRDefault="00D907D9" w:rsidP="00E22A2C">
      <w:pPr>
        <w:pStyle w:val="Nagwek2"/>
      </w:pPr>
      <w:bookmarkStart w:id="20" w:name="_Toc428047521"/>
      <w:r>
        <w:t>3.11</w:t>
      </w:r>
      <w:r w:rsidR="00E22A2C">
        <w:t xml:space="preserve"> </w:t>
      </w:r>
      <w:r w:rsidR="005D1DC7" w:rsidRPr="00724A76">
        <w:t>Zaopatrzenie w ciepło</w:t>
      </w:r>
      <w:bookmarkEnd w:id="20"/>
    </w:p>
    <w:p w:rsidR="00E703D2" w:rsidRPr="00724A76" w:rsidRDefault="00E22A2C" w:rsidP="004A0549">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Na obszarze Miasta i G</w:t>
      </w:r>
      <w:r w:rsidR="005D1DC7" w:rsidRPr="00724A76">
        <w:rPr>
          <w:rFonts w:ascii="Times New Roman" w:hAnsi="Times New Roman" w:cs="Times New Roman"/>
          <w:sz w:val="24"/>
          <w:szCs w:val="24"/>
        </w:rPr>
        <w:t>miny  Jedwabne nie funkcjonuje scentralizowany system ciepłowniczy. Zaspokajanie potrzeb cieplnych odbiorców na terenie</w:t>
      </w:r>
      <w:r>
        <w:rPr>
          <w:rFonts w:ascii="Times New Roman" w:hAnsi="Times New Roman" w:cs="Times New Roman"/>
          <w:sz w:val="24"/>
          <w:szCs w:val="24"/>
        </w:rPr>
        <w:t xml:space="preserve"> M</w:t>
      </w:r>
      <w:r w:rsidR="004A0549" w:rsidRPr="00724A76">
        <w:rPr>
          <w:rFonts w:ascii="Times New Roman" w:hAnsi="Times New Roman" w:cs="Times New Roman"/>
          <w:sz w:val="24"/>
          <w:szCs w:val="24"/>
        </w:rPr>
        <w:t xml:space="preserve">iasta i </w:t>
      </w:r>
      <w:r>
        <w:rPr>
          <w:rFonts w:ascii="Times New Roman" w:hAnsi="Times New Roman" w:cs="Times New Roman"/>
          <w:sz w:val="24"/>
          <w:szCs w:val="24"/>
        </w:rPr>
        <w:t xml:space="preserve"> G</w:t>
      </w:r>
      <w:r w:rsidR="005D1DC7" w:rsidRPr="00724A76">
        <w:rPr>
          <w:rFonts w:ascii="Times New Roman" w:hAnsi="Times New Roman" w:cs="Times New Roman"/>
          <w:sz w:val="24"/>
          <w:szCs w:val="24"/>
        </w:rPr>
        <w:t xml:space="preserve">miny </w:t>
      </w:r>
      <w:r w:rsidR="004A0549" w:rsidRPr="00724A76">
        <w:rPr>
          <w:rFonts w:ascii="Times New Roman" w:hAnsi="Times New Roman" w:cs="Times New Roman"/>
          <w:sz w:val="24"/>
          <w:szCs w:val="24"/>
        </w:rPr>
        <w:t xml:space="preserve">Jedwabne </w:t>
      </w:r>
      <w:r w:rsidR="005D1DC7" w:rsidRPr="00724A76">
        <w:rPr>
          <w:rFonts w:ascii="Times New Roman" w:hAnsi="Times New Roman" w:cs="Times New Roman"/>
          <w:sz w:val="24"/>
          <w:szCs w:val="24"/>
        </w:rPr>
        <w:t xml:space="preserve">odbywa się głównie w oparciu o:  </w:t>
      </w:r>
    </w:p>
    <w:p w:rsidR="00E703D2" w:rsidRPr="008B0536" w:rsidRDefault="00E703D2" w:rsidP="008B0536">
      <w:pPr>
        <w:pStyle w:val="Default"/>
        <w:spacing w:line="360" w:lineRule="auto"/>
        <w:jc w:val="both"/>
        <w:rPr>
          <w:rFonts w:ascii="Times New Roman" w:hAnsi="Times New Roman" w:cs="Times New Roman"/>
        </w:rPr>
      </w:pPr>
    </w:p>
    <w:p w:rsidR="005D1DC7" w:rsidRPr="008B0536" w:rsidRDefault="005D1DC7" w:rsidP="00B1096B">
      <w:pPr>
        <w:pStyle w:val="Default"/>
        <w:numPr>
          <w:ilvl w:val="0"/>
          <w:numId w:val="11"/>
        </w:numPr>
        <w:spacing w:line="360" w:lineRule="auto"/>
        <w:jc w:val="both"/>
        <w:rPr>
          <w:rFonts w:ascii="Times New Roman" w:hAnsi="Times New Roman" w:cs="Times New Roman"/>
        </w:rPr>
      </w:pPr>
      <w:r w:rsidRPr="008B0536">
        <w:rPr>
          <w:rFonts w:ascii="Times New Roman" w:hAnsi="Times New Roman" w:cs="Times New Roman"/>
        </w:rPr>
        <w:t>Lokalne kotłownie opalane węglem, olejem opałowym</w:t>
      </w:r>
      <w:r w:rsidR="00E703D2" w:rsidRPr="008B0536">
        <w:rPr>
          <w:rFonts w:ascii="Times New Roman" w:hAnsi="Times New Roman" w:cs="Times New Roman"/>
        </w:rPr>
        <w:t>, gazem</w:t>
      </w:r>
    </w:p>
    <w:p w:rsidR="005D1DC7" w:rsidRPr="008B0536" w:rsidRDefault="005D1DC7" w:rsidP="00B1096B">
      <w:pPr>
        <w:pStyle w:val="Default"/>
        <w:numPr>
          <w:ilvl w:val="0"/>
          <w:numId w:val="11"/>
        </w:numPr>
        <w:spacing w:line="360" w:lineRule="auto"/>
        <w:jc w:val="both"/>
        <w:rPr>
          <w:rFonts w:ascii="Times New Roman" w:hAnsi="Times New Roman" w:cs="Times New Roman"/>
        </w:rPr>
      </w:pPr>
      <w:r w:rsidRPr="008B0536">
        <w:rPr>
          <w:rFonts w:ascii="Times New Roman" w:hAnsi="Times New Roman" w:cs="Times New Roman"/>
        </w:rPr>
        <w:t xml:space="preserve">Kotłownie zlokalizowane na terenie zakładów produkcyjnych (węglowe, gazowe, olejowe, opalane biomasą); </w:t>
      </w:r>
    </w:p>
    <w:p w:rsidR="005D1DC7" w:rsidRPr="008B0536" w:rsidRDefault="005D1DC7" w:rsidP="00B1096B">
      <w:pPr>
        <w:pStyle w:val="Default"/>
        <w:numPr>
          <w:ilvl w:val="0"/>
          <w:numId w:val="11"/>
        </w:numPr>
        <w:spacing w:line="360" w:lineRule="auto"/>
        <w:jc w:val="both"/>
        <w:rPr>
          <w:rFonts w:ascii="Times New Roman" w:hAnsi="Times New Roman" w:cs="Times New Roman"/>
        </w:rPr>
      </w:pPr>
      <w:r w:rsidRPr="008B0536">
        <w:rPr>
          <w:rFonts w:ascii="Times New Roman" w:hAnsi="Times New Roman" w:cs="Times New Roman"/>
        </w:rPr>
        <w:t xml:space="preserve">Indywidualne źródła i urządzenia grzewcze na paliwa stałe (węgiel, drewno, odpady drzewne) </w:t>
      </w:r>
    </w:p>
    <w:p w:rsidR="005D1DC7" w:rsidRPr="008B0536" w:rsidRDefault="005D1DC7" w:rsidP="008B0536">
      <w:pPr>
        <w:pStyle w:val="Default"/>
        <w:spacing w:line="360" w:lineRule="auto"/>
        <w:jc w:val="both"/>
        <w:rPr>
          <w:rFonts w:ascii="Times New Roman" w:hAnsi="Times New Roman" w:cs="Times New Roman"/>
        </w:rPr>
      </w:pPr>
    </w:p>
    <w:p w:rsidR="00E703D2" w:rsidRPr="00E22A2C" w:rsidRDefault="00E703D2" w:rsidP="004A0549">
      <w:pPr>
        <w:pStyle w:val="Bezodstpw"/>
        <w:spacing w:line="360" w:lineRule="auto"/>
        <w:jc w:val="both"/>
        <w:rPr>
          <w:rFonts w:ascii="Times New Roman" w:hAnsi="Times New Roman" w:cs="Times New Roman"/>
          <w:b/>
          <w:sz w:val="24"/>
          <w:szCs w:val="24"/>
        </w:rPr>
      </w:pPr>
      <w:r w:rsidRPr="00E22A2C">
        <w:rPr>
          <w:rFonts w:ascii="Times New Roman" w:hAnsi="Times New Roman" w:cs="Times New Roman"/>
          <w:b/>
          <w:sz w:val="24"/>
          <w:szCs w:val="24"/>
        </w:rPr>
        <w:t xml:space="preserve">Kotłownie lokalne </w:t>
      </w:r>
    </w:p>
    <w:p w:rsidR="004A0549" w:rsidRDefault="00E703D2" w:rsidP="004A0549">
      <w:pPr>
        <w:pStyle w:val="Bezodstpw"/>
        <w:spacing w:line="360" w:lineRule="auto"/>
        <w:jc w:val="both"/>
        <w:rPr>
          <w:rFonts w:ascii="Times New Roman" w:hAnsi="Times New Roman" w:cs="Times New Roman"/>
          <w:sz w:val="24"/>
          <w:szCs w:val="24"/>
        </w:rPr>
      </w:pPr>
      <w:r w:rsidRPr="004A0549">
        <w:rPr>
          <w:rFonts w:ascii="Times New Roman" w:hAnsi="Times New Roman" w:cs="Times New Roman"/>
          <w:sz w:val="24"/>
          <w:szCs w:val="24"/>
        </w:rPr>
        <w:t>Zaopatrują w ciepło odbiorców na potrzeby ogrzewania budynków oraz przygotowania ciepłej wody użytkowej. Kotłownie lokalne dostarczają ciepło głównie do obiektów użyteczności publicznej (urzędów i instytucji, placówek oświatowych i kulturalnych).</w:t>
      </w:r>
    </w:p>
    <w:p w:rsidR="00E703D2" w:rsidRPr="00E22A2C" w:rsidRDefault="00E703D2" w:rsidP="004A0549">
      <w:pPr>
        <w:pStyle w:val="Bezodstpw"/>
        <w:spacing w:line="360" w:lineRule="auto"/>
        <w:jc w:val="both"/>
        <w:rPr>
          <w:rFonts w:ascii="Times New Roman" w:hAnsi="Times New Roman" w:cs="Times New Roman"/>
          <w:b/>
          <w:sz w:val="24"/>
          <w:szCs w:val="24"/>
        </w:rPr>
      </w:pPr>
      <w:r w:rsidRPr="00E22A2C">
        <w:rPr>
          <w:rFonts w:ascii="Times New Roman" w:hAnsi="Times New Roman" w:cs="Times New Roman"/>
          <w:b/>
          <w:sz w:val="24"/>
          <w:szCs w:val="24"/>
        </w:rPr>
        <w:t xml:space="preserve">Źródła przemysłowe </w:t>
      </w:r>
    </w:p>
    <w:p w:rsidR="004A0549" w:rsidRDefault="00E22A2C" w:rsidP="004A0549">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Zakłady produkcyjne na terenie Miasta i  G</w:t>
      </w:r>
      <w:r w:rsidR="00E703D2" w:rsidRPr="004A0549">
        <w:rPr>
          <w:rFonts w:ascii="Times New Roman" w:hAnsi="Times New Roman" w:cs="Times New Roman"/>
          <w:sz w:val="24"/>
          <w:szCs w:val="24"/>
        </w:rPr>
        <w:t>miny Jedwabne zaopatrywane są w energię cieplną z własnych źródeł dostarczających energię cieplną na potrzeby C.O. (ogrzewanie hal produkcyjnych oraz pomieszczeń biurowych i socjalnych) i przygotowania C.W.U. oraz (w przypadku części zakładów) do celów technologicznych.</w:t>
      </w:r>
    </w:p>
    <w:p w:rsidR="00E703D2" w:rsidRPr="00E22A2C" w:rsidRDefault="00E703D2" w:rsidP="004A0549">
      <w:pPr>
        <w:pStyle w:val="Bezodstpw"/>
        <w:spacing w:line="360" w:lineRule="auto"/>
        <w:jc w:val="both"/>
        <w:rPr>
          <w:rFonts w:ascii="Times New Roman" w:hAnsi="Times New Roman" w:cs="Times New Roman"/>
          <w:b/>
          <w:sz w:val="24"/>
          <w:szCs w:val="24"/>
        </w:rPr>
      </w:pPr>
      <w:r w:rsidRPr="00E22A2C">
        <w:rPr>
          <w:rFonts w:ascii="Times New Roman" w:hAnsi="Times New Roman" w:cs="Times New Roman"/>
          <w:b/>
          <w:sz w:val="24"/>
          <w:szCs w:val="24"/>
        </w:rPr>
        <w:t xml:space="preserve">Źródła indywidualne </w:t>
      </w:r>
    </w:p>
    <w:p w:rsidR="00E703D2" w:rsidRPr="004A0549" w:rsidRDefault="00E703D2" w:rsidP="004A0549">
      <w:pPr>
        <w:pStyle w:val="Bezodstpw"/>
        <w:spacing w:line="360" w:lineRule="auto"/>
        <w:jc w:val="both"/>
        <w:rPr>
          <w:rFonts w:ascii="Times New Roman" w:hAnsi="Times New Roman" w:cs="Times New Roman"/>
          <w:sz w:val="24"/>
          <w:szCs w:val="24"/>
        </w:rPr>
      </w:pPr>
      <w:r w:rsidRPr="004A0549">
        <w:rPr>
          <w:rFonts w:ascii="Times New Roman" w:hAnsi="Times New Roman" w:cs="Times New Roman"/>
          <w:sz w:val="24"/>
          <w:szCs w:val="24"/>
        </w:rPr>
        <w:t xml:space="preserve">Odbiorcy zasilani z indywidualnych źródeł stanowią największa grupę odbiorców energii cieplnej </w:t>
      </w:r>
      <w:r w:rsidR="00565073" w:rsidRPr="004A0549">
        <w:rPr>
          <w:rFonts w:ascii="Times New Roman" w:hAnsi="Times New Roman" w:cs="Times New Roman"/>
          <w:sz w:val="24"/>
          <w:szCs w:val="24"/>
        </w:rPr>
        <w:t>.</w:t>
      </w:r>
      <w:r w:rsidRPr="004A0549">
        <w:rPr>
          <w:rFonts w:ascii="Times New Roman" w:hAnsi="Times New Roman" w:cs="Times New Roman"/>
          <w:sz w:val="24"/>
          <w:szCs w:val="24"/>
        </w:rPr>
        <w:t xml:space="preserve"> Szacuje się, że w grupie odbiorców indywidualnych struktura wykorzystywanych nośników energii przedstawia się następująco: </w:t>
      </w:r>
    </w:p>
    <w:p w:rsidR="00E703D2" w:rsidRPr="004A0549" w:rsidRDefault="00E22A2C" w:rsidP="004A0549">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Drewno – 80</w:t>
      </w:r>
      <w:r w:rsidR="00565073" w:rsidRPr="004A0549">
        <w:rPr>
          <w:rFonts w:ascii="Times New Roman" w:hAnsi="Times New Roman" w:cs="Times New Roman"/>
          <w:sz w:val="24"/>
          <w:szCs w:val="24"/>
        </w:rPr>
        <w:t>%</w:t>
      </w:r>
      <w:r w:rsidR="00E703D2" w:rsidRPr="004A0549">
        <w:rPr>
          <w:rFonts w:ascii="Times New Roman" w:hAnsi="Times New Roman" w:cs="Times New Roman"/>
          <w:sz w:val="24"/>
          <w:szCs w:val="24"/>
        </w:rPr>
        <w:t xml:space="preserve">; </w:t>
      </w:r>
    </w:p>
    <w:p w:rsidR="00565073" w:rsidRPr="004A0549" w:rsidRDefault="00565073" w:rsidP="004A0549">
      <w:pPr>
        <w:pStyle w:val="Bezodstpw"/>
        <w:spacing w:line="360" w:lineRule="auto"/>
        <w:jc w:val="both"/>
        <w:rPr>
          <w:rFonts w:ascii="Times New Roman" w:hAnsi="Times New Roman" w:cs="Times New Roman"/>
          <w:sz w:val="24"/>
          <w:szCs w:val="24"/>
        </w:rPr>
      </w:pPr>
      <w:r w:rsidRPr="004A0549">
        <w:rPr>
          <w:rFonts w:ascii="Times New Roman" w:hAnsi="Times New Roman" w:cs="Times New Roman"/>
          <w:sz w:val="24"/>
          <w:szCs w:val="24"/>
        </w:rPr>
        <w:t>Węgiel – 20%</w:t>
      </w:r>
    </w:p>
    <w:p w:rsidR="00E703D2" w:rsidRPr="004A0549" w:rsidRDefault="00E703D2" w:rsidP="004A0549">
      <w:pPr>
        <w:pStyle w:val="Bezodstpw"/>
        <w:spacing w:line="360" w:lineRule="auto"/>
        <w:jc w:val="both"/>
        <w:rPr>
          <w:rFonts w:ascii="Times New Roman" w:hAnsi="Times New Roman" w:cs="Times New Roman"/>
          <w:sz w:val="24"/>
          <w:szCs w:val="24"/>
        </w:rPr>
      </w:pPr>
      <w:r w:rsidRPr="004A0549">
        <w:rPr>
          <w:rFonts w:ascii="Times New Roman" w:hAnsi="Times New Roman" w:cs="Times New Roman"/>
          <w:sz w:val="24"/>
          <w:szCs w:val="24"/>
        </w:rPr>
        <w:lastRenderedPageBreak/>
        <w:t xml:space="preserve">Zapotrzebowanie na energię cieplną zależy do wielu czynników, do których można zaliczyć: izolację termiczną przegród zewnętrznych, powierzchnia przegród, rodzaj wentylacji budynku, usytuowania względem stron świata, a także efektywności zastosowanych w obiekcie urządzeń grzewczych. </w:t>
      </w:r>
    </w:p>
    <w:p w:rsidR="00565073" w:rsidRPr="004A0549" w:rsidRDefault="00E703D2" w:rsidP="004A0549">
      <w:pPr>
        <w:pStyle w:val="Bezodstpw"/>
        <w:spacing w:line="360" w:lineRule="auto"/>
        <w:jc w:val="both"/>
        <w:rPr>
          <w:rFonts w:ascii="Times New Roman" w:hAnsi="Times New Roman" w:cs="Times New Roman"/>
          <w:sz w:val="24"/>
          <w:szCs w:val="24"/>
        </w:rPr>
      </w:pPr>
      <w:r w:rsidRPr="004A0549">
        <w:rPr>
          <w:rFonts w:ascii="Times New Roman" w:hAnsi="Times New Roman" w:cs="Times New Roman"/>
          <w:sz w:val="24"/>
          <w:szCs w:val="24"/>
        </w:rPr>
        <w:t>Energochłonność budynku można także określić posługując się wskaźnikiem sezonowego zapotrzebowania na ciepło do ogrzewania określonego w stosunku do powierzchni ogrzewanego obiektu. Wskaźniki energochłonności określono w zależności od okresu budowy budynku – na podstawie danych literaturowych oraz obowiązujących w roku budowy norm i przepisów prawnych.</w:t>
      </w:r>
    </w:p>
    <w:p w:rsidR="007E75F3" w:rsidRPr="00E22A2C" w:rsidRDefault="00E22A2C" w:rsidP="008B0536">
      <w:pPr>
        <w:pStyle w:val="Bezodstpw"/>
        <w:spacing w:line="360" w:lineRule="auto"/>
        <w:jc w:val="both"/>
        <w:rPr>
          <w:rFonts w:ascii="Times New Roman" w:hAnsi="Times New Roman" w:cs="Times New Roman"/>
          <w:b/>
          <w:sz w:val="24"/>
          <w:szCs w:val="24"/>
        </w:rPr>
      </w:pPr>
      <w:r w:rsidRPr="00E22A2C">
        <w:rPr>
          <w:rFonts w:ascii="Times New Roman" w:hAnsi="Times New Roman" w:cs="Times New Roman"/>
          <w:b/>
          <w:sz w:val="24"/>
          <w:szCs w:val="24"/>
        </w:rPr>
        <w:t>Tabela 10 Normy zużycia ciepła dla budynków w zależności od roku budowy</w:t>
      </w:r>
    </w:p>
    <w:tbl>
      <w:tblPr>
        <w:tblStyle w:val="Tabela-Siatka"/>
        <w:tblW w:w="0" w:type="auto"/>
        <w:tblLook w:val="04A0" w:firstRow="1" w:lastRow="0" w:firstColumn="1" w:lastColumn="0" w:noHBand="0" w:noVBand="1"/>
      </w:tblPr>
      <w:tblGrid>
        <w:gridCol w:w="3070"/>
        <w:gridCol w:w="3071"/>
        <w:gridCol w:w="3071"/>
      </w:tblGrid>
      <w:tr w:rsidR="00565073" w:rsidRPr="008B0536" w:rsidTr="00966737">
        <w:tc>
          <w:tcPr>
            <w:tcW w:w="307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409"/>
              <w:gridCol w:w="222"/>
              <w:gridCol w:w="222"/>
            </w:tblGrid>
            <w:tr w:rsidR="00565073" w:rsidRPr="0032201D">
              <w:trPr>
                <w:trHeight w:val="245"/>
              </w:trPr>
              <w:tc>
                <w:tcPr>
                  <w:tcW w:w="0" w:type="auto"/>
                </w:tcPr>
                <w:p w:rsidR="00565073" w:rsidRPr="0032201D" w:rsidRDefault="00565073" w:rsidP="0032201D">
                  <w:pPr>
                    <w:pStyle w:val="Default"/>
                    <w:spacing w:line="276" w:lineRule="auto"/>
                    <w:jc w:val="both"/>
                    <w:rPr>
                      <w:rFonts w:ascii="Times New Roman" w:hAnsi="Times New Roman" w:cs="Times New Roman"/>
                      <w:sz w:val="22"/>
                      <w:szCs w:val="22"/>
                    </w:rPr>
                  </w:pPr>
                  <w:r w:rsidRPr="0032201D">
                    <w:rPr>
                      <w:rFonts w:ascii="Times New Roman" w:hAnsi="Times New Roman" w:cs="Times New Roman"/>
                      <w:b/>
                      <w:bCs/>
                      <w:sz w:val="22"/>
                      <w:szCs w:val="22"/>
                    </w:rPr>
                    <w:t xml:space="preserve">Rok budowy </w:t>
                  </w:r>
                </w:p>
              </w:tc>
              <w:tc>
                <w:tcPr>
                  <w:tcW w:w="0" w:type="auto"/>
                </w:tcPr>
                <w:p w:rsidR="00565073" w:rsidRPr="0032201D" w:rsidRDefault="00565073" w:rsidP="0032201D">
                  <w:pPr>
                    <w:pStyle w:val="Default"/>
                    <w:spacing w:line="276" w:lineRule="auto"/>
                    <w:jc w:val="both"/>
                    <w:rPr>
                      <w:rFonts w:ascii="Times New Roman" w:hAnsi="Times New Roman" w:cs="Times New Roman"/>
                      <w:sz w:val="22"/>
                      <w:szCs w:val="22"/>
                    </w:rPr>
                  </w:pPr>
                </w:p>
              </w:tc>
              <w:tc>
                <w:tcPr>
                  <w:tcW w:w="0" w:type="auto"/>
                </w:tcPr>
                <w:p w:rsidR="00565073" w:rsidRPr="0032201D" w:rsidRDefault="00565073" w:rsidP="0032201D">
                  <w:pPr>
                    <w:pStyle w:val="Default"/>
                    <w:spacing w:line="276" w:lineRule="auto"/>
                    <w:jc w:val="both"/>
                    <w:rPr>
                      <w:rFonts w:ascii="Times New Roman" w:hAnsi="Times New Roman" w:cs="Times New Roman"/>
                      <w:sz w:val="22"/>
                      <w:szCs w:val="22"/>
                    </w:rPr>
                  </w:pPr>
                </w:p>
              </w:tc>
            </w:tr>
          </w:tbl>
          <w:p w:rsidR="00565073" w:rsidRPr="0032201D" w:rsidRDefault="00565073" w:rsidP="0032201D">
            <w:pPr>
              <w:pStyle w:val="Bezodstpw"/>
              <w:spacing w:line="276" w:lineRule="auto"/>
              <w:jc w:val="both"/>
              <w:rPr>
                <w:rFonts w:ascii="Times New Roman" w:hAnsi="Times New Roman" w:cs="Times New Roman"/>
              </w:rPr>
            </w:pPr>
          </w:p>
        </w:tc>
        <w:tc>
          <w:tcPr>
            <w:tcW w:w="3071" w:type="dxa"/>
            <w:shd w:val="clear" w:color="auto" w:fill="D9D9D9" w:themeFill="background1" w:themeFillShade="D9"/>
          </w:tcPr>
          <w:p w:rsidR="00565073" w:rsidRPr="0032201D" w:rsidRDefault="00565073" w:rsidP="0032201D">
            <w:pPr>
              <w:pStyle w:val="Bezodstpw"/>
              <w:spacing w:line="276" w:lineRule="auto"/>
              <w:jc w:val="both"/>
              <w:rPr>
                <w:rFonts w:ascii="Times New Roman" w:hAnsi="Times New Roman" w:cs="Times New Roman"/>
              </w:rPr>
            </w:pPr>
            <w:r w:rsidRPr="0032201D">
              <w:rPr>
                <w:rFonts w:ascii="Times New Roman" w:hAnsi="Times New Roman" w:cs="Times New Roman"/>
                <w:b/>
                <w:bCs/>
              </w:rPr>
              <w:t>Przepis / norma</w:t>
            </w:r>
          </w:p>
        </w:tc>
        <w:tc>
          <w:tcPr>
            <w:tcW w:w="3071" w:type="dxa"/>
            <w:shd w:val="clear" w:color="auto" w:fill="D9D9D9" w:themeFill="background1" w:themeFillShade="D9"/>
          </w:tcPr>
          <w:p w:rsidR="00565073" w:rsidRPr="0032201D" w:rsidRDefault="00565073" w:rsidP="0032201D">
            <w:pPr>
              <w:pStyle w:val="Bezodstpw"/>
              <w:spacing w:line="276" w:lineRule="auto"/>
              <w:jc w:val="both"/>
              <w:rPr>
                <w:rFonts w:ascii="Times New Roman" w:hAnsi="Times New Roman" w:cs="Times New Roman"/>
              </w:rPr>
            </w:pPr>
            <w:r w:rsidRPr="0032201D">
              <w:rPr>
                <w:rFonts w:ascii="Times New Roman" w:hAnsi="Times New Roman" w:cs="Times New Roman"/>
                <w:b/>
                <w:bCs/>
              </w:rPr>
              <w:t xml:space="preserve">Wskaźnik zużycia energii cieplnej (kWh/m </w:t>
            </w:r>
            <w:r w:rsidRPr="0032201D">
              <w:rPr>
                <w:rFonts w:ascii="Times New Roman" w:hAnsi="Times New Roman" w:cs="Times New Roman"/>
                <w:b/>
                <w:bCs/>
                <w:vertAlign w:val="superscript"/>
              </w:rPr>
              <w:t xml:space="preserve">2 </w:t>
            </w:r>
            <w:r w:rsidRPr="0032201D">
              <w:rPr>
                <w:rFonts w:ascii="Times New Roman" w:hAnsi="Times New Roman" w:cs="Times New Roman"/>
                <w:b/>
                <w:bCs/>
              </w:rPr>
              <w:t>a)</w:t>
            </w:r>
          </w:p>
        </w:tc>
      </w:tr>
      <w:tr w:rsidR="00565073" w:rsidRPr="008B0536" w:rsidTr="00565073">
        <w:tc>
          <w:tcPr>
            <w:tcW w:w="3070" w:type="dxa"/>
          </w:tcPr>
          <w:p w:rsidR="00565073" w:rsidRPr="0032201D" w:rsidRDefault="00DA4C00" w:rsidP="0032201D">
            <w:pPr>
              <w:pStyle w:val="Bezodstpw"/>
              <w:spacing w:line="276" w:lineRule="auto"/>
              <w:jc w:val="both"/>
              <w:rPr>
                <w:rFonts w:ascii="Times New Roman" w:hAnsi="Times New Roman" w:cs="Times New Roman"/>
              </w:rPr>
            </w:pPr>
            <w:r w:rsidRPr="0032201D">
              <w:rPr>
                <w:rFonts w:ascii="Times New Roman" w:hAnsi="Times New Roman" w:cs="Times New Roman"/>
              </w:rPr>
              <w:t>Do 1966</w:t>
            </w:r>
          </w:p>
        </w:tc>
        <w:tc>
          <w:tcPr>
            <w:tcW w:w="3071" w:type="dxa"/>
          </w:tcPr>
          <w:p w:rsidR="00565073" w:rsidRPr="0032201D" w:rsidRDefault="00DA4C00" w:rsidP="0032201D">
            <w:pPr>
              <w:pStyle w:val="Bezodstpw"/>
              <w:spacing w:line="276" w:lineRule="auto"/>
              <w:jc w:val="both"/>
              <w:rPr>
                <w:rFonts w:ascii="Times New Roman" w:hAnsi="Times New Roman" w:cs="Times New Roman"/>
              </w:rPr>
            </w:pPr>
            <w:r w:rsidRPr="0032201D">
              <w:rPr>
                <w:rFonts w:ascii="Times New Roman" w:hAnsi="Times New Roman" w:cs="Times New Roman"/>
              </w:rPr>
              <w:t>Prawo Budowlane</w:t>
            </w:r>
          </w:p>
          <w:p w:rsidR="00DA4C00" w:rsidRPr="0032201D" w:rsidRDefault="00DA4C00" w:rsidP="00B1096B">
            <w:pPr>
              <w:pStyle w:val="Bezodstpw"/>
              <w:numPr>
                <w:ilvl w:val="0"/>
                <w:numId w:val="12"/>
              </w:numPr>
              <w:spacing w:line="276" w:lineRule="auto"/>
              <w:jc w:val="both"/>
              <w:rPr>
                <w:rFonts w:ascii="Times New Roman" w:hAnsi="Times New Roman" w:cs="Times New Roman"/>
              </w:rPr>
            </w:pPr>
            <w:r w:rsidRPr="0032201D">
              <w:rPr>
                <w:rFonts w:ascii="Times New Roman" w:hAnsi="Times New Roman" w:cs="Times New Roman"/>
              </w:rPr>
              <w:t>W środkowej i wschodniej części Polski mur 2 cegły</w:t>
            </w:r>
          </w:p>
          <w:p w:rsidR="00DA4C00" w:rsidRPr="0032201D" w:rsidRDefault="00DA4C00" w:rsidP="00B1096B">
            <w:pPr>
              <w:pStyle w:val="Bezodstpw"/>
              <w:numPr>
                <w:ilvl w:val="0"/>
                <w:numId w:val="12"/>
              </w:numPr>
              <w:spacing w:line="276" w:lineRule="auto"/>
              <w:jc w:val="both"/>
              <w:rPr>
                <w:rFonts w:ascii="Times New Roman" w:hAnsi="Times New Roman" w:cs="Times New Roman"/>
              </w:rPr>
            </w:pPr>
            <w:r w:rsidRPr="0032201D">
              <w:rPr>
                <w:rFonts w:ascii="Times New Roman" w:hAnsi="Times New Roman" w:cs="Times New Roman"/>
              </w:rPr>
              <w:t>W zachodniej części Polski mur 1,5 cegły</w:t>
            </w:r>
          </w:p>
        </w:tc>
        <w:tc>
          <w:tcPr>
            <w:tcW w:w="3071" w:type="dxa"/>
          </w:tcPr>
          <w:p w:rsidR="00565073" w:rsidRPr="0032201D" w:rsidRDefault="00DA4C00" w:rsidP="00B1096B">
            <w:pPr>
              <w:pStyle w:val="Bezodstpw"/>
              <w:numPr>
                <w:ilvl w:val="0"/>
                <w:numId w:val="13"/>
              </w:numPr>
              <w:spacing w:line="276" w:lineRule="auto"/>
              <w:jc w:val="both"/>
              <w:rPr>
                <w:rFonts w:ascii="Times New Roman" w:hAnsi="Times New Roman" w:cs="Times New Roman"/>
              </w:rPr>
            </w:pPr>
            <w:r w:rsidRPr="0032201D">
              <w:rPr>
                <w:rFonts w:ascii="Times New Roman" w:hAnsi="Times New Roman" w:cs="Times New Roman"/>
              </w:rPr>
              <w:t>240-280</w:t>
            </w:r>
          </w:p>
          <w:p w:rsidR="00DA4C00" w:rsidRPr="0032201D" w:rsidRDefault="00DA4C00" w:rsidP="00B1096B">
            <w:pPr>
              <w:pStyle w:val="Bezodstpw"/>
              <w:numPr>
                <w:ilvl w:val="0"/>
                <w:numId w:val="13"/>
              </w:numPr>
              <w:spacing w:line="276" w:lineRule="auto"/>
              <w:jc w:val="both"/>
              <w:rPr>
                <w:rFonts w:ascii="Times New Roman" w:hAnsi="Times New Roman" w:cs="Times New Roman"/>
              </w:rPr>
            </w:pPr>
            <w:r w:rsidRPr="0032201D">
              <w:rPr>
                <w:rFonts w:ascii="Times New Roman" w:hAnsi="Times New Roman" w:cs="Times New Roman"/>
              </w:rPr>
              <w:t>300-350</w:t>
            </w:r>
          </w:p>
        </w:tc>
      </w:tr>
      <w:tr w:rsidR="00DA4C00" w:rsidRPr="008B0536" w:rsidTr="00565073">
        <w:tc>
          <w:tcPr>
            <w:tcW w:w="3070" w:type="dxa"/>
          </w:tcPr>
          <w:p w:rsidR="00DA4C00" w:rsidRPr="0032201D" w:rsidRDefault="00DA4C00" w:rsidP="0032201D">
            <w:pPr>
              <w:pStyle w:val="Bezodstpw"/>
              <w:spacing w:line="276" w:lineRule="auto"/>
              <w:jc w:val="both"/>
              <w:rPr>
                <w:rFonts w:ascii="Times New Roman" w:hAnsi="Times New Roman" w:cs="Times New Roman"/>
              </w:rPr>
            </w:pPr>
            <w:r w:rsidRPr="0032201D">
              <w:rPr>
                <w:rFonts w:ascii="Times New Roman" w:hAnsi="Times New Roman" w:cs="Times New Roman"/>
              </w:rPr>
              <w:t>1967-1985</w:t>
            </w:r>
          </w:p>
        </w:tc>
        <w:tc>
          <w:tcPr>
            <w:tcW w:w="3071" w:type="dxa"/>
          </w:tcPr>
          <w:p w:rsidR="00DA4C00" w:rsidRPr="0032201D" w:rsidRDefault="00DA4C00" w:rsidP="0032201D">
            <w:pPr>
              <w:pStyle w:val="Default"/>
              <w:spacing w:line="276" w:lineRule="auto"/>
              <w:jc w:val="both"/>
              <w:rPr>
                <w:rFonts w:ascii="Times New Roman" w:hAnsi="Times New Roman" w:cs="Times New Roman"/>
                <w:sz w:val="22"/>
                <w:szCs w:val="22"/>
              </w:rPr>
            </w:pPr>
            <w:r w:rsidRPr="0032201D">
              <w:rPr>
                <w:rFonts w:ascii="Times New Roman" w:hAnsi="Times New Roman" w:cs="Times New Roman"/>
                <w:sz w:val="22"/>
                <w:szCs w:val="22"/>
              </w:rPr>
              <w:t xml:space="preserve">PN-64/B-03404 od 1.01.1966 </w:t>
            </w:r>
          </w:p>
          <w:p w:rsidR="00DA4C00" w:rsidRPr="0032201D" w:rsidRDefault="00DA4C00" w:rsidP="0032201D">
            <w:pPr>
              <w:pStyle w:val="Default"/>
              <w:spacing w:line="276" w:lineRule="auto"/>
              <w:jc w:val="both"/>
              <w:rPr>
                <w:rFonts w:ascii="Times New Roman" w:hAnsi="Times New Roman" w:cs="Times New Roman"/>
                <w:sz w:val="22"/>
                <w:szCs w:val="22"/>
              </w:rPr>
            </w:pPr>
          </w:p>
          <w:p w:rsidR="00DA4C00" w:rsidRPr="0032201D" w:rsidRDefault="00DA4C00" w:rsidP="0032201D">
            <w:pPr>
              <w:pStyle w:val="Default"/>
              <w:spacing w:line="276" w:lineRule="auto"/>
              <w:jc w:val="both"/>
              <w:rPr>
                <w:rFonts w:ascii="Times New Roman" w:hAnsi="Times New Roman" w:cs="Times New Roman"/>
                <w:sz w:val="22"/>
                <w:szCs w:val="22"/>
              </w:rPr>
            </w:pPr>
            <w:r w:rsidRPr="0032201D">
              <w:rPr>
                <w:rFonts w:ascii="Times New Roman" w:hAnsi="Times New Roman" w:cs="Times New Roman"/>
                <w:sz w:val="22"/>
                <w:szCs w:val="22"/>
              </w:rPr>
              <w:t>PN-74/B-02020 od 1.01.1976</w:t>
            </w:r>
          </w:p>
        </w:tc>
        <w:tc>
          <w:tcPr>
            <w:tcW w:w="3071" w:type="dxa"/>
          </w:tcPr>
          <w:p w:rsidR="00DA4C00" w:rsidRPr="0032201D" w:rsidRDefault="00DA4C00" w:rsidP="0032201D">
            <w:pPr>
              <w:pStyle w:val="Bezodstpw"/>
              <w:spacing w:line="276" w:lineRule="auto"/>
              <w:jc w:val="both"/>
              <w:rPr>
                <w:rFonts w:ascii="Times New Roman" w:hAnsi="Times New Roman" w:cs="Times New Roman"/>
              </w:rPr>
            </w:pPr>
            <w:r w:rsidRPr="0032201D">
              <w:rPr>
                <w:rFonts w:ascii="Times New Roman" w:hAnsi="Times New Roman" w:cs="Times New Roman"/>
              </w:rPr>
              <w:t>240-280</w:t>
            </w:r>
          </w:p>
        </w:tc>
      </w:tr>
      <w:tr w:rsidR="00DA4C00" w:rsidRPr="008B0536" w:rsidTr="00565073">
        <w:tc>
          <w:tcPr>
            <w:tcW w:w="3070" w:type="dxa"/>
          </w:tcPr>
          <w:p w:rsidR="00DA4C00" w:rsidRPr="0032201D" w:rsidRDefault="00DA4C00" w:rsidP="0032201D">
            <w:pPr>
              <w:pStyle w:val="Bezodstpw"/>
              <w:spacing w:line="276" w:lineRule="auto"/>
              <w:jc w:val="both"/>
              <w:rPr>
                <w:rFonts w:ascii="Times New Roman" w:hAnsi="Times New Roman" w:cs="Times New Roman"/>
              </w:rPr>
            </w:pPr>
            <w:r w:rsidRPr="0032201D">
              <w:rPr>
                <w:rFonts w:ascii="Times New Roman" w:hAnsi="Times New Roman" w:cs="Times New Roman"/>
              </w:rPr>
              <w:t>1985-1992</w:t>
            </w:r>
          </w:p>
        </w:tc>
        <w:tc>
          <w:tcPr>
            <w:tcW w:w="3071" w:type="dxa"/>
          </w:tcPr>
          <w:p w:rsidR="00DA4C00" w:rsidRPr="0032201D" w:rsidRDefault="00DA4C00" w:rsidP="0032201D">
            <w:pPr>
              <w:pStyle w:val="Default"/>
              <w:spacing w:line="276" w:lineRule="auto"/>
              <w:jc w:val="both"/>
              <w:rPr>
                <w:rFonts w:ascii="Times New Roman" w:hAnsi="Times New Roman" w:cs="Times New Roman"/>
                <w:sz w:val="22"/>
                <w:szCs w:val="22"/>
              </w:rPr>
            </w:pPr>
            <w:r w:rsidRPr="0032201D">
              <w:rPr>
                <w:rFonts w:ascii="Times New Roman" w:hAnsi="Times New Roman" w:cs="Times New Roman"/>
                <w:sz w:val="22"/>
                <w:szCs w:val="22"/>
              </w:rPr>
              <w:t xml:space="preserve">PN-82/B-02020 od 1.01.1983 </w:t>
            </w:r>
          </w:p>
        </w:tc>
        <w:tc>
          <w:tcPr>
            <w:tcW w:w="3071" w:type="dxa"/>
          </w:tcPr>
          <w:p w:rsidR="00DA4C00" w:rsidRPr="0032201D" w:rsidRDefault="00DA4C00" w:rsidP="0032201D">
            <w:pPr>
              <w:pStyle w:val="Bezodstpw"/>
              <w:spacing w:line="276" w:lineRule="auto"/>
              <w:jc w:val="both"/>
              <w:rPr>
                <w:rFonts w:ascii="Times New Roman" w:hAnsi="Times New Roman" w:cs="Times New Roman"/>
              </w:rPr>
            </w:pPr>
            <w:r w:rsidRPr="0032201D">
              <w:rPr>
                <w:rFonts w:ascii="Times New Roman" w:hAnsi="Times New Roman" w:cs="Times New Roman"/>
              </w:rPr>
              <w:t>160-200</w:t>
            </w:r>
          </w:p>
        </w:tc>
      </w:tr>
      <w:tr w:rsidR="00DA4C00" w:rsidRPr="008B0536" w:rsidTr="00565073">
        <w:tc>
          <w:tcPr>
            <w:tcW w:w="3070" w:type="dxa"/>
          </w:tcPr>
          <w:p w:rsidR="00DA4C00" w:rsidRPr="0032201D" w:rsidRDefault="00DA4C00" w:rsidP="0032201D">
            <w:pPr>
              <w:pStyle w:val="Bezodstpw"/>
              <w:spacing w:line="276" w:lineRule="auto"/>
              <w:jc w:val="both"/>
              <w:rPr>
                <w:rFonts w:ascii="Times New Roman" w:hAnsi="Times New Roman" w:cs="Times New Roman"/>
              </w:rPr>
            </w:pPr>
            <w:r w:rsidRPr="0032201D">
              <w:rPr>
                <w:rFonts w:ascii="Times New Roman" w:hAnsi="Times New Roman" w:cs="Times New Roman"/>
              </w:rPr>
              <w:t>1993-2002</w:t>
            </w:r>
          </w:p>
        </w:tc>
        <w:tc>
          <w:tcPr>
            <w:tcW w:w="3071" w:type="dxa"/>
          </w:tcPr>
          <w:p w:rsidR="00DA4C00" w:rsidRPr="0032201D" w:rsidRDefault="00DA4C00" w:rsidP="0032201D">
            <w:pPr>
              <w:pStyle w:val="Default"/>
              <w:spacing w:line="276" w:lineRule="auto"/>
              <w:jc w:val="both"/>
              <w:rPr>
                <w:rFonts w:ascii="Times New Roman" w:hAnsi="Times New Roman" w:cs="Times New Roman"/>
                <w:sz w:val="22"/>
                <w:szCs w:val="22"/>
              </w:rPr>
            </w:pPr>
            <w:r w:rsidRPr="0032201D">
              <w:rPr>
                <w:rFonts w:ascii="Times New Roman" w:hAnsi="Times New Roman" w:cs="Times New Roman"/>
                <w:sz w:val="22"/>
                <w:szCs w:val="22"/>
              </w:rPr>
              <w:t xml:space="preserve">PN-91/B-20020 od 1.01.1992 </w:t>
            </w:r>
          </w:p>
        </w:tc>
        <w:tc>
          <w:tcPr>
            <w:tcW w:w="3071" w:type="dxa"/>
          </w:tcPr>
          <w:p w:rsidR="00DA4C00" w:rsidRPr="0032201D" w:rsidRDefault="00DA4C00" w:rsidP="0032201D">
            <w:pPr>
              <w:pStyle w:val="Bezodstpw"/>
              <w:spacing w:line="276" w:lineRule="auto"/>
              <w:jc w:val="both"/>
              <w:rPr>
                <w:rFonts w:ascii="Times New Roman" w:hAnsi="Times New Roman" w:cs="Times New Roman"/>
              </w:rPr>
            </w:pPr>
            <w:r w:rsidRPr="0032201D">
              <w:rPr>
                <w:rFonts w:ascii="Times New Roman" w:hAnsi="Times New Roman" w:cs="Times New Roman"/>
              </w:rPr>
              <w:t>120-160</w:t>
            </w:r>
          </w:p>
        </w:tc>
      </w:tr>
      <w:tr w:rsidR="00DA4C00" w:rsidRPr="008B0536" w:rsidTr="00565073">
        <w:tc>
          <w:tcPr>
            <w:tcW w:w="3070" w:type="dxa"/>
          </w:tcPr>
          <w:p w:rsidR="00DA4C00" w:rsidRPr="0032201D" w:rsidRDefault="00DA4C00" w:rsidP="0032201D">
            <w:pPr>
              <w:pStyle w:val="Bezodstpw"/>
              <w:spacing w:line="276" w:lineRule="auto"/>
              <w:jc w:val="both"/>
              <w:rPr>
                <w:rFonts w:ascii="Times New Roman" w:hAnsi="Times New Roman" w:cs="Times New Roman"/>
              </w:rPr>
            </w:pPr>
            <w:r w:rsidRPr="0032201D">
              <w:rPr>
                <w:rFonts w:ascii="Times New Roman" w:hAnsi="Times New Roman" w:cs="Times New Roman"/>
              </w:rPr>
              <w:t>Od 2002</w:t>
            </w:r>
          </w:p>
        </w:tc>
        <w:tc>
          <w:tcPr>
            <w:tcW w:w="3071" w:type="dxa"/>
          </w:tcPr>
          <w:p w:rsidR="00DA4C00" w:rsidRPr="0032201D" w:rsidRDefault="00DA4C00" w:rsidP="0032201D">
            <w:pPr>
              <w:pStyle w:val="Default"/>
              <w:spacing w:line="276" w:lineRule="auto"/>
              <w:jc w:val="both"/>
              <w:rPr>
                <w:rFonts w:ascii="Times New Roman" w:hAnsi="Times New Roman" w:cs="Times New Roman"/>
                <w:sz w:val="22"/>
                <w:szCs w:val="22"/>
              </w:rPr>
            </w:pPr>
            <w:r w:rsidRPr="0032201D">
              <w:rPr>
                <w:rFonts w:ascii="Times New Roman" w:hAnsi="Times New Roman" w:cs="Times New Roman"/>
                <w:sz w:val="22"/>
                <w:szCs w:val="22"/>
              </w:rPr>
              <w:t xml:space="preserve">Warunki techniczne, jakim powinny odpowiadać budynki i ich usytuowanie </w:t>
            </w:r>
          </w:p>
        </w:tc>
        <w:tc>
          <w:tcPr>
            <w:tcW w:w="3071" w:type="dxa"/>
          </w:tcPr>
          <w:p w:rsidR="00DA4C00" w:rsidRPr="0032201D" w:rsidRDefault="00DA4C00" w:rsidP="0032201D">
            <w:pPr>
              <w:pStyle w:val="Bezodstpw"/>
              <w:spacing w:line="276" w:lineRule="auto"/>
              <w:jc w:val="both"/>
              <w:rPr>
                <w:rFonts w:ascii="Times New Roman" w:hAnsi="Times New Roman" w:cs="Times New Roman"/>
              </w:rPr>
            </w:pPr>
            <w:r w:rsidRPr="0032201D">
              <w:rPr>
                <w:rFonts w:ascii="Times New Roman" w:hAnsi="Times New Roman" w:cs="Times New Roman"/>
              </w:rPr>
              <w:t>90-120</w:t>
            </w:r>
          </w:p>
        </w:tc>
      </w:tr>
    </w:tbl>
    <w:p w:rsidR="00565073" w:rsidRPr="00EE7005" w:rsidRDefault="00DA4C00" w:rsidP="008B0536">
      <w:pPr>
        <w:pStyle w:val="Bezodstpw"/>
        <w:spacing w:line="360" w:lineRule="auto"/>
        <w:jc w:val="both"/>
        <w:rPr>
          <w:rFonts w:ascii="Times New Roman" w:hAnsi="Times New Roman" w:cs="Times New Roman"/>
          <w:i/>
          <w:sz w:val="20"/>
          <w:szCs w:val="20"/>
        </w:rPr>
      </w:pPr>
      <w:r w:rsidRPr="00EE7005">
        <w:rPr>
          <w:rFonts w:ascii="Times New Roman" w:hAnsi="Times New Roman" w:cs="Times New Roman"/>
          <w:i/>
          <w:sz w:val="20"/>
          <w:szCs w:val="20"/>
        </w:rPr>
        <w:t>Źródło: Podręcznik typologii budynków mieszkalnych z przykładami działań mających na celu zmniejszenie ich energochłonności</w:t>
      </w:r>
    </w:p>
    <w:p w:rsidR="00DA4C00" w:rsidRPr="008B0536" w:rsidRDefault="00DA4C00" w:rsidP="008B0536">
      <w:pPr>
        <w:pStyle w:val="Bezodstpw"/>
        <w:spacing w:line="360" w:lineRule="auto"/>
        <w:jc w:val="both"/>
        <w:rPr>
          <w:rFonts w:ascii="Times New Roman" w:hAnsi="Times New Roman" w:cs="Times New Roman"/>
          <w:sz w:val="24"/>
          <w:szCs w:val="24"/>
        </w:rPr>
      </w:pPr>
    </w:p>
    <w:p w:rsidR="00DA4C00" w:rsidRPr="00EE7005" w:rsidRDefault="00DA4C00" w:rsidP="008B0536">
      <w:pPr>
        <w:pStyle w:val="Bezodstpw"/>
        <w:spacing w:line="360" w:lineRule="auto"/>
        <w:jc w:val="both"/>
        <w:rPr>
          <w:rFonts w:ascii="Times New Roman" w:hAnsi="Times New Roman" w:cs="Times New Roman"/>
          <w:b/>
          <w:sz w:val="24"/>
          <w:szCs w:val="24"/>
        </w:rPr>
      </w:pPr>
      <w:r w:rsidRPr="008B0536">
        <w:rPr>
          <w:rFonts w:ascii="Times New Roman" w:hAnsi="Times New Roman" w:cs="Times New Roman"/>
          <w:sz w:val="24"/>
          <w:szCs w:val="24"/>
        </w:rPr>
        <w:t>Struktura wiekowa bu</w:t>
      </w:r>
      <w:r w:rsidR="00EE7005">
        <w:rPr>
          <w:rFonts w:ascii="Times New Roman" w:hAnsi="Times New Roman" w:cs="Times New Roman"/>
          <w:sz w:val="24"/>
          <w:szCs w:val="24"/>
        </w:rPr>
        <w:t>dynków mieszkalnych na terenie Miasta i G</w:t>
      </w:r>
      <w:r w:rsidRPr="008B0536">
        <w:rPr>
          <w:rFonts w:ascii="Times New Roman" w:hAnsi="Times New Roman" w:cs="Times New Roman"/>
          <w:sz w:val="24"/>
          <w:szCs w:val="24"/>
        </w:rPr>
        <w:t xml:space="preserve">miny Jedwabne jest zróżnicowana –od zabudowy nowej  (lata 90 XX wieku oraz po 2000 roku), po budynki z lat 50-60 XX wieku oraz starsze. Zapotrzebowanie na energię cieplną ze źródeł zlokalizowanych na terenie gminy na potrzeby niniejszego opracowania przyjęto w wysokości </w:t>
      </w:r>
      <w:r w:rsidR="007D29DC">
        <w:rPr>
          <w:rFonts w:ascii="Times New Roman" w:hAnsi="Times New Roman" w:cs="Times New Roman"/>
          <w:b/>
          <w:sz w:val="24"/>
          <w:szCs w:val="24"/>
        </w:rPr>
        <w:t>2</w:t>
      </w:r>
      <w:r w:rsidRPr="00EE7005">
        <w:rPr>
          <w:rFonts w:ascii="Times New Roman" w:hAnsi="Times New Roman" w:cs="Times New Roman"/>
          <w:b/>
          <w:sz w:val="24"/>
          <w:szCs w:val="24"/>
        </w:rPr>
        <w:t>50 kWh/m2 rocznie.</w:t>
      </w:r>
    </w:p>
    <w:p w:rsidR="00EE7005" w:rsidRDefault="00D907D9" w:rsidP="00EE7005">
      <w:pPr>
        <w:pStyle w:val="Nagwek2"/>
      </w:pPr>
      <w:bookmarkStart w:id="21" w:name="_Toc428047522"/>
      <w:r>
        <w:t>3.12</w:t>
      </w:r>
      <w:r w:rsidR="00EE7005">
        <w:t xml:space="preserve"> Odnawialne źródła energii</w:t>
      </w:r>
      <w:bookmarkEnd w:id="21"/>
      <w:r w:rsidR="00EE7005">
        <w:t xml:space="preserve"> </w:t>
      </w:r>
    </w:p>
    <w:p w:rsidR="00DA4C00" w:rsidRPr="008B0536" w:rsidRDefault="00DA4C00" w:rsidP="008B0536">
      <w:pPr>
        <w:pStyle w:val="Default"/>
        <w:spacing w:line="360" w:lineRule="auto"/>
        <w:jc w:val="both"/>
        <w:rPr>
          <w:rFonts w:ascii="Times New Roman" w:hAnsi="Times New Roman" w:cs="Times New Roman"/>
        </w:rPr>
      </w:pPr>
      <w:r w:rsidRPr="008B0536">
        <w:rPr>
          <w:rFonts w:ascii="Times New Roman" w:hAnsi="Times New Roman" w:cs="Times New Roman"/>
          <w:b/>
          <w:bCs/>
        </w:rPr>
        <w:t xml:space="preserve">Energia ze źródeł odnawialnych </w:t>
      </w:r>
      <w:r w:rsidRPr="008B0536">
        <w:rPr>
          <w:rFonts w:ascii="Times New Roman" w:hAnsi="Times New Roman" w:cs="Times New Roman"/>
        </w:rPr>
        <w:t xml:space="preserve">oznacza energię pochodzącą z naturalnych, powtarzających się procesów przyrodniczych, pozyskiwaną z odnawialnych, niekopalnych źródeł energii (energia wody, wiatru, promieniowania słonecznego, geotermalna, fal, prądów i pływów </w:t>
      </w:r>
      <w:r w:rsidRPr="008B0536">
        <w:rPr>
          <w:rFonts w:ascii="Times New Roman" w:hAnsi="Times New Roman" w:cs="Times New Roman"/>
        </w:rPr>
        <w:lastRenderedPageBreak/>
        <w:t xml:space="preserve">morskich), energia wytwarzana z biopaliw stałych, biogazu i biopaliw ciekłych, a także energia otoczenia (środowiska naturalnego) wykorzystywana przez pompy ciepła. </w:t>
      </w:r>
    </w:p>
    <w:p w:rsidR="00DA4C00" w:rsidRPr="008B0536" w:rsidRDefault="00DA4C00" w:rsidP="008B0536">
      <w:pPr>
        <w:pStyle w:val="Default"/>
        <w:spacing w:line="360" w:lineRule="auto"/>
        <w:jc w:val="both"/>
        <w:rPr>
          <w:rFonts w:ascii="Times New Roman" w:hAnsi="Times New Roman" w:cs="Times New Roman"/>
        </w:rPr>
      </w:pPr>
      <w:r w:rsidRPr="008B0536">
        <w:rPr>
          <w:rFonts w:ascii="Times New Roman" w:hAnsi="Times New Roman" w:cs="Times New Roman"/>
        </w:rPr>
        <w:t xml:space="preserve">Odnawialne źródła energii (OZE) stanowią alternatywę dla tradycyjnych, pierwotnych, nieodnawialnych nośników energii (paliw kopalnych). Ich zasoby uzupełniają się w naturalnych procesach, co praktycznie pozwala traktować je jako niewyczerpalne. Ponadto pozyskiwanie energii z tych źródeł jest, w porównaniu do źródeł tradycyjnych (kopalnych), bardziej przyjazne środowisku naturalnemu. Wykorzystywanie OZE w znacznym stopniu zmniejsza szkodliwe oddziaływanie energetyki na środowisko naturalne, głównie poprzez ograniczenie emisji szkodliwych substancji, zwłaszcza gazów cieplarnianych. </w:t>
      </w:r>
    </w:p>
    <w:p w:rsidR="00DA4C00" w:rsidRPr="008B0536" w:rsidRDefault="00DA4C00" w:rsidP="008B0536">
      <w:pPr>
        <w:pStyle w:val="Bezodstpw"/>
        <w:spacing w:line="360" w:lineRule="auto"/>
        <w:jc w:val="both"/>
        <w:rPr>
          <w:rFonts w:ascii="Times New Roman" w:hAnsi="Times New Roman" w:cs="Times New Roman"/>
          <w:sz w:val="24"/>
          <w:szCs w:val="24"/>
        </w:rPr>
      </w:pPr>
      <w:r w:rsidRPr="008B0536">
        <w:rPr>
          <w:rFonts w:ascii="Times New Roman" w:hAnsi="Times New Roman" w:cs="Times New Roman"/>
          <w:sz w:val="24"/>
          <w:szCs w:val="24"/>
        </w:rPr>
        <w:t xml:space="preserve">Na przestrzeni ostatnich lat systematycznie rośnie w Polsce znaczenie energii pochodzącej ze źródeł odnawialnych. Według danych Głównego Urzędu Statystycznego wolumen produkcji energii ze źródeł odnawialnych wyniósł w 2013 roku </w:t>
      </w:r>
      <w:r w:rsidRPr="008B0536">
        <w:rPr>
          <w:rFonts w:ascii="Times New Roman" w:hAnsi="Times New Roman" w:cs="Times New Roman"/>
          <w:b/>
          <w:bCs/>
          <w:sz w:val="24"/>
          <w:szCs w:val="24"/>
        </w:rPr>
        <w:t xml:space="preserve">17.066,6 </w:t>
      </w:r>
      <w:proofErr w:type="spellStart"/>
      <w:r w:rsidRPr="008B0536">
        <w:rPr>
          <w:rFonts w:ascii="Times New Roman" w:hAnsi="Times New Roman" w:cs="Times New Roman"/>
          <w:b/>
          <w:bCs/>
          <w:sz w:val="24"/>
          <w:szCs w:val="24"/>
        </w:rPr>
        <w:t>GWh</w:t>
      </w:r>
      <w:proofErr w:type="spellEnd"/>
      <w:r w:rsidRPr="008B0536">
        <w:rPr>
          <w:rFonts w:ascii="Times New Roman" w:hAnsi="Times New Roman" w:cs="Times New Roman"/>
          <w:sz w:val="24"/>
          <w:szCs w:val="24"/>
        </w:rPr>
        <w:t xml:space="preserve">, co stanowiło </w:t>
      </w:r>
      <w:r w:rsidRPr="008B0536">
        <w:rPr>
          <w:rFonts w:ascii="Times New Roman" w:hAnsi="Times New Roman" w:cs="Times New Roman"/>
          <w:b/>
          <w:bCs/>
          <w:sz w:val="24"/>
          <w:szCs w:val="24"/>
        </w:rPr>
        <w:t xml:space="preserve">10,4% </w:t>
      </w:r>
      <w:r w:rsidRPr="008B0536">
        <w:rPr>
          <w:rFonts w:ascii="Times New Roman" w:hAnsi="Times New Roman" w:cs="Times New Roman"/>
          <w:sz w:val="24"/>
          <w:szCs w:val="24"/>
        </w:rPr>
        <w:t xml:space="preserve">ogółu wyprodukowanej energii elektrycznej. </w:t>
      </w:r>
    </w:p>
    <w:p w:rsidR="00DA4C00" w:rsidRPr="008B0536" w:rsidRDefault="00D907D9" w:rsidP="00001A17">
      <w:pPr>
        <w:pStyle w:val="Nagwek3"/>
      </w:pPr>
      <w:bookmarkStart w:id="22" w:name="_Toc428047523"/>
      <w:r>
        <w:t>3.12</w:t>
      </w:r>
      <w:r w:rsidR="00001A17">
        <w:t xml:space="preserve">.1 </w:t>
      </w:r>
      <w:r w:rsidR="00DA4C00" w:rsidRPr="008B0536">
        <w:t>Biomasa</w:t>
      </w:r>
      <w:bookmarkEnd w:id="22"/>
      <w:r w:rsidR="00DA4C00" w:rsidRPr="008B0536">
        <w:t xml:space="preserve"> </w:t>
      </w:r>
    </w:p>
    <w:p w:rsidR="00DA4C00" w:rsidRPr="008B0536" w:rsidRDefault="00DA4C00" w:rsidP="008B0536">
      <w:pPr>
        <w:pStyle w:val="Default"/>
        <w:spacing w:line="360" w:lineRule="auto"/>
        <w:jc w:val="both"/>
        <w:rPr>
          <w:rFonts w:ascii="Times New Roman" w:hAnsi="Times New Roman" w:cs="Times New Roman"/>
        </w:rPr>
      </w:pPr>
      <w:r w:rsidRPr="008B0536">
        <w:rPr>
          <w:rFonts w:ascii="Times New Roman" w:hAnsi="Times New Roman" w:cs="Times New Roman"/>
        </w:rPr>
        <w:t xml:space="preserve">Biomasa to najstarsze i najszerzej współcześnie wykorzystywane odnawialne źródło energii. Biomasa to cała istniejąca na Ziemi materia organiczna, wszelkie substancje pochodzenia roślinnego lub zwierzęcego, które ulegają biodegradacji, pochodzące z produktów, odpadów i pozostałości z produkcji rolnej oraz leśnej. Do biomasy można zaliczyć zarówno odpadki z gospodarstwa domowego, jak i pozostałości po przycinaniu zieleni miejskiej. </w:t>
      </w:r>
    </w:p>
    <w:p w:rsidR="00DA4C00" w:rsidRPr="008B0536" w:rsidRDefault="00DA4C00" w:rsidP="008B0536">
      <w:pPr>
        <w:pStyle w:val="Bezodstpw"/>
        <w:spacing w:line="360" w:lineRule="auto"/>
        <w:jc w:val="both"/>
        <w:rPr>
          <w:rFonts w:ascii="Times New Roman" w:hAnsi="Times New Roman" w:cs="Times New Roman"/>
          <w:sz w:val="24"/>
          <w:szCs w:val="24"/>
        </w:rPr>
      </w:pPr>
      <w:r w:rsidRPr="008B0536">
        <w:rPr>
          <w:rFonts w:ascii="Times New Roman" w:hAnsi="Times New Roman" w:cs="Times New Roman"/>
          <w:sz w:val="24"/>
          <w:szCs w:val="24"/>
        </w:rPr>
        <w:t>Największą zaletą spalania biomasy jest zerowy bilans emisji dwutlenku węgla (CO2), uwalnianego podczas spalania, a także niższa niż w przypadku paliw kopalnych emisja dwutlenku siarki (SO2), tlenków azotu (</w:t>
      </w:r>
      <w:proofErr w:type="spellStart"/>
      <w:r w:rsidRPr="008B0536">
        <w:rPr>
          <w:rFonts w:ascii="Times New Roman" w:hAnsi="Times New Roman" w:cs="Times New Roman"/>
          <w:sz w:val="24"/>
          <w:szCs w:val="24"/>
        </w:rPr>
        <w:t>NOx</w:t>
      </w:r>
      <w:proofErr w:type="spellEnd"/>
      <w:r w:rsidRPr="008B0536">
        <w:rPr>
          <w:rFonts w:ascii="Times New Roman" w:hAnsi="Times New Roman" w:cs="Times New Roman"/>
          <w:sz w:val="24"/>
          <w:szCs w:val="24"/>
        </w:rPr>
        <w:t xml:space="preserve">) i tlenku węgla (CO). Pozyskując energię z biomasy zapobiegamy marnotrawstwu nadwyżek żywności, zagospodarowujemy odpady produkcyjne przemysłu leśnego i rolnego, utylizujemy odpady komunalne. Różne rodzaje biomasy mają różne właściwości. Na cele energetyczne wykorzystuje się m.in. drewno i odpady z przerobu drewna, rośliny pochodzące ze specjalnie prowadzonych upraw energetycznych, produkty rolnicze oraz odpady organiczne z rolnictwa, a także niektóre odpady komunalne i przemysłowe. Im suchsza i im bardziej zagęszczona jest biomasa, tym większą ma wartość jako paliwo. Bardzo wartościowym paliwem jest na przykład produkowany z rozdrobnionych odpadów drzewnych brykiet. Paliwo uszlachetnione, takie jak brykiet czy </w:t>
      </w:r>
      <w:proofErr w:type="spellStart"/>
      <w:r w:rsidRPr="008B0536">
        <w:rPr>
          <w:rFonts w:ascii="Times New Roman" w:hAnsi="Times New Roman" w:cs="Times New Roman"/>
          <w:sz w:val="24"/>
          <w:szCs w:val="24"/>
        </w:rPr>
        <w:t>pelety</w:t>
      </w:r>
      <w:proofErr w:type="spellEnd"/>
      <w:r w:rsidRPr="008B0536">
        <w:rPr>
          <w:rFonts w:ascii="Times New Roman" w:hAnsi="Times New Roman" w:cs="Times New Roman"/>
          <w:sz w:val="24"/>
          <w:szCs w:val="24"/>
        </w:rPr>
        <w:t xml:space="preserve"> drzewne, uzyskuje się poprzez suszenie, mielenie i prasowanie biomasy. Koszty ogrzewania takim paliwem są obecnie niższe od kosztów ogrzewania olejem opałowym.</w:t>
      </w:r>
    </w:p>
    <w:p w:rsidR="004A0549" w:rsidRPr="00EE7005" w:rsidRDefault="00D907D9" w:rsidP="00A92307">
      <w:pPr>
        <w:pStyle w:val="Nagwek3"/>
      </w:pPr>
      <w:bookmarkStart w:id="23" w:name="_Toc428047524"/>
      <w:r>
        <w:lastRenderedPageBreak/>
        <w:t>3.12</w:t>
      </w:r>
      <w:r w:rsidR="00A92307">
        <w:t xml:space="preserve">.2 </w:t>
      </w:r>
      <w:r w:rsidR="004A0549" w:rsidRPr="00EE7005">
        <w:t>Drewno</w:t>
      </w:r>
      <w:bookmarkEnd w:id="23"/>
      <w:r w:rsidR="004A0549" w:rsidRPr="00EE7005">
        <w:t xml:space="preserve"> </w:t>
      </w:r>
    </w:p>
    <w:p w:rsidR="008B0536" w:rsidRPr="00CA3DE1" w:rsidRDefault="004A0549" w:rsidP="00CA3DE1">
      <w:pPr>
        <w:pStyle w:val="Bezodstpw"/>
        <w:spacing w:line="360" w:lineRule="auto"/>
        <w:jc w:val="both"/>
        <w:rPr>
          <w:rFonts w:ascii="Times New Roman" w:hAnsi="Times New Roman" w:cs="Times New Roman"/>
          <w:sz w:val="24"/>
          <w:szCs w:val="24"/>
        </w:rPr>
      </w:pPr>
      <w:r w:rsidRPr="00CA3DE1">
        <w:rPr>
          <w:rFonts w:ascii="Times New Roman" w:hAnsi="Times New Roman" w:cs="Times New Roman"/>
          <w:sz w:val="24"/>
          <w:szCs w:val="24"/>
        </w:rPr>
        <w:t xml:space="preserve">Drewno na cele energetyczne pozyskiwane jest w głównej mierze z lasów w postaci drewna opałowego i odpadów pozrębowych, pielęgnacji sadów i zieleni miejskich oraz z zakładów przetwórstwa drewna. Grunty leśne na terenie  miasta i gminy Jedwabne lasy zajmują </w:t>
      </w:r>
      <w:r w:rsidR="001A3BF0" w:rsidRPr="00CA3DE1">
        <w:rPr>
          <w:rFonts w:ascii="Times New Roman" w:hAnsi="Times New Roman" w:cs="Times New Roman"/>
          <w:sz w:val="24"/>
          <w:szCs w:val="24"/>
        </w:rPr>
        <w:t xml:space="preserve">2844 </w:t>
      </w:r>
      <w:r w:rsidRPr="00CA3DE1">
        <w:rPr>
          <w:rFonts w:ascii="Times New Roman" w:hAnsi="Times New Roman" w:cs="Times New Roman"/>
          <w:sz w:val="24"/>
          <w:szCs w:val="24"/>
        </w:rPr>
        <w:t>ha</w:t>
      </w:r>
      <w:r w:rsidR="00C02DEF" w:rsidRPr="00CA3DE1">
        <w:rPr>
          <w:rFonts w:ascii="Times New Roman" w:hAnsi="Times New Roman" w:cs="Times New Roman"/>
          <w:sz w:val="24"/>
          <w:szCs w:val="24"/>
        </w:rPr>
        <w:t xml:space="preserve"> ( w tym lasy państwowe – 2691 ha)</w:t>
      </w:r>
      <w:r w:rsidRPr="00CA3DE1">
        <w:rPr>
          <w:rFonts w:ascii="Times New Roman" w:hAnsi="Times New Roman" w:cs="Times New Roman"/>
          <w:sz w:val="24"/>
          <w:szCs w:val="24"/>
        </w:rPr>
        <w:t>. Mieszkań</w:t>
      </w:r>
      <w:r w:rsidR="001A3BF0" w:rsidRPr="00CA3DE1">
        <w:rPr>
          <w:rFonts w:ascii="Times New Roman" w:hAnsi="Times New Roman" w:cs="Times New Roman"/>
          <w:sz w:val="24"/>
          <w:szCs w:val="24"/>
        </w:rPr>
        <w:t xml:space="preserve">cy gminy zaopatrują się </w:t>
      </w:r>
      <w:r w:rsidR="00C02DEF" w:rsidRPr="00CA3DE1">
        <w:rPr>
          <w:rFonts w:ascii="Times New Roman" w:hAnsi="Times New Roman" w:cs="Times New Roman"/>
          <w:sz w:val="24"/>
          <w:szCs w:val="24"/>
        </w:rPr>
        <w:t xml:space="preserve">głównie </w:t>
      </w:r>
      <w:r w:rsidR="001A3BF0" w:rsidRPr="00CA3DE1">
        <w:rPr>
          <w:rFonts w:ascii="Times New Roman" w:hAnsi="Times New Roman" w:cs="Times New Roman"/>
          <w:sz w:val="24"/>
          <w:szCs w:val="24"/>
        </w:rPr>
        <w:t xml:space="preserve">w drewno ze swoich zasobów leśnych </w:t>
      </w:r>
    </w:p>
    <w:p w:rsidR="001A3BF0" w:rsidRPr="00EE7005" w:rsidRDefault="00D907D9" w:rsidP="00A92307">
      <w:pPr>
        <w:pStyle w:val="Nagwek3"/>
      </w:pPr>
      <w:bookmarkStart w:id="24" w:name="_Toc428047525"/>
      <w:r>
        <w:t>3.12</w:t>
      </w:r>
      <w:r w:rsidR="00A92307">
        <w:t xml:space="preserve">.3 </w:t>
      </w:r>
      <w:r w:rsidR="001A3BF0" w:rsidRPr="00EE7005">
        <w:t>Słoma</w:t>
      </w:r>
      <w:bookmarkEnd w:id="24"/>
      <w:r w:rsidR="001A3BF0" w:rsidRPr="00EE7005">
        <w:t xml:space="preserve"> </w:t>
      </w:r>
    </w:p>
    <w:p w:rsidR="001A3BF0" w:rsidRPr="00CA3DE1" w:rsidRDefault="001A3BF0" w:rsidP="00CA3DE1">
      <w:pPr>
        <w:pStyle w:val="Bezodstpw"/>
        <w:spacing w:line="360" w:lineRule="auto"/>
        <w:jc w:val="both"/>
        <w:rPr>
          <w:rFonts w:ascii="Times New Roman" w:hAnsi="Times New Roman" w:cs="Times New Roman"/>
          <w:sz w:val="24"/>
          <w:szCs w:val="24"/>
        </w:rPr>
      </w:pPr>
      <w:r w:rsidRPr="00CA3DE1">
        <w:rPr>
          <w:rFonts w:ascii="Times New Roman" w:hAnsi="Times New Roman" w:cs="Times New Roman"/>
          <w:sz w:val="24"/>
          <w:szCs w:val="24"/>
        </w:rPr>
        <w:t xml:space="preserve">Z uwagi na typowo rolniczy charaktery gminy istnieje możliwość wykorzystywania słomy na potrzeby grzewcze indywidualnych odbiorców. Słoma wykorzystywana do celów energetycznych najczęściej pochodzi z upraw pszenicy, jęczmienia, rzepaku oraz kukurydzy. Poziom ich wartości opałowej w wynosi: słoma pszeniczna (17,5 MJ/kg), słoma kukurydziana (16,8 MJ /kg), słoma jęczmienna (16,1 MJ/kg), słoma rzepakowa (15,6 MJ/kg). </w:t>
      </w:r>
      <w:r w:rsidR="0073072C" w:rsidRPr="00CA3DE1">
        <w:rPr>
          <w:rFonts w:ascii="Times New Roman" w:hAnsi="Times New Roman" w:cs="Times New Roman"/>
          <w:sz w:val="24"/>
          <w:szCs w:val="24"/>
        </w:rPr>
        <w:t xml:space="preserve">Mając na uwadze, iż 75% powierzchni gminy stanowią grunty orne, gmina posiada duży potencjał </w:t>
      </w:r>
      <w:r w:rsidRPr="00CA3DE1">
        <w:rPr>
          <w:rFonts w:ascii="Times New Roman" w:hAnsi="Times New Roman" w:cs="Times New Roman"/>
          <w:sz w:val="24"/>
          <w:szCs w:val="24"/>
        </w:rPr>
        <w:t>wykorzystania biomasy w postaci słomy na cele grzewcze.</w:t>
      </w:r>
    </w:p>
    <w:p w:rsidR="0073072C" w:rsidRPr="00CA3DE1" w:rsidRDefault="00D907D9" w:rsidP="00A92307">
      <w:pPr>
        <w:pStyle w:val="Nagwek3"/>
      </w:pPr>
      <w:bookmarkStart w:id="25" w:name="_Toc428047526"/>
      <w:r>
        <w:t>3.12</w:t>
      </w:r>
      <w:r w:rsidR="00A92307">
        <w:t xml:space="preserve">.4 </w:t>
      </w:r>
      <w:r w:rsidR="0073072C" w:rsidRPr="00CA3DE1">
        <w:t>Energia słoneczna</w:t>
      </w:r>
      <w:bookmarkEnd w:id="25"/>
      <w:r w:rsidR="0073072C" w:rsidRPr="00CA3DE1">
        <w:t xml:space="preserve"> </w:t>
      </w:r>
    </w:p>
    <w:p w:rsidR="0073072C" w:rsidRPr="00CA3DE1" w:rsidRDefault="0073072C" w:rsidP="00CA3DE1">
      <w:pPr>
        <w:pStyle w:val="Default"/>
        <w:spacing w:line="360" w:lineRule="auto"/>
        <w:jc w:val="both"/>
        <w:rPr>
          <w:rFonts w:ascii="Times New Roman" w:hAnsi="Times New Roman" w:cs="Times New Roman"/>
        </w:rPr>
      </w:pPr>
      <w:r w:rsidRPr="00CA3DE1">
        <w:rPr>
          <w:rFonts w:ascii="Times New Roman" w:hAnsi="Times New Roman" w:cs="Times New Roman"/>
        </w:rPr>
        <w:t xml:space="preserve">Energia słoneczna jest z punktu widzenia ekologii najbardziej atrakcyjnym źródłem energii. Jej pozyskiwanie charakteryzuje się brakiem efektów ubocznych dla środowiska, brakiem szkodliwych emisji oraz brakiem zubożenia zasobów naturalnych. Energia słoneczna wykorzystywana może być w celu produkcji energii elektrycznej (za pomocą ogniw fotowoltaicznych), do produkcji energii cieplnej (za pomocą kolektorów słonecznych), bądź maksymalizacji zysków ciepła poprzez elementy obudowy budynku (pasywne systemy solarne). </w:t>
      </w:r>
    </w:p>
    <w:p w:rsidR="0073072C" w:rsidRPr="00CA3DE1" w:rsidRDefault="0073072C" w:rsidP="00CA3DE1">
      <w:pPr>
        <w:pStyle w:val="Bezodstpw"/>
        <w:spacing w:line="360" w:lineRule="auto"/>
        <w:jc w:val="both"/>
        <w:rPr>
          <w:rFonts w:ascii="Times New Roman" w:hAnsi="Times New Roman" w:cs="Times New Roman"/>
          <w:sz w:val="24"/>
          <w:szCs w:val="24"/>
        </w:rPr>
      </w:pPr>
      <w:r w:rsidRPr="00CA3DE1">
        <w:rPr>
          <w:rFonts w:ascii="Times New Roman" w:hAnsi="Times New Roman" w:cs="Times New Roman"/>
          <w:sz w:val="24"/>
          <w:szCs w:val="24"/>
        </w:rPr>
        <w:t xml:space="preserve">Efektywność instalacji wykorzystujących energię słoneczną zależna jest w największym stopniu od położenia geograficznego (poziomu nasłonecznienia i usłonecznienia danego obszaru). </w:t>
      </w:r>
    </w:p>
    <w:p w:rsidR="00E50925" w:rsidRPr="00CA3DE1" w:rsidRDefault="00E50925" w:rsidP="00CA3DE1">
      <w:pPr>
        <w:pStyle w:val="NormalnyWeb"/>
        <w:spacing w:line="360" w:lineRule="auto"/>
        <w:jc w:val="both"/>
      </w:pPr>
      <w:r w:rsidRPr="00CA3DE1">
        <w:t>Średnie roczne nasłonecznienie w Polsce wynosi około 1000 kWh/m</w:t>
      </w:r>
      <w:r w:rsidRPr="00CA3DE1">
        <w:rPr>
          <w:vertAlign w:val="superscript"/>
        </w:rPr>
        <w:t>2</w:t>
      </w:r>
      <w:r w:rsidRPr="00CA3DE1">
        <w:t>.</w:t>
      </w:r>
    </w:p>
    <w:p w:rsidR="00E50925" w:rsidRPr="00CA3DE1" w:rsidRDefault="00E50925" w:rsidP="00CA3DE1">
      <w:pPr>
        <w:pStyle w:val="NormalnyWeb"/>
        <w:spacing w:line="360" w:lineRule="auto"/>
        <w:jc w:val="both"/>
      </w:pPr>
      <w:r w:rsidRPr="00CA3DE1">
        <w:t>Rozkład promieniowania słonecznego jest nierównomierny w cyklu rocznym. Około 80% rocznego nasłonecznienia przypada na okres wiosenno-letni. (kwiecień-wrzesień) Ponadto w każdym rejonie występują okresowe zmiany nasłonecznienia wywołane zjawiskami klimatycznymi, zachmurzeniem czy też zanieczyszczeniem powietrza (np. przez przemysł). W Polsce roczna średnia suma nasłonecznienia wynosi 1600 godzin.</w:t>
      </w:r>
    </w:p>
    <w:p w:rsidR="0073072C" w:rsidRPr="00CA3DE1" w:rsidRDefault="00E50925" w:rsidP="00CA3DE1">
      <w:pPr>
        <w:pStyle w:val="Bezodstpw"/>
        <w:spacing w:line="360" w:lineRule="auto"/>
        <w:jc w:val="both"/>
        <w:rPr>
          <w:rFonts w:ascii="Times New Roman" w:hAnsi="Times New Roman" w:cs="Times New Roman"/>
          <w:color w:val="000000"/>
          <w:sz w:val="24"/>
          <w:szCs w:val="24"/>
        </w:rPr>
      </w:pPr>
      <w:r w:rsidRPr="00CA3DE1">
        <w:rPr>
          <w:rFonts w:ascii="Times New Roman" w:hAnsi="Times New Roman" w:cs="Times New Roman"/>
          <w:color w:val="000000"/>
          <w:sz w:val="24"/>
          <w:szCs w:val="24"/>
        </w:rPr>
        <w:lastRenderedPageBreak/>
        <w:t>Najwyższe nasłonecznienie wynoszące ok. 1050 kWh/m2/rok posiada południowa część województwa lubelskiego. W centralnej Polsce nasłonecznienie waha się od 1022 – 1048 kWh/m2/rok. Na pozostałym terenie kraju wynosi ono nieco poniżej 1000 kWh/m2 rocznie.</w:t>
      </w:r>
    </w:p>
    <w:p w:rsidR="00E50925" w:rsidRPr="00CA3DE1" w:rsidRDefault="00E50925" w:rsidP="00CA3DE1">
      <w:pPr>
        <w:pStyle w:val="Bezodstpw"/>
        <w:spacing w:line="360" w:lineRule="auto"/>
        <w:jc w:val="both"/>
        <w:rPr>
          <w:rFonts w:ascii="Times New Roman" w:hAnsi="Times New Roman" w:cs="Times New Roman"/>
          <w:color w:val="000000"/>
          <w:sz w:val="24"/>
          <w:szCs w:val="24"/>
        </w:rPr>
      </w:pPr>
    </w:p>
    <w:p w:rsidR="00E50925" w:rsidRDefault="00E50925" w:rsidP="0073072C">
      <w:pPr>
        <w:pStyle w:val="Bezodstpw"/>
        <w:spacing w:line="360" w:lineRule="auto"/>
        <w:jc w:val="both"/>
        <w:rPr>
          <w:rFonts w:ascii="Times New Roman" w:hAnsi="Times New Roman" w:cs="Times New Roman"/>
          <w:sz w:val="24"/>
          <w:szCs w:val="24"/>
        </w:rPr>
      </w:pPr>
      <w:r>
        <w:rPr>
          <w:noProof/>
        </w:rPr>
        <w:drawing>
          <wp:inline distT="0" distB="0" distL="0" distR="0">
            <wp:extent cx="5760720" cy="5409676"/>
            <wp:effectExtent l="19050" t="0" r="0" b="0"/>
            <wp:docPr id="5" name="Obraz 1" descr="http://www.pgie.pl/wp-content/uploads/2013/04/1971-2000_Year_Sunshine_Act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gie.pl/wp-content/uploads/2013/04/1971-2000_Year_Sunshine_Actual.jpg"/>
                    <pic:cNvPicPr>
                      <a:picLocks noChangeAspect="1" noChangeArrowheads="1"/>
                    </pic:cNvPicPr>
                  </pic:nvPicPr>
                  <pic:blipFill>
                    <a:blip r:embed="rId21" cstate="print"/>
                    <a:srcRect/>
                    <a:stretch>
                      <a:fillRect/>
                    </a:stretch>
                  </pic:blipFill>
                  <pic:spPr bwMode="auto">
                    <a:xfrm>
                      <a:off x="0" y="0"/>
                      <a:ext cx="5760720" cy="5409676"/>
                    </a:xfrm>
                    <a:prstGeom prst="rect">
                      <a:avLst/>
                    </a:prstGeom>
                    <a:noFill/>
                    <a:ln w="9525">
                      <a:noFill/>
                      <a:miter lim="800000"/>
                      <a:headEnd/>
                      <a:tailEnd/>
                    </a:ln>
                  </pic:spPr>
                </pic:pic>
              </a:graphicData>
            </a:graphic>
          </wp:inline>
        </w:drawing>
      </w:r>
    </w:p>
    <w:p w:rsidR="00E50925" w:rsidRPr="00EE7005" w:rsidRDefault="00EE7005" w:rsidP="00CA3DE1">
      <w:pPr>
        <w:spacing w:line="360" w:lineRule="auto"/>
        <w:jc w:val="both"/>
        <w:rPr>
          <w:rFonts w:ascii="Times New Roman" w:hAnsi="Times New Roman" w:cs="Times New Roman"/>
          <w:i/>
          <w:sz w:val="20"/>
          <w:szCs w:val="20"/>
        </w:rPr>
      </w:pPr>
      <w:r w:rsidRPr="00EE7005">
        <w:rPr>
          <w:rFonts w:ascii="Times New Roman" w:hAnsi="Times New Roman" w:cs="Times New Roman"/>
          <w:i/>
          <w:sz w:val="20"/>
          <w:szCs w:val="20"/>
        </w:rPr>
        <w:t xml:space="preserve">Rys 1. </w:t>
      </w:r>
      <w:r w:rsidR="00E50925" w:rsidRPr="00EE7005">
        <w:rPr>
          <w:rFonts w:ascii="Times New Roman" w:hAnsi="Times New Roman" w:cs="Times New Roman"/>
          <w:i/>
          <w:sz w:val="20"/>
          <w:szCs w:val="20"/>
        </w:rPr>
        <w:t>Mapa nasłonecznieni</w:t>
      </w:r>
      <w:r w:rsidRPr="00EE7005">
        <w:rPr>
          <w:rFonts w:ascii="Times New Roman" w:hAnsi="Times New Roman" w:cs="Times New Roman"/>
          <w:i/>
          <w:sz w:val="20"/>
          <w:szCs w:val="20"/>
        </w:rPr>
        <w:t>a</w:t>
      </w:r>
      <w:r w:rsidR="00E50925" w:rsidRPr="00EE7005">
        <w:rPr>
          <w:rFonts w:ascii="Times New Roman" w:hAnsi="Times New Roman" w:cs="Times New Roman"/>
          <w:i/>
          <w:sz w:val="20"/>
          <w:szCs w:val="20"/>
        </w:rPr>
        <w:t xml:space="preserve"> Polski sporządzona przez Instytut  Meteorologii  i Gospodarki Wodnej</w:t>
      </w:r>
    </w:p>
    <w:p w:rsidR="00E50925" w:rsidRDefault="00E50925" w:rsidP="00CA3DE1">
      <w:pPr>
        <w:spacing w:line="360" w:lineRule="auto"/>
        <w:jc w:val="both"/>
        <w:rPr>
          <w:rFonts w:ascii="Times New Roman" w:hAnsi="Times New Roman" w:cs="Times New Roman"/>
          <w:sz w:val="24"/>
          <w:szCs w:val="24"/>
        </w:rPr>
      </w:pPr>
      <w:r w:rsidRPr="00CA3DE1">
        <w:rPr>
          <w:rFonts w:ascii="Times New Roman" w:hAnsi="Times New Roman" w:cs="Times New Roman"/>
          <w:sz w:val="24"/>
          <w:szCs w:val="24"/>
        </w:rPr>
        <w:t xml:space="preserve">Jak wynika z powyższej ilustracji województwo podlaskie jest położone na obszarze korzystnym z punktu widzenia wykorzystania energii słonecznej do produkcji energii odnawialnej. </w:t>
      </w:r>
    </w:p>
    <w:p w:rsidR="00A92307" w:rsidRPr="00CA3DE1" w:rsidRDefault="00D907D9" w:rsidP="00A92307">
      <w:pPr>
        <w:pStyle w:val="Nagwek3"/>
      </w:pPr>
      <w:bookmarkStart w:id="26" w:name="_Toc428047527"/>
      <w:r>
        <w:t>3.12</w:t>
      </w:r>
      <w:r w:rsidR="00A92307">
        <w:t>.5 Pompy ciepła</w:t>
      </w:r>
      <w:bookmarkEnd w:id="26"/>
    </w:p>
    <w:p w:rsidR="00E50925" w:rsidRPr="00CA3DE1" w:rsidRDefault="00E50925" w:rsidP="00CA3DE1">
      <w:pPr>
        <w:pStyle w:val="Default"/>
        <w:spacing w:line="360" w:lineRule="auto"/>
        <w:jc w:val="both"/>
        <w:rPr>
          <w:rFonts w:ascii="Times New Roman" w:hAnsi="Times New Roman" w:cs="Times New Roman"/>
        </w:rPr>
      </w:pPr>
      <w:r w:rsidRPr="00CA3DE1">
        <w:rPr>
          <w:rFonts w:ascii="Times New Roman" w:hAnsi="Times New Roman" w:cs="Times New Roman"/>
          <w:b/>
          <w:bCs/>
        </w:rPr>
        <w:t xml:space="preserve">Ciepło otoczenia (środowiska naturalnego) wychwytywane przez pompy ciepła </w:t>
      </w:r>
    </w:p>
    <w:p w:rsidR="00E50925" w:rsidRDefault="00E50925" w:rsidP="00EE7005">
      <w:pPr>
        <w:pStyle w:val="Default"/>
        <w:spacing w:line="360" w:lineRule="auto"/>
        <w:jc w:val="both"/>
        <w:rPr>
          <w:rFonts w:ascii="Times New Roman" w:hAnsi="Times New Roman" w:cs="Times New Roman"/>
        </w:rPr>
      </w:pPr>
      <w:r w:rsidRPr="00CA3DE1">
        <w:rPr>
          <w:rFonts w:ascii="Times New Roman" w:hAnsi="Times New Roman" w:cs="Times New Roman"/>
        </w:rPr>
        <w:t xml:space="preserve">Zaliczane do energii ze źródeł odnawialnych ciepło otoczenia jest wychwytywane przez pompy ciepła z powietrza atmosferycznego (zewnętrznego), gruntu (geotermia płytka) oraz </w:t>
      </w:r>
      <w:r w:rsidRPr="00CA3DE1">
        <w:rPr>
          <w:rFonts w:ascii="Times New Roman" w:hAnsi="Times New Roman" w:cs="Times New Roman"/>
        </w:rPr>
        <w:lastRenderedPageBreak/>
        <w:t xml:space="preserve">wód gruntowych i powierzchniowych (rzeki, stawy, jeziora). Jest to odpowiednio: energia </w:t>
      </w:r>
      <w:proofErr w:type="spellStart"/>
      <w:r w:rsidRPr="00CA3DE1">
        <w:rPr>
          <w:rFonts w:ascii="Times New Roman" w:hAnsi="Times New Roman" w:cs="Times New Roman"/>
        </w:rPr>
        <w:t>aerotermiczna</w:t>
      </w:r>
      <w:proofErr w:type="spellEnd"/>
      <w:r w:rsidRPr="00CA3DE1">
        <w:rPr>
          <w:rFonts w:ascii="Times New Roman" w:hAnsi="Times New Roman" w:cs="Times New Roman"/>
        </w:rPr>
        <w:t xml:space="preserve"> (ciepło zawarte w powietrzu atmosferycznym), geotermiczna (ciepło skumulowane w gruncie – wierzchniej warstwy ziemi) i hydrotermiczną (ciepło zawarte w wodach</w:t>
      </w:r>
      <w:r w:rsidR="00EE7005">
        <w:rPr>
          <w:rFonts w:ascii="Times New Roman" w:hAnsi="Times New Roman" w:cs="Times New Roman"/>
        </w:rPr>
        <w:t xml:space="preserve"> gruntowych i powierzchniowych)</w:t>
      </w:r>
      <w:r w:rsidRPr="00CA3DE1">
        <w:rPr>
          <w:rFonts w:ascii="Times New Roman" w:hAnsi="Times New Roman" w:cs="Times New Roman"/>
        </w:rPr>
        <w:t>. Zatem, pompa ciepła jest to urządzenie, które pobiera niskotemperaturową energię z otoczenia, którym może być grunt, woda lub powietrze, lub ciepło odpadowe, a następnie podnosi jej potencjał na wyższy poziom temperatury dzięki dodatkowej energii doprowadzonej z zewnątrz. Pompy ciepła służą do ogrzewania i klimatyzowania budynków, są też wykorzystywane do przygotowywania ciepłej wody użytkowej. Pompy ciepła mogą same zasilać ogrzewanie budynków i podgrzewanie cieplej wody użytkowej lub też pracować w kombinacji z innymi urządzeniami grzewczymi. W odróżnieniu od innych systemów grzewczych, pompy nie generują ciepła, lecz przekazują je. By mogły funkcjonować, niezbędna jest co prawda dostawa pewnej ilości energii elektrycznej, paliwa czy też wysokotemperaturowego ciepła odpadowego z zewnątrz, jednak większość, bo aż 75% potrzebnej do celów grzewczych energii jest pobierana bezpośrednio z otoczenia</w:t>
      </w:r>
      <w:r w:rsidR="00CA3DE1" w:rsidRPr="00CA3DE1">
        <w:rPr>
          <w:rFonts w:ascii="Times New Roman" w:hAnsi="Times New Roman" w:cs="Times New Roman"/>
        </w:rPr>
        <w:t>.</w:t>
      </w:r>
    </w:p>
    <w:p w:rsidR="00003577" w:rsidRDefault="002D4B28" w:rsidP="002D4B28">
      <w:pPr>
        <w:pStyle w:val="Nagwek1"/>
        <w:jc w:val="both"/>
      </w:pPr>
      <w:bookmarkStart w:id="27" w:name="_Toc428047528"/>
      <w:r>
        <w:t>4.</w:t>
      </w:r>
      <w:r w:rsidR="00EE7005">
        <w:t>Inwentaryzacja emisji dwutlenku węgla na terenie Miasta i Gminy Jedwabne</w:t>
      </w:r>
      <w:bookmarkEnd w:id="27"/>
      <w:r w:rsidR="00EE7005">
        <w:t xml:space="preserve"> </w:t>
      </w:r>
    </w:p>
    <w:p w:rsidR="00003577" w:rsidRDefault="00003577" w:rsidP="0032201D">
      <w:pPr>
        <w:pStyle w:val="Default"/>
        <w:spacing w:line="360" w:lineRule="auto"/>
        <w:jc w:val="both"/>
        <w:rPr>
          <w:rFonts w:ascii="Times New Roman" w:hAnsi="Times New Roman" w:cs="Times New Roman"/>
        </w:rPr>
      </w:pPr>
    </w:p>
    <w:p w:rsidR="00050230" w:rsidRPr="0032201D" w:rsidRDefault="00050230" w:rsidP="0032201D">
      <w:pPr>
        <w:pStyle w:val="Default"/>
        <w:spacing w:line="360" w:lineRule="auto"/>
        <w:jc w:val="both"/>
        <w:rPr>
          <w:rFonts w:ascii="Times New Roman" w:hAnsi="Times New Roman" w:cs="Times New Roman"/>
        </w:rPr>
      </w:pPr>
      <w:r w:rsidRPr="0032201D">
        <w:rPr>
          <w:rFonts w:ascii="Times New Roman" w:hAnsi="Times New Roman" w:cs="Times New Roman"/>
        </w:rPr>
        <w:t xml:space="preserve">W celu oszacowania poziomu emisji gazów cieplarnianych przyjęte zostały następujące założenia metodologiczne: </w:t>
      </w:r>
    </w:p>
    <w:p w:rsidR="00050230" w:rsidRPr="0032201D" w:rsidRDefault="00050230" w:rsidP="00B1096B">
      <w:pPr>
        <w:pStyle w:val="Default"/>
        <w:numPr>
          <w:ilvl w:val="0"/>
          <w:numId w:val="14"/>
        </w:numPr>
        <w:spacing w:after="70" w:line="360" w:lineRule="auto"/>
        <w:jc w:val="both"/>
        <w:rPr>
          <w:rFonts w:ascii="Times New Roman" w:hAnsi="Times New Roman" w:cs="Times New Roman"/>
        </w:rPr>
      </w:pPr>
      <w:r w:rsidRPr="0032201D">
        <w:rPr>
          <w:rFonts w:ascii="Times New Roman" w:hAnsi="Times New Roman" w:cs="Times New Roman"/>
        </w:rPr>
        <w:t>Zasięg terytorialny – inwentaryzacja obejmuje obszar</w:t>
      </w:r>
      <w:r w:rsidR="00A92307">
        <w:rPr>
          <w:rFonts w:ascii="Times New Roman" w:hAnsi="Times New Roman" w:cs="Times New Roman"/>
        </w:rPr>
        <w:t xml:space="preserve"> w granicach administracyjnych Miasta i G</w:t>
      </w:r>
      <w:r w:rsidRPr="0032201D">
        <w:rPr>
          <w:rFonts w:ascii="Times New Roman" w:hAnsi="Times New Roman" w:cs="Times New Roman"/>
        </w:rPr>
        <w:t xml:space="preserve">miny Jedwabne. Do wyznaczenia poziomu emisji CO2 przyjęto zużycie energii finalnej w obrębie granic gminy; </w:t>
      </w:r>
    </w:p>
    <w:p w:rsidR="00050230" w:rsidRPr="0032201D" w:rsidRDefault="00050230" w:rsidP="00B1096B">
      <w:pPr>
        <w:pStyle w:val="Default"/>
        <w:numPr>
          <w:ilvl w:val="0"/>
          <w:numId w:val="14"/>
        </w:numPr>
        <w:spacing w:after="70" w:line="360" w:lineRule="auto"/>
        <w:jc w:val="both"/>
        <w:rPr>
          <w:rFonts w:ascii="Times New Roman" w:hAnsi="Times New Roman" w:cs="Times New Roman"/>
        </w:rPr>
      </w:pPr>
      <w:r w:rsidRPr="0032201D">
        <w:rPr>
          <w:rFonts w:ascii="Times New Roman" w:hAnsi="Times New Roman" w:cs="Times New Roman"/>
        </w:rPr>
        <w:t xml:space="preserve">Zakres inwentaryzacji – inwentaryzacja obejmie emisje gazów cieplarnianych powstającą ze zużycia energii finalnej na terenie gminy. Poprzez zużycie energii finalnej rozumie się zużycie: energii elektrycznej, energii cieplnej (na potrzeby ogrzewania i c.w.u.), energii paliw (związanych z transportem) oraz energii gazu (na potrzeby ogrzewania oraz cele socjalno-bytowe); </w:t>
      </w:r>
    </w:p>
    <w:p w:rsidR="0053726F" w:rsidRPr="0032201D" w:rsidRDefault="00050230" w:rsidP="00B1096B">
      <w:pPr>
        <w:pStyle w:val="Default"/>
        <w:numPr>
          <w:ilvl w:val="0"/>
          <w:numId w:val="14"/>
        </w:numPr>
        <w:spacing w:after="70" w:line="360" w:lineRule="auto"/>
        <w:jc w:val="both"/>
        <w:rPr>
          <w:rFonts w:ascii="Times New Roman" w:hAnsi="Times New Roman" w:cs="Times New Roman"/>
        </w:rPr>
      </w:pPr>
      <w:r w:rsidRPr="0032201D">
        <w:rPr>
          <w:rFonts w:ascii="Times New Roman" w:hAnsi="Times New Roman" w:cs="Times New Roman"/>
        </w:rPr>
        <w:t>Wskaźnik emisji – dla określenia wielkości emisji CO2 przyjęto wskaźniki, zgodnie z</w:t>
      </w:r>
      <w:r w:rsidR="0053726F" w:rsidRPr="0032201D">
        <w:rPr>
          <w:rFonts w:ascii="Times New Roman" w:hAnsi="Times New Roman" w:cs="Times New Roman"/>
        </w:rPr>
        <w:t xml:space="preserve">e </w:t>
      </w:r>
      <w:r w:rsidRPr="0032201D">
        <w:rPr>
          <w:rFonts w:ascii="Times New Roman" w:hAnsi="Times New Roman" w:cs="Times New Roman"/>
        </w:rPr>
        <w:t xml:space="preserve"> wskaźnikami</w:t>
      </w:r>
      <w:r w:rsidR="0053726F" w:rsidRPr="0032201D">
        <w:rPr>
          <w:rFonts w:ascii="Times New Roman" w:hAnsi="Times New Roman" w:cs="Times New Roman"/>
        </w:rPr>
        <w:t>:</w:t>
      </w:r>
    </w:p>
    <w:p w:rsidR="00050230" w:rsidRPr="0032201D" w:rsidRDefault="0053726F" w:rsidP="00B1096B">
      <w:pPr>
        <w:pStyle w:val="Default"/>
        <w:numPr>
          <w:ilvl w:val="0"/>
          <w:numId w:val="15"/>
        </w:numPr>
        <w:spacing w:after="70" w:line="360" w:lineRule="auto"/>
        <w:jc w:val="both"/>
        <w:rPr>
          <w:rFonts w:ascii="Times New Roman" w:hAnsi="Times New Roman" w:cs="Times New Roman"/>
        </w:rPr>
      </w:pPr>
      <w:r w:rsidRPr="0032201D">
        <w:rPr>
          <w:rFonts w:ascii="Times New Roman" w:hAnsi="Times New Roman" w:cs="Times New Roman"/>
        </w:rPr>
        <w:lastRenderedPageBreak/>
        <w:t>wartości opałowych i wskaźników emisji CO</w:t>
      </w:r>
      <w:r w:rsidRPr="0032201D">
        <w:rPr>
          <w:rFonts w:ascii="Times New Roman" w:hAnsi="Times New Roman" w:cs="Times New Roman"/>
          <w:vertAlign w:val="subscript"/>
        </w:rPr>
        <w:t xml:space="preserve">2 </w:t>
      </w:r>
      <w:r w:rsidRPr="0032201D">
        <w:rPr>
          <w:rFonts w:ascii="Times New Roman" w:hAnsi="Times New Roman" w:cs="Times New Roman"/>
        </w:rPr>
        <w:t xml:space="preserve"> w roku 2012 do raportowania w ramach Wspólnotowego Systemu Handlu Uprawnieniami do Emisji za rok 2015 </w:t>
      </w:r>
    </w:p>
    <w:p w:rsidR="0053726F" w:rsidRPr="0032201D" w:rsidRDefault="0053726F" w:rsidP="00B1096B">
      <w:pPr>
        <w:pStyle w:val="Default"/>
        <w:numPr>
          <w:ilvl w:val="0"/>
          <w:numId w:val="15"/>
        </w:numPr>
        <w:spacing w:after="70" w:line="360" w:lineRule="auto"/>
        <w:jc w:val="both"/>
        <w:rPr>
          <w:rFonts w:ascii="Times New Roman" w:hAnsi="Times New Roman" w:cs="Times New Roman"/>
        </w:rPr>
      </w:pPr>
      <w:r w:rsidRPr="0032201D">
        <w:rPr>
          <w:rFonts w:ascii="Times New Roman" w:hAnsi="Times New Roman" w:cs="Times New Roman"/>
        </w:rPr>
        <w:t>Referencyjnymi wskaźnikami jednostkowej emisyjności dwutlenku węgla przy produkcji  energii elektrycznej do wyznaczania poziomu bazowego dla projektów JI realizowanych w Polsce, który wynosi 0,812 MgCO</w:t>
      </w:r>
      <w:r w:rsidRPr="0032201D">
        <w:rPr>
          <w:rFonts w:ascii="Times New Roman" w:hAnsi="Times New Roman" w:cs="Times New Roman"/>
          <w:vertAlign w:val="subscript"/>
        </w:rPr>
        <w:t>2</w:t>
      </w:r>
      <w:r w:rsidRPr="0032201D">
        <w:rPr>
          <w:rFonts w:ascii="Times New Roman" w:hAnsi="Times New Roman" w:cs="Times New Roman"/>
        </w:rPr>
        <w:t xml:space="preserve"> / MWh</w:t>
      </w:r>
    </w:p>
    <w:p w:rsidR="0053726F" w:rsidRPr="00EE7005" w:rsidRDefault="0053726F" w:rsidP="0032201D">
      <w:pPr>
        <w:pStyle w:val="Default"/>
        <w:spacing w:after="70" w:line="360" w:lineRule="auto"/>
        <w:jc w:val="both"/>
        <w:rPr>
          <w:rFonts w:ascii="Times New Roman" w:hAnsi="Times New Roman" w:cs="Times New Roman"/>
          <w:b/>
        </w:rPr>
      </w:pPr>
      <w:r w:rsidRPr="00EE7005">
        <w:rPr>
          <w:rFonts w:ascii="Times New Roman" w:hAnsi="Times New Roman" w:cs="Times New Roman"/>
          <w:b/>
        </w:rPr>
        <w:t xml:space="preserve"> Wartości opałowe</w:t>
      </w:r>
    </w:p>
    <w:p w:rsidR="0053726F" w:rsidRDefault="0053726F" w:rsidP="0032201D">
      <w:pPr>
        <w:pStyle w:val="Default"/>
        <w:spacing w:after="70" w:line="360" w:lineRule="auto"/>
        <w:jc w:val="both"/>
        <w:rPr>
          <w:rFonts w:ascii="Times New Roman" w:hAnsi="Times New Roman" w:cs="Times New Roman"/>
        </w:rPr>
      </w:pPr>
      <w:r w:rsidRPr="0032201D">
        <w:rPr>
          <w:rFonts w:ascii="Times New Roman" w:hAnsi="Times New Roman" w:cs="Times New Roman"/>
        </w:rPr>
        <w:t xml:space="preserve">Wskaźniki emisji dla węgla kamiennego i brunatnego, obliczone w oparciu o średnie krajowe </w:t>
      </w:r>
      <w:r w:rsidR="003D3E3A" w:rsidRPr="0032201D">
        <w:rPr>
          <w:rFonts w:ascii="Times New Roman" w:hAnsi="Times New Roman" w:cs="Times New Roman"/>
        </w:rPr>
        <w:t>wartości opałowe (WO) dla tych paliw</w:t>
      </w:r>
    </w:p>
    <w:p w:rsidR="00EE7005" w:rsidRPr="00EE7005" w:rsidRDefault="00EE7005" w:rsidP="0032201D">
      <w:pPr>
        <w:pStyle w:val="Default"/>
        <w:spacing w:after="70" w:line="360" w:lineRule="auto"/>
        <w:jc w:val="both"/>
        <w:rPr>
          <w:rFonts w:ascii="Times New Roman" w:hAnsi="Times New Roman" w:cs="Times New Roman"/>
          <w:b/>
        </w:rPr>
      </w:pPr>
      <w:r w:rsidRPr="00EE7005">
        <w:rPr>
          <w:rFonts w:ascii="Times New Roman" w:hAnsi="Times New Roman" w:cs="Times New Roman"/>
          <w:b/>
        </w:rPr>
        <w:t xml:space="preserve">Tabela 11 Wartości opałowe ( WO) poszczególnych </w:t>
      </w:r>
      <w:r w:rsidR="002D4B28">
        <w:rPr>
          <w:rFonts w:ascii="Times New Roman" w:hAnsi="Times New Roman" w:cs="Times New Roman"/>
          <w:b/>
        </w:rPr>
        <w:t xml:space="preserve">źródeł </w:t>
      </w:r>
      <w:r w:rsidRPr="00EE7005">
        <w:rPr>
          <w:rFonts w:ascii="Times New Roman" w:hAnsi="Times New Roman" w:cs="Times New Roman"/>
          <w:b/>
        </w:rPr>
        <w:t>energii</w:t>
      </w:r>
    </w:p>
    <w:tbl>
      <w:tblPr>
        <w:tblStyle w:val="Tabela-Siatka"/>
        <w:tblW w:w="0" w:type="auto"/>
        <w:tblLook w:val="04A0" w:firstRow="1" w:lastRow="0" w:firstColumn="1" w:lastColumn="0" w:noHBand="0" w:noVBand="1"/>
      </w:tblPr>
      <w:tblGrid>
        <w:gridCol w:w="2303"/>
        <w:gridCol w:w="2303"/>
        <w:gridCol w:w="2303"/>
        <w:gridCol w:w="2303"/>
      </w:tblGrid>
      <w:tr w:rsidR="00EE7005" w:rsidRPr="00F373C2" w:rsidTr="00EE7005">
        <w:tc>
          <w:tcPr>
            <w:tcW w:w="2303" w:type="dxa"/>
            <w:vMerge w:val="restart"/>
            <w:shd w:val="clear" w:color="auto" w:fill="D9D9D9" w:themeFill="background1" w:themeFillShade="D9"/>
          </w:tcPr>
          <w:p w:rsidR="00EE7005" w:rsidRPr="00EE7005" w:rsidRDefault="00EE7005" w:rsidP="00EE7005">
            <w:pPr>
              <w:pStyle w:val="Default"/>
              <w:spacing w:after="70"/>
              <w:jc w:val="center"/>
              <w:rPr>
                <w:rFonts w:ascii="Times New Roman" w:hAnsi="Times New Roman" w:cs="Times New Roman"/>
                <w:b/>
              </w:rPr>
            </w:pPr>
            <w:r w:rsidRPr="00EE7005">
              <w:rPr>
                <w:rFonts w:ascii="Times New Roman" w:hAnsi="Times New Roman" w:cs="Times New Roman"/>
                <w:b/>
              </w:rPr>
              <w:t>Rodzaj paliwa</w:t>
            </w:r>
          </w:p>
        </w:tc>
        <w:tc>
          <w:tcPr>
            <w:tcW w:w="2303" w:type="dxa"/>
            <w:shd w:val="clear" w:color="auto" w:fill="D9D9D9" w:themeFill="background1" w:themeFillShade="D9"/>
          </w:tcPr>
          <w:p w:rsidR="00EE7005" w:rsidRPr="00EE7005" w:rsidRDefault="00EE7005" w:rsidP="00EE7005">
            <w:pPr>
              <w:pStyle w:val="Default"/>
              <w:spacing w:after="70"/>
              <w:jc w:val="center"/>
              <w:rPr>
                <w:rFonts w:ascii="Times New Roman" w:hAnsi="Times New Roman" w:cs="Times New Roman"/>
                <w:b/>
              </w:rPr>
            </w:pPr>
            <w:r w:rsidRPr="00EE7005">
              <w:rPr>
                <w:rFonts w:ascii="Times New Roman" w:hAnsi="Times New Roman" w:cs="Times New Roman"/>
                <w:b/>
              </w:rPr>
              <w:t>WO</w:t>
            </w:r>
          </w:p>
        </w:tc>
        <w:tc>
          <w:tcPr>
            <w:tcW w:w="2303" w:type="dxa"/>
            <w:shd w:val="clear" w:color="auto" w:fill="D9D9D9" w:themeFill="background1" w:themeFillShade="D9"/>
          </w:tcPr>
          <w:p w:rsidR="00EE7005" w:rsidRPr="00EE7005" w:rsidRDefault="00EE7005" w:rsidP="00EE7005">
            <w:pPr>
              <w:pStyle w:val="Default"/>
              <w:spacing w:after="70"/>
              <w:jc w:val="center"/>
              <w:rPr>
                <w:rFonts w:ascii="Times New Roman" w:hAnsi="Times New Roman" w:cs="Times New Roman"/>
                <w:b/>
              </w:rPr>
            </w:pPr>
            <w:r w:rsidRPr="00EE7005">
              <w:rPr>
                <w:rFonts w:ascii="Times New Roman" w:hAnsi="Times New Roman" w:cs="Times New Roman"/>
                <w:b/>
              </w:rPr>
              <w:t>WO</w:t>
            </w:r>
          </w:p>
        </w:tc>
        <w:tc>
          <w:tcPr>
            <w:tcW w:w="2303" w:type="dxa"/>
            <w:shd w:val="clear" w:color="auto" w:fill="D9D9D9" w:themeFill="background1" w:themeFillShade="D9"/>
          </w:tcPr>
          <w:p w:rsidR="00EE7005" w:rsidRPr="00EE7005" w:rsidRDefault="00EE7005" w:rsidP="00EE7005">
            <w:pPr>
              <w:pStyle w:val="Default"/>
              <w:spacing w:after="70"/>
              <w:jc w:val="center"/>
              <w:rPr>
                <w:rFonts w:ascii="Times New Roman" w:hAnsi="Times New Roman" w:cs="Times New Roman"/>
                <w:b/>
              </w:rPr>
            </w:pPr>
            <w:r w:rsidRPr="00EE7005">
              <w:rPr>
                <w:rFonts w:ascii="Times New Roman" w:hAnsi="Times New Roman" w:cs="Times New Roman"/>
                <w:b/>
              </w:rPr>
              <w:t>WE CO</w:t>
            </w:r>
            <w:r w:rsidRPr="00EE7005">
              <w:rPr>
                <w:rFonts w:ascii="Times New Roman" w:hAnsi="Times New Roman" w:cs="Times New Roman"/>
                <w:b/>
                <w:vertAlign w:val="subscript"/>
              </w:rPr>
              <w:t>2</w:t>
            </w:r>
          </w:p>
        </w:tc>
      </w:tr>
      <w:tr w:rsidR="00EE7005" w:rsidRPr="00F373C2" w:rsidTr="00EE7005">
        <w:tc>
          <w:tcPr>
            <w:tcW w:w="2303" w:type="dxa"/>
            <w:vMerge/>
            <w:shd w:val="clear" w:color="auto" w:fill="D9D9D9" w:themeFill="background1" w:themeFillShade="D9"/>
          </w:tcPr>
          <w:p w:rsidR="00EE7005" w:rsidRPr="00EE7005" w:rsidRDefault="00EE7005" w:rsidP="00EE7005">
            <w:pPr>
              <w:pStyle w:val="Default"/>
              <w:spacing w:after="70"/>
              <w:jc w:val="center"/>
              <w:rPr>
                <w:rFonts w:ascii="Times New Roman" w:hAnsi="Times New Roman" w:cs="Times New Roman"/>
                <w:b/>
              </w:rPr>
            </w:pPr>
          </w:p>
        </w:tc>
        <w:tc>
          <w:tcPr>
            <w:tcW w:w="2303" w:type="dxa"/>
            <w:shd w:val="clear" w:color="auto" w:fill="D9D9D9" w:themeFill="background1" w:themeFillShade="D9"/>
          </w:tcPr>
          <w:p w:rsidR="00EE7005" w:rsidRPr="00EE7005" w:rsidRDefault="00EE7005" w:rsidP="00EE7005">
            <w:pPr>
              <w:pStyle w:val="Default"/>
              <w:spacing w:after="70"/>
              <w:jc w:val="center"/>
              <w:rPr>
                <w:rFonts w:ascii="Times New Roman" w:hAnsi="Times New Roman" w:cs="Times New Roman"/>
                <w:b/>
              </w:rPr>
            </w:pPr>
            <w:r w:rsidRPr="00EE7005">
              <w:rPr>
                <w:rFonts w:ascii="Times New Roman" w:hAnsi="Times New Roman" w:cs="Times New Roman"/>
                <w:b/>
              </w:rPr>
              <w:t>MJ/kg</w:t>
            </w:r>
          </w:p>
        </w:tc>
        <w:tc>
          <w:tcPr>
            <w:tcW w:w="2303" w:type="dxa"/>
            <w:shd w:val="clear" w:color="auto" w:fill="D9D9D9" w:themeFill="background1" w:themeFillShade="D9"/>
          </w:tcPr>
          <w:p w:rsidR="00EE7005" w:rsidRPr="00EE7005" w:rsidRDefault="00EE7005" w:rsidP="00EE7005">
            <w:pPr>
              <w:pStyle w:val="Default"/>
              <w:spacing w:after="70"/>
              <w:jc w:val="center"/>
              <w:rPr>
                <w:rFonts w:ascii="Times New Roman" w:hAnsi="Times New Roman" w:cs="Times New Roman"/>
                <w:b/>
              </w:rPr>
            </w:pPr>
            <w:r w:rsidRPr="00EE7005">
              <w:rPr>
                <w:rFonts w:ascii="Times New Roman" w:hAnsi="Times New Roman" w:cs="Times New Roman"/>
                <w:b/>
              </w:rPr>
              <w:t>MJ/m</w:t>
            </w:r>
            <w:r w:rsidRPr="00EE7005">
              <w:rPr>
                <w:rFonts w:ascii="Times New Roman" w:hAnsi="Times New Roman" w:cs="Times New Roman"/>
                <w:b/>
                <w:vertAlign w:val="superscript"/>
              </w:rPr>
              <w:t>3</w:t>
            </w:r>
          </w:p>
        </w:tc>
        <w:tc>
          <w:tcPr>
            <w:tcW w:w="2303" w:type="dxa"/>
            <w:shd w:val="clear" w:color="auto" w:fill="D9D9D9" w:themeFill="background1" w:themeFillShade="D9"/>
          </w:tcPr>
          <w:p w:rsidR="00EE7005" w:rsidRPr="00EE7005" w:rsidRDefault="00EE7005" w:rsidP="00EE7005">
            <w:pPr>
              <w:pStyle w:val="Default"/>
              <w:spacing w:after="70"/>
              <w:jc w:val="center"/>
              <w:rPr>
                <w:rFonts w:ascii="Times New Roman" w:hAnsi="Times New Roman" w:cs="Times New Roman"/>
                <w:b/>
                <w:vertAlign w:val="subscript"/>
              </w:rPr>
            </w:pPr>
            <w:r w:rsidRPr="00EE7005">
              <w:rPr>
                <w:rFonts w:ascii="Times New Roman" w:hAnsi="Times New Roman" w:cs="Times New Roman"/>
                <w:b/>
              </w:rPr>
              <w:t>WE CO</w:t>
            </w:r>
            <w:r w:rsidRPr="00EE7005">
              <w:rPr>
                <w:rFonts w:ascii="Times New Roman" w:hAnsi="Times New Roman" w:cs="Times New Roman"/>
                <w:b/>
                <w:vertAlign w:val="subscript"/>
              </w:rPr>
              <w:t>2</w:t>
            </w:r>
          </w:p>
        </w:tc>
      </w:tr>
      <w:tr w:rsidR="003D3E3A" w:rsidRPr="00F373C2" w:rsidTr="003D3E3A">
        <w:tc>
          <w:tcPr>
            <w:tcW w:w="2303" w:type="dxa"/>
          </w:tcPr>
          <w:p w:rsidR="003D3E3A" w:rsidRPr="00EE7005" w:rsidRDefault="003D3E3A" w:rsidP="00EE7005">
            <w:pPr>
              <w:pStyle w:val="Default"/>
              <w:spacing w:after="70"/>
              <w:jc w:val="center"/>
              <w:rPr>
                <w:rFonts w:ascii="Times New Roman" w:hAnsi="Times New Roman" w:cs="Times New Roman"/>
                <w:b/>
              </w:rPr>
            </w:pPr>
            <w:r w:rsidRPr="00EE7005">
              <w:rPr>
                <w:rFonts w:ascii="Times New Roman" w:hAnsi="Times New Roman" w:cs="Times New Roman"/>
                <w:b/>
              </w:rPr>
              <w:t>Ropa naftowa</w:t>
            </w:r>
          </w:p>
        </w:tc>
        <w:tc>
          <w:tcPr>
            <w:tcW w:w="2303" w:type="dxa"/>
          </w:tcPr>
          <w:p w:rsidR="003D3E3A" w:rsidRPr="00F373C2" w:rsidRDefault="0073060E" w:rsidP="00EE7005">
            <w:pPr>
              <w:pStyle w:val="Default"/>
              <w:spacing w:after="70"/>
              <w:jc w:val="center"/>
              <w:rPr>
                <w:rFonts w:ascii="Times New Roman" w:hAnsi="Times New Roman" w:cs="Times New Roman"/>
              </w:rPr>
            </w:pPr>
            <w:r w:rsidRPr="00F373C2">
              <w:rPr>
                <w:rFonts w:ascii="Times New Roman" w:hAnsi="Times New Roman" w:cs="Times New Roman"/>
              </w:rPr>
              <w:t>42,3</w:t>
            </w:r>
          </w:p>
        </w:tc>
        <w:tc>
          <w:tcPr>
            <w:tcW w:w="2303" w:type="dxa"/>
          </w:tcPr>
          <w:p w:rsidR="003D3E3A" w:rsidRPr="00F373C2" w:rsidRDefault="003D3E3A" w:rsidP="00EE7005">
            <w:pPr>
              <w:pStyle w:val="Default"/>
              <w:spacing w:after="70"/>
              <w:jc w:val="center"/>
              <w:rPr>
                <w:rFonts w:ascii="Times New Roman" w:hAnsi="Times New Roman" w:cs="Times New Roman"/>
              </w:rPr>
            </w:pPr>
          </w:p>
        </w:tc>
        <w:tc>
          <w:tcPr>
            <w:tcW w:w="2303" w:type="dxa"/>
          </w:tcPr>
          <w:p w:rsidR="003D3E3A" w:rsidRPr="00F373C2" w:rsidRDefault="0073060E" w:rsidP="00EE7005">
            <w:pPr>
              <w:pStyle w:val="Default"/>
              <w:spacing w:after="70"/>
              <w:jc w:val="center"/>
              <w:rPr>
                <w:rFonts w:ascii="Times New Roman" w:hAnsi="Times New Roman" w:cs="Times New Roman"/>
              </w:rPr>
            </w:pPr>
            <w:r w:rsidRPr="00F373C2">
              <w:rPr>
                <w:rFonts w:ascii="Times New Roman" w:hAnsi="Times New Roman" w:cs="Times New Roman"/>
              </w:rPr>
              <w:t>72,6</w:t>
            </w:r>
          </w:p>
        </w:tc>
      </w:tr>
      <w:tr w:rsidR="003D3E3A" w:rsidRPr="00F373C2" w:rsidTr="003D3E3A">
        <w:tc>
          <w:tcPr>
            <w:tcW w:w="2303" w:type="dxa"/>
          </w:tcPr>
          <w:p w:rsidR="003D3E3A" w:rsidRPr="00EE7005" w:rsidRDefault="003D3E3A" w:rsidP="00EE7005">
            <w:pPr>
              <w:pStyle w:val="Default"/>
              <w:spacing w:after="70"/>
              <w:jc w:val="center"/>
              <w:rPr>
                <w:rFonts w:ascii="Times New Roman" w:hAnsi="Times New Roman" w:cs="Times New Roman"/>
                <w:b/>
              </w:rPr>
            </w:pPr>
            <w:r w:rsidRPr="00EE7005">
              <w:rPr>
                <w:rFonts w:ascii="Times New Roman" w:hAnsi="Times New Roman" w:cs="Times New Roman"/>
                <w:b/>
              </w:rPr>
              <w:t>Gaz ziemny</w:t>
            </w:r>
          </w:p>
        </w:tc>
        <w:tc>
          <w:tcPr>
            <w:tcW w:w="2303" w:type="dxa"/>
          </w:tcPr>
          <w:p w:rsidR="003D3E3A" w:rsidRPr="00F373C2" w:rsidRDefault="0073060E" w:rsidP="00EE7005">
            <w:pPr>
              <w:pStyle w:val="Default"/>
              <w:spacing w:after="70"/>
              <w:jc w:val="center"/>
              <w:rPr>
                <w:rFonts w:ascii="Times New Roman" w:hAnsi="Times New Roman" w:cs="Times New Roman"/>
              </w:rPr>
            </w:pPr>
            <w:r w:rsidRPr="00F373C2">
              <w:rPr>
                <w:rFonts w:ascii="Times New Roman" w:hAnsi="Times New Roman" w:cs="Times New Roman"/>
              </w:rPr>
              <w:t>48,0</w:t>
            </w:r>
          </w:p>
        </w:tc>
        <w:tc>
          <w:tcPr>
            <w:tcW w:w="2303" w:type="dxa"/>
          </w:tcPr>
          <w:p w:rsidR="003D3E3A" w:rsidRPr="00F373C2" w:rsidRDefault="003D3E3A" w:rsidP="00EE7005">
            <w:pPr>
              <w:pStyle w:val="Default"/>
              <w:spacing w:after="70"/>
              <w:jc w:val="center"/>
              <w:rPr>
                <w:rFonts w:ascii="Times New Roman" w:hAnsi="Times New Roman" w:cs="Times New Roman"/>
              </w:rPr>
            </w:pPr>
          </w:p>
        </w:tc>
        <w:tc>
          <w:tcPr>
            <w:tcW w:w="2303" w:type="dxa"/>
          </w:tcPr>
          <w:p w:rsidR="003D3E3A" w:rsidRPr="00F373C2" w:rsidRDefault="0073060E" w:rsidP="00EE7005">
            <w:pPr>
              <w:pStyle w:val="Default"/>
              <w:spacing w:after="70"/>
              <w:jc w:val="center"/>
              <w:rPr>
                <w:rFonts w:ascii="Times New Roman" w:hAnsi="Times New Roman" w:cs="Times New Roman"/>
              </w:rPr>
            </w:pPr>
            <w:r w:rsidRPr="00F373C2">
              <w:rPr>
                <w:rFonts w:ascii="Times New Roman" w:hAnsi="Times New Roman" w:cs="Times New Roman"/>
              </w:rPr>
              <w:t>55,82</w:t>
            </w:r>
          </w:p>
        </w:tc>
      </w:tr>
      <w:tr w:rsidR="003D3E3A" w:rsidRPr="00F373C2" w:rsidTr="003D3E3A">
        <w:tc>
          <w:tcPr>
            <w:tcW w:w="2303" w:type="dxa"/>
          </w:tcPr>
          <w:p w:rsidR="003D3E3A" w:rsidRPr="00EE7005" w:rsidRDefault="003D3E3A" w:rsidP="00EE7005">
            <w:pPr>
              <w:pStyle w:val="Default"/>
              <w:spacing w:after="70"/>
              <w:jc w:val="center"/>
              <w:rPr>
                <w:rFonts w:ascii="Times New Roman" w:hAnsi="Times New Roman" w:cs="Times New Roman"/>
                <w:b/>
              </w:rPr>
            </w:pPr>
            <w:r w:rsidRPr="00EE7005">
              <w:rPr>
                <w:rFonts w:ascii="Times New Roman" w:hAnsi="Times New Roman" w:cs="Times New Roman"/>
                <w:b/>
              </w:rPr>
              <w:t>Węgiel kamienny</w:t>
            </w:r>
          </w:p>
        </w:tc>
        <w:tc>
          <w:tcPr>
            <w:tcW w:w="2303" w:type="dxa"/>
          </w:tcPr>
          <w:p w:rsidR="003D3E3A" w:rsidRPr="00F373C2" w:rsidRDefault="0073060E" w:rsidP="00EE7005">
            <w:pPr>
              <w:pStyle w:val="Default"/>
              <w:spacing w:after="70"/>
              <w:jc w:val="center"/>
              <w:rPr>
                <w:rFonts w:ascii="Times New Roman" w:hAnsi="Times New Roman" w:cs="Times New Roman"/>
              </w:rPr>
            </w:pPr>
            <w:r w:rsidRPr="00F373C2">
              <w:rPr>
                <w:rFonts w:ascii="Times New Roman" w:hAnsi="Times New Roman" w:cs="Times New Roman"/>
              </w:rPr>
              <w:t>22,63</w:t>
            </w:r>
          </w:p>
        </w:tc>
        <w:tc>
          <w:tcPr>
            <w:tcW w:w="2303" w:type="dxa"/>
          </w:tcPr>
          <w:p w:rsidR="003D3E3A" w:rsidRPr="00F373C2" w:rsidRDefault="003D3E3A" w:rsidP="00EE7005">
            <w:pPr>
              <w:pStyle w:val="Default"/>
              <w:spacing w:after="70"/>
              <w:jc w:val="center"/>
              <w:rPr>
                <w:rFonts w:ascii="Times New Roman" w:hAnsi="Times New Roman" w:cs="Times New Roman"/>
              </w:rPr>
            </w:pPr>
          </w:p>
        </w:tc>
        <w:tc>
          <w:tcPr>
            <w:tcW w:w="2303" w:type="dxa"/>
          </w:tcPr>
          <w:p w:rsidR="003D3E3A" w:rsidRPr="00F373C2" w:rsidRDefault="0073060E" w:rsidP="00EE7005">
            <w:pPr>
              <w:pStyle w:val="Default"/>
              <w:spacing w:after="70"/>
              <w:jc w:val="center"/>
              <w:rPr>
                <w:rFonts w:ascii="Times New Roman" w:hAnsi="Times New Roman" w:cs="Times New Roman"/>
              </w:rPr>
            </w:pPr>
            <w:r w:rsidRPr="00F373C2">
              <w:rPr>
                <w:rFonts w:ascii="Times New Roman" w:hAnsi="Times New Roman" w:cs="Times New Roman"/>
              </w:rPr>
              <w:t>94,73</w:t>
            </w:r>
          </w:p>
        </w:tc>
      </w:tr>
      <w:tr w:rsidR="003D3E3A" w:rsidRPr="00F373C2" w:rsidTr="003D3E3A">
        <w:tc>
          <w:tcPr>
            <w:tcW w:w="2303" w:type="dxa"/>
          </w:tcPr>
          <w:p w:rsidR="003D3E3A" w:rsidRPr="00EE7005" w:rsidRDefault="003D3E3A" w:rsidP="00EE7005">
            <w:pPr>
              <w:pStyle w:val="Default"/>
              <w:spacing w:after="70"/>
              <w:jc w:val="center"/>
              <w:rPr>
                <w:rFonts w:ascii="Times New Roman" w:hAnsi="Times New Roman" w:cs="Times New Roman"/>
                <w:b/>
              </w:rPr>
            </w:pPr>
            <w:r w:rsidRPr="00EE7005">
              <w:rPr>
                <w:rFonts w:ascii="Times New Roman" w:hAnsi="Times New Roman" w:cs="Times New Roman"/>
                <w:b/>
              </w:rPr>
              <w:t>Węgiel brunatny</w:t>
            </w:r>
          </w:p>
        </w:tc>
        <w:tc>
          <w:tcPr>
            <w:tcW w:w="2303" w:type="dxa"/>
          </w:tcPr>
          <w:p w:rsidR="003D3E3A" w:rsidRPr="00F373C2" w:rsidRDefault="0073060E" w:rsidP="00EE7005">
            <w:pPr>
              <w:pStyle w:val="Default"/>
              <w:spacing w:after="70"/>
              <w:jc w:val="center"/>
              <w:rPr>
                <w:rFonts w:ascii="Times New Roman" w:hAnsi="Times New Roman" w:cs="Times New Roman"/>
              </w:rPr>
            </w:pPr>
            <w:r w:rsidRPr="00F373C2">
              <w:rPr>
                <w:rFonts w:ascii="Times New Roman" w:hAnsi="Times New Roman" w:cs="Times New Roman"/>
              </w:rPr>
              <w:t>8,33</w:t>
            </w:r>
          </w:p>
        </w:tc>
        <w:tc>
          <w:tcPr>
            <w:tcW w:w="2303" w:type="dxa"/>
          </w:tcPr>
          <w:p w:rsidR="003D3E3A" w:rsidRPr="00F373C2" w:rsidRDefault="003D3E3A" w:rsidP="00EE7005">
            <w:pPr>
              <w:pStyle w:val="Default"/>
              <w:spacing w:after="70"/>
              <w:jc w:val="center"/>
              <w:rPr>
                <w:rFonts w:ascii="Times New Roman" w:hAnsi="Times New Roman" w:cs="Times New Roman"/>
              </w:rPr>
            </w:pPr>
          </w:p>
        </w:tc>
        <w:tc>
          <w:tcPr>
            <w:tcW w:w="2303" w:type="dxa"/>
          </w:tcPr>
          <w:p w:rsidR="003D3E3A" w:rsidRPr="00F373C2" w:rsidRDefault="0073060E" w:rsidP="00EE7005">
            <w:pPr>
              <w:pStyle w:val="Default"/>
              <w:spacing w:after="70"/>
              <w:jc w:val="center"/>
              <w:rPr>
                <w:rFonts w:ascii="Times New Roman" w:hAnsi="Times New Roman" w:cs="Times New Roman"/>
              </w:rPr>
            </w:pPr>
            <w:r w:rsidRPr="00F373C2">
              <w:rPr>
                <w:rFonts w:ascii="Times New Roman" w:hAnsi="Times New Roman" w:cs="Times New Roman"/>
              </w:rPr>
              <w:t>103,76</w:t>
            </w:r>
          </w:p>
        </w:tc>
      </w:tr>
      <w:tr w:rsidR="003D3E3A" w:rsidRPr="00F373C2" w:rsidTr="003D3E3A">
        <w:tc>
          <w:tcPr>
            <w:tcW w:w="2303" w:type="dxa"/>
          </w:tcPr>
          <w:p w:rsidR="003D3E3A" w:rsidRPr="00EE7005" w:rsidRDefault="003D3E3A" w:rsidP="00EE7005">
            <w:pPr>
              <w:pStyle w:val="Default"/>
              <w:spacing w:after="70"/>
              <w:jc w:val="center"/>
              <w:rPr>
                <w:rFonts w:ascii="Times New Roman" w:hAnsi="Times New Roman" w:cs="Times New Roman"/>
                <w:b/>
              </w:rPr>
            </w:pPr>
            <w:r w:rsidRPr="00EE7005">
              <w:rPr>
                <w:rFonts w:ascii="Times New Roman" w:hAnsi="Times New Roman" w:cs="Times New Roman"/>
                <w:b/>
              </w:rPr>
              <w:t>Drewno opałowe i odpady pochodzenia drzewnego</w:t>
            </w:r>
          </w:p>
        </w:tc>
        <w:tc>
          <w:tcPr>
            <w:tcW w:w="2303" w:type="dxa"/>
          </w:tcPr>
          <w:p w:rsidR="003D3E3A" w:rsidRPr="00F373C2" w:rsidRDefault="0073060E" w:rsidP="00EE7005">
            <w:pPr>
              <w:pStyle w:val="Default"/>
              <w:spacing w:after="70"/>
              <w:jc w:val="center"/>
              <w:rPr>
                <w:rFonts w:ascii="Times New Roman" w:hAnsi="Times New Roman" w:cs="Times New Roman"/>
              </w:rPr>
            </w:pPr>
            <w:r w:rsidRPr="00F373C2">
              <w:rPr>
                <w:rFonts w:ascii="Times New Roman" w:hAnsi="Times New Roman" w:cs="Times New Roman"/>
              </w:rPr>
              <w:t>15,6</w:t>
            </w:r>
          </w:p>
        </w:tc>
        <w:tc>
          <w:tcPr>
            <w:tcW w:w="2303" w:type="dxa"/>
          </w:tcPr>
          <w:p w:rsidR="003D3E3A" w:rsidRPr="00F373C2" w:rsidRDefault="003D3E3A" w:rsidP="00EE7005">
            <w:pPr>
              <w:pStyle w:val="Default"/>
              <w:spacing w:after="70"/>
              <w:jc w:val="center"/>
              <w:rPr>
                <w:rFonts w:ascii="Times New Roman" w:hAnsi="Times New Roman" w:cs="Times New Roman"/>
              </w:rPr>
            </w:pPr>
          </w:p>
        </w:tc>
        <w:tc>
          <w:tcPr>
            <w:tcW w:w="2303" w:type="dxa"/>
          </w:tcPr>
          <w:p w:rsidR="003D3E3A" w:rsidRPr="00F373C2" w:rsidRDefault="0073060E" w:rsidP="00EE7005">
            <w:pPr>
              <w:pStyle w:val="Default"/>
              <w:spacing w:after="70"/>
              <w:jc w:val="center"/>
              <w:rPr>
                <w:rFonts w:ascii="Times New Roman" w:hAnsi="Times New Roman" w:cs="Times New Roman"/>
              </w:rPr>
            </w:pPr>
            <w:r w:rsidRPr="00F373C2">
              <w:rPr>
                <w:rFonts w:ascii="Times New Roman" w:hAnsi="Times New Roman" w:cs="Times New Roman"/>
              </w:rPr>
              <w:t>109,76</w:t>
            </w:r>
          </w:p>
        </w:tc>
      </w:tr>
      <w:tr w:rsidR="003D3E3A" w:rsidRPr="00F373C2" w:rsidTr="003D3E3A">
        <w:tc>
          <w:tcPr>
            <w:tcW w:w="2303" w:type="dxa"/>
          </w:tcPr>
          <w:p w:rsidR="003D3E3A" w:rsidRPr="00EE7005" w:rsidRDefault="003D3E3A" w:rsidP="00EE7005">
            <w:pPr>
              <w:pStyle w:val="Default"/>
              <w:spacing w:after="70"/>
              <w:jc w:val="center"/>
              <w:rPr>
                <w:rFonts w:ascii="Times New Roman" w:hAnsi="Times New Roman" w:cs="Times New Roman"/>
                <w:b/>
              </w:rPr>
            </w:pPr>
            <w:r w:rsidRPr="00EE7005">
              <w:rPr>
                <w:rFonts w:ascii="Times New Roman" w:hAnsi="Times New Roman" w:cs="Times New Roman"/>
                <w:b/>
              </w:rPr>
              <w:t>Gaz ciekły</w:t>
            </w:r>
          </w:p>
        </w:tc>
        <w:tc>
          <w:tcPr>
            <w:tcW w:w="2303" w:type="dxa"/>
          </w:tcPr>
          <w:p w:rsidR="003D3E3A" w:rsidRPr="00F373C2" w:rsidRDefault="0073060E" w:rsidP="00EE7005">
            <w:pPr>
              <w:pStyle w:val="Default"/>
              <w:spacing w:after="70"/>
              <w:jc w:val="center"/>
              <w:rPr>
                <w:rFonts w:ascii="Times New Roman" w:hAnsi="Times New Roman" w:cs="Times New Roman"/>
              </w:rPr>
            </w:pPr>
            <w:r w:rsidRPr="00F373C2">
              <w:rPr>
                <w:rFonts w:ascii="Times New Roman" w:hAnsi="Times New Roman" w:cs="Times New Roman"/>
              </w:rPr>
              <w:t>47,31</w:t>
            </w:r>
          </w:p>
        </w:tc>
        <w:tc>
          <w:tcPr>
            <w:tcW w:w="2303" w:type="dxa"/>
          </w:tcPr>
          <w:p w:rsidR="003D3E3A" w:rsidRPr="00F373C2" w:rsidRDefault="003D3E3A" w:rsidP="00EE7005">
            <w:pPr>
              <w:pStyle w:val="Default"/>
              <w:spacing w:after="70"/>
              <w:jc w:val="center"/>
              <w:rPr>
                <w:rFonts w:ascii="Times New Roman" w:hAnsi="Times New Roman" w:cs="Times New Roman"/>
              </w:rPr>
            </w:pPr>
          </w:p>
        </w:tc>
        <w:tc>
          <w:tcPr>
            <w:tcW w:w="2303" w:type="dxa"/>
          </w:tcPr>
          <w:p w:rsidR="003D3E3A" w:rsidRPr="00F373C2" w:rsidRDefault="0073060E" w:rsidP="00EE7005">
            <w:pPr>
              <w:pStyle w:val="Default"/>
              <w:spacing w:after="70"/>
              <w:jc w:val="center"/>
              <w:rPr>
                <w:rFonts w:ascii="Times New Roman" w:hAnsi="Times New Roman" w:cs="Times New Roman"/>
              </w:rPr>
            </w:pPr>
            <w:r w:rsidRPr="00F373C2">
              <w:rPr>
                <w:rFonts w:ascii="Times New Roman" w:hAnsi="Times New Roman" w:cs="Times New Roman"/>
              </w:rPr>
              <w:t>62,44</w:t>
            </w:r>
          </w:p>
        </w:tc>
      </w:tr>
      <w:tr w:rsidR="003D3E3A" w:rsidRPr="00F373C2" w:rsidTr="003D3E3A">
        <w:tc>
          <w:tcPr>
            <w:tcW w:w="2303" w:type="dxa"/>
          </w:tcPr>
          <w:p w:rsidR="003D3E3A" w:rsidRPr="00EE7005" w:rsidRDefault="003D3E3A" w:rsidP="00EE7005">
            <w:pPr>
              <w:pStyle w:val="Default"/>
              <w:spacing w:after="70"/>
              <w:jc w:val="center"/>
              <w:rPr>
                <w:rFonts w:ascii="Times New Roman" w:hAnsi="Times New Roman" w:cs="Times New Roman"/>
                <w:b/>
              </w:rPr>
            </w:pPr>
            <w:r w:rsidRPr="00EE7005">
              <w:rPr>
                <w:rFonts w:ascii="Times New Roman" w:hAnsi="Times New Roman" w:cs="Times New Roman"/>
                <w:b/>
              </w:rPr>
              <w:t>Oleje opałowe</w:t>
            </w:r>
          </w:p>
        </w:tc>
        <w:tc>
          <w:tcPr>
            <w:tcW w:w="2303" w:type="dxa"/>
          </w:tcPr>
          <w:p w:rsidR="003D3E3A" w:rsidRPr="00F373C2" w:rsidRDefault="0073060E" w:rsidP="00EE7005">
            <w:pPr>
              <w:pStyle w:val="Default"/>
              <w:spacing w:after="70"/>
              <w:jc w:val="center"/>
              <w:rPr>
                <w:rFonts w:ascii="Times New Roman" w:hAnsi="Times New Roman" w:cs="Times New Roman"/>
              </w:rPr>
            </w:pPr>
            <w:r w:rsidRPr="00F373C2">
              <w:rPr>
                <w:rFonts w:ascii="Times New Roman" w:hAnsi="Times New Roman" w:cs="Times New Roman"/>
              </w:rPr>
              <w:t>40,19</w:t>
            </w:r>
          </w:p>
        </w:tc>
        <w:tc>
          <w:tcPr>
            <w:tcW w:w="2303" w:type="dxa"/>
          </w:tcPr>
          <w:p w:rsidR="003D3E3A" w:rsidRPr="00F373C2" w:rsidRDefault="003D3E3A" w:rsidP="00EE7005">
            <w:pPr>
              <w:pStyle w:val="Default"/>
              <w:spacing w:after="70"/>
              <w:jc w:val="center"/>
              <w:rPr>
                <w:rFonts w:ascii="Times New Roman" w:hAnsi="Times New Roman" w:cs="Times New Roman"/>
              </w:rPr>
            </w:pPr>
          </w:p>
        </w:tc>
        <w:tc>
          <w:tcPr>
            <w:tcW w:w="2303" w:type="dxa"/>
          </w:tcPr>
          <w:p w:rsidR="003D3E3A" w:rsidRPr="00F373C2" w:rsidRDefault="0073060E" w:rsidP="00EE7005">
            <w:pPr>
              <w:pStyle w:val="Default"/>
              <w:spacing w:after="70"/>
              <w:jc w:val="center"/>
              <w:rPr>
                <w:rFonts w:ascii="Times New Roman" w:hAnsi="Times New Roman" w:cs="Times New Roman"/>
              </w:rPr>
            </w:pPr>
            <w:r w:rsidRPr="00F373C2">
              <w:rPr>
                <w:rFonts w:ascii="Times New Roman" w:hAnsi="Times New Roman" w:cs="Times New Roman"/>
              </w:rPr>
              <w:t>76,59</w:t>
            </w:r>
          </w:p>
        </w:tc>
      </w:tr>
    </w:tbl>
    <w:p w:rsidR="00207C82" w:rsidRPr="00F373C2" w:rsidRDefault="00207C82" w:rsidP="0032201D">
      <w:pPr>
        <w:pStyle w:val="Default"/>
        <w:spacing w:after="70" w:line="360" w:lineRule="auto"/>
        <w:jc w:val="both"/>
        <w:rPr>
          <w:rFonts w:ascii="Times New Roman" w:hAnsi="Times New Roman" w:cs="Times New Roman"/>
        </w:rPr>
      </w:pPr>
    </w:p>
    <w:p w:rsidR="0073060E" w:rsidRPr="0032201D" w:rsidRDefault="002D4B28" w:rsidP="0032201D">
      <w:pPr>
        <w:pStyle w:val="Default"/>
        <w:spacing w:after="70" w:line="360" w:lineRule="auto"/>
        <w:jc w:val="both"/>
        <w:rPr>
          <w:rFonts w:ascii="Times New Roman" w:hAnsi="Times New Roman" w:cs="Times New Roman"/>
        </w:rPr>
      </w:pPr>
      <w:r w:rsidRPr="002D4B28">
        <w:rPr>
          <w:rFonts w:ascii="Times New Roman" w:hAnsi="Times New Roman" w:cs="Times New Roman"/>
          <w:b/>
        </w:rPr>
        <w:t>Tabela 12</w:t>
      </w:r>
      <w:r>
        <w:rPr>
          <w:rFonts w:ascii="Times New Roman" w:hAnsi="Times New Roman" w:cs="Times New Roman"/>
        </w:rPr>
        <w:t xml:space="preserve"> </w:t>
      </w:r>
      <w:r w:rsidRPr="00EE7005">
        <w:rPr>
          <w:rFonts w:ascii="Times New Roman" w:hAnsi="Times New Roman" w:cs="Times New Roman"/>
          <w:b/>
        </w:rPr>
        <w:t xml:space="preserve">Wartości opałowe ( WO) </w:t>
      </w:r>
      <w:r>
        <w:rPr>
          <w:rFonts w:ascii="Times New Roman" w:hAnsi="Times New Roman" w:cs="Times New Roman"/>
          <w:b/>
        </w:rPr>
        <w:t>paliw samochodowych</w:t>
      </w:r>
    </w:p>
    <w:tbl>
      <w:tblPr>
        <w:tblStyle w:val="Tabela-Siatka"/>
        <w:tblW w:w="0" w:type="auto"/>
        <w:tblLook w:val="04A0" w:firstRow="1" w:lastRow="0" w:firstColumn="1" w:lastColumn="0" w:noHBand="0" w:noVBand="1"/>
      </w:tblPr>
      <w:tblGrid>
        <w:gridCol w:w="2303"/>
        <w:gridCol w:w="2303"/>
        <w:gridCol w:w="2303"/>
        <w:gridCol w:w="2303"/>
      </w:tblGrid>
      <w:tr w:rsidR="003A3A95" w:rsidTr="00EE7005">
        <w:tc>
          <w:tcPr>
            <w:tcW w:w="2303" w:type="dxa"/>
            <w:vMerge w:val="restart"/>
            <w:shd w:val="clear" w:color="auto" w:fill="D9D9D9" w:themeFill="background1" w:themeFillShade="D9"/>
          </w:tcPr>
          <w:p w:rsidR="003A3A95" w:rsidRPr="00EE7005" w:rsidRDefault="003A3A95" w:rsidP="0032201D">
            <w:pPr>
              <w:pStyle w:val="Default"/>
              <w:spacing w:after="70" w:line="360" w:lineRule="auto"/>
              <w:jc w:val="both"/>
              <w:rPr>
                <w:rFonts w:ascii="Times New Roman" w:hAnsi="Times New Roman" w:cs="Times New Roman"/>
                <w:b/>
              </w:rPr>
            </w:pPr>
          </w:p>
        </w:tc>
        <w:tc>
          <w:tcPr>
            <w:tcW w:w="2303" w:type="dxa"/>
            <w:shd w:val="clear" w:color="auto" w:fill="D9D9D9" w:themeFill="background1" w:themeFillShade="D9"/>
          </w:tcPr>
          <w:p w:rsidR="003A3A95" w:rsidRPr="00EE7005" w:rsidRDefault="003A3A95" w:rsidP="00EE7005">
            <w:pPr>
              <w:pStyle w:val="Default"/>
              <w:spacing w:after="70" w:line="360" w:lineRule="auto"/>
              <w:jc w:val="center"/>
              <w:rPr>
                <w:rFonts w:ascii="Times New Roman" w:hAnsi="Times New Roman" w:cs="Times New Roman"/>
                <w:b/>
                <w:vertAlign w:val="subscript"/>
              </w:rPr>
            </w:pPr>
            <w:r w:rsidRPr="00EE7005">
              <w:rPr>
                <w:rFonts w:ascii="Times New Roman" w:hAnsi="Times New Roman" w:cs="Times New Roman"/>
                <w:b/>
              </w:rPr>
              <w:t>Wskaźnik emisji CO</w:t>
            </w:r>
            <w:r w:rsidRPr="00EE7005">
              <w:rPr>
                <w:rFonts w:ascii="Times New Roman" w:hAnsi="Times New Roman" w:cs="Times New Roman"/>
                <w:b/>
                <w:vertAlign w:val="subscript"/>
              </w:rPr>
              <w:t>2</w:t>
            </w:r>
          </w:p>
        </w:tc>
        <w:tc>
          <w:tcPr>
            <w:tcW w:w="2303" w:type="dxa"/>
            <w:shd w:val="clear" w:color="auto" w:fill="D9D9D9" w:themeFill="background1" w:themeFillShade="D9"/>
          </w:tcPr>
          <w:p w:rsidR="003A3A95" w:rsidRPr="00EE7005" w:rsidRDefault="003A3A95" w:rsidP="00EE7005">
            <w:pPr>
              <w:pStyle w:val="Default"/>
              <w:spacing w:after="70" w:line="360" w:lineRule="auto"/>
              <w:jc w:val="center"/>
              <w:rPr>
                <w:rFonts w:ascii="Times New Roman" w:hAnsi="Times New Roman" w:cs="Times New Roman"/>
                <w:b/>
              </w:rPr>
            </w:pPr>
            <w:r w:rsidRPr="00EE7005">
              <w:rPr>
                <w:rFonts w:ascii="Times New Roman" w:hAnsi="Times New Roman" w:cs="Times New Roman"/>
                <w:b/>
              </w:rPr>
              <w:t>Średnie roczne zużycie paliwa</w:t>
            </w:r>
            <w:r w:rsidRPr="00EE7005">
              <w:rPr>
                <w:rStyle w:val="Odwoanieprzypisudolnego"/>
                <w:rFonts w:ascii="Times New Roman" w:hAnsi="Times New Roman" w:cs="Times New Roman"/>
                <w:b/>
              </w:rPr>
              <w:footnoteReference w:id="1"/>
            </w:r>
          </w:p>
        </w:tc>
        <w:tc>
          <w:tcPr>
            <w:tcW w:w="2303" w:type="dxa"/>
            <w:shd w:val="clear" w:color="auto" w:fill="D9D9D9" w:themeFill="background1" w:themeFillShade="D9"/>
          </w:tcPr>
          <w:p w:rsidR="003A3A95" w:rsidRPr="00EE7005" w:rsidRDefault="003A3A95" w:rsidP="00EE7005">
            <w:pPr>
              <w:pStyle w:val="Default"/>
              <w:spacing w:after="70" w:line="360" w:lineRule="auto"/>
              <w:jc w:val="center"/>
              <w:rPr>
                <w:rFonts w:ascii="Times New Roman" w:hAnsi="Times New Roman" w:cs="Times New Roman"/>
                <w:b/>
              </w:rPr>
            </w:pPr>
            <w:r w:rsidRPr="00EE7005">
              <w:rPr>
                <w:rFonts w:ascii="Times New Roman" w:hAnsi="Times New Roman" w:cs="Times New Roman"/>
                <w:b/>
              </w:rPr>
              <w:t>Średni roczny przebieg</w:t>
            </w:r>
          </w:p>
        </w:tc>
      </w:tr>
      <w:tr w:rsidR="003A3A95" w:rsidTr="00EE7005">
        <w:tc>
          <w:tcPr>
            <w:tcW w:w="2303" w:type="dxa"/>
            <w:vMerge/>
            <w:shd w:val="clear" w:color="auto" w:fill="D9D9D9" w:themeFill="background1" w:themeFillShade="D9"/>
          </w:tcPr>
          <w:p w:rsidR="003A3A95" w:rsidRPr="00EE7005" w:rsidRDefault="003A3A95" w:rsidP="0032201D">
            <w:pPr>
              <w:pStyle w:val="Default"/>
              <w:spacing w:after="70" w:line="360" w:lineRule="auto"/>
              <w:jc w:val="both"/>
              <w:rPr>
                <w:rFonts w:ascii="Times New Roman" w:hAnsi="Times New Roman" w:cs="Times New Roman"/>
                <w:b/>
              </w:rPr>
            </w:pPr>
          </w:p>
        </w:tc>
        <w:tc>
          <w:tcPr>
            <w:tcW w:w="2303" w:type="dxa"/>
            <w:shd w:val="clear" w:color="auto" w:fill="D9D9D9" w:themeFill="background1" w:themeFillShade="D9"/>
          </w:tcPr>
          <w:p w:rsidR="003A3A95" w:rsidRPr="00EE7005" w:rsidRDefault="003A3A95" w:rsidP="00EE7005">
            <w:pPr>
              <w:pStyle w:val="Default"/>
              <w:spacing w:after="70" w:line="360" w:lineRule="auto"/>
              <w:jc w:val="center"/>
              <w:rPr>
                <w:rFonts w:ascii="Times New Roman" w:hAnsi="Times New Roman" w:cs="Times New Roman"/>
                <w:b/>
              </w:rPr>
            </w:pPr>
            <w:r w:rsidRPr="00EE7005">
              <w:rPr>
                <w:rFonts w:ascii="Times New Roman" w:hAnsi="Times New Roman" w:cs="Times New Roman"/>
                <w:b/>
              </w:rPr>
              <w:t>kgCO</w:t>
            </w:r>
            <w:r w:rsidRPr="00EE7005">
              <w:rPr>
                <w:rFonts w:ascii="Times New Roman" w:hAnsi="Times New Roman" w:cs="Times New Roman"/>
                <w:b/>
                <w:vertAlign w:val="subscript"/>
              </w:rPr>
              <w:t>2/</w:t>
            </w:r>
            <w:r w:rsidRPr="00EE7005">
              <w:rPr>
                <w:rFonts w:ascii="Times New Roman" w:hAnsi="Times New Roman" w:cs="Times New Roman"/>
                <w:b/>
              </w:rPr>
              <w:t>GJ</w:t>
            </w:r>
          </w:p>
        </w:tc>
        <w:tc>
          <w:tcPr>
            <w:tcW w:w="2303" w:type="dxa"/>
            <w:shd w:val="clear" w:color="auto" w:fill="D9D9D9" w:themeFill="background1" w:themeFillShade="D9"/>
          </w:tcPr>
          <w:p w:rsidR="003A3A95" w:rsidRPr="00EE7005" w:rsidRDefault="003A3A95" w:rsidP="00EE7005">
            <w:pPr>
              <w:pStyle w:val="Default"/>
              <w:spacing w:after="70" w:line="360" w:lineRule="auto"/>
              <w:jc w:val="center"/>
              <w:rPr>
                <w:rFonts w:ascii="Times New Roman" w:hAnsi="Times New Roman" w:cs="Times New Roman"/>
                <w:b/>
              </w:rPr>
            </w:pPr>
            <w:r w:rsidRPr="00EE7005">
              <w:rPr>
                <w:rFonts w:ascii="Times New Roman" w:hAnsi="Times New Roman" w:cs="Times New Roman"/>
                <w:b/>
              </w:rPr>
              <w:t>l/km</w:t>
            </w:r>
          </w:p>
        </w:tc>
        <w:tc>
          <w:tcPr>
            <w:tcW w:w="2303" w:type="dxa"/>
            <w:shd w:val="clear" w:color="auto" w:fill="D9D9D9" w:themeFill="background1" w:themeFillShade="D9"/>
          </w:tcPr>
          <w:p w:rsidR="003A3A95" w:rsidRPr="00EE7005" w:rsidRDefault="003A3A95" w:rsidP="00EE7005">
            <w:pPr>
              <w:pStyle w:val="Default"/>
              <w:spacing w:after="70" w:line="360" w:lineRule="auto"/>
              <w:jc w:val="center"/>
              <w:rPr>
                <w:rFonts w:ascii="Times New Roman" w:hAnsi="Times New Roman" w:cs="Times New Roman"/>
                <w:b/>
              </w:rPr>
            </w:pPr>
            <w:r w:rsidRPr="00EE7005">
              <w:rPr>
                <w:rFonts w:ascii="Times New Roman" w:hAnsi="Times New Roman" w:cs="Times New Roman"/>
                <w:b/>
              </w:rPr>
              <w:t>km</w:t>
            </w:r>
          </w:p>
        </w:tc>
      </w:tr>
      <w:tr w:rsidR="00207C82" w:rsidTr="00207C82">
        <w:tc>
          <w:tcPr>
            <w:tcW w:w="2303" w:type="dxa"/>
          </w:tcPr>
          <w:p w:rsidR="00207C82" w:rsidRPr="00EE7005" w:rsidRDefault="00F373C2" w:rsidP="0032201D">
            <w:pPr>
              <w:pStyle w:val="Default"/>
              <w:spacing w:after="70" w:line="360" w:lineRule="auto"/>
              <w:jc w:val="both"/>
              <w:rPr>
                <w:rFonts w:ascii="Times New Roman" w:hAnsi="Times New Roman" w:cs="Times New Roman"/>
                <w:b/>
              </w:rPr>
            </w:pPr>
            <w:r w:rsidRPr="00EE7005">
              <w:rPr>
                <w:rFonts w:ascii="Times New Roman" w:hAnsi="Times New Roman" w:cs="Times New Roman"/>
                <w:b/>
              </w:rPr>
              <w:t>B</w:t>
            </w:r>
            <w:r w:rsidR="00207C82" w:rsidRPr="00EE7005">
              <w:rPr>
                <w:rFonts w:ascii="Times New Roman" w:hAnsi="Times New Roman" w:cs="Times New Roman"/>
                <w:b/>
              </w:rPr>
              <w:t>enzyna</w:t>
            </w:r>
          </w:p>
        </w:tc>
        <w:tc>
          <w:tcPr>
            <w:tcW w:w="2303" w:type="dxa"/>
          </w:tcPr>
          <w:p w:rsidR="00207C82" w:rsidRDefault="00207C82" w:rsidP="00EE7005">
            <w:pPr>
              <w:pStyle w:val="Default"/>
              <w:spacing w:after="70" w:line="360" w:lineRule="auto"/>
              <w:jc w:val="center"/>
              <w:rPr>
                <w:rFonts w:ascii="Times New Roman" w:hAnsi="Times New Roman" w:cs="Times New Roman"/>
              </w:rPr>
            </w:pPr>
            <w:r>
              <w:rPr>
                <w:rFonts w:ascii="Times New Roman" w:hAnsi="Times New Roman" w:cs="Times New Roman"/>
              </w:rPr>
              <w:t>73,3</w:t>
            </w:r>
          </w:p>
        </w:tc>
        <w:tc>
          <w:tcPr>
            <w:tcW w:w="2303" w:type="dxa"/>
          </w:tcPr>
          <w:p w:rsidR="00207C82" w:rsidRDefault="00207C82" w:rsidP="00EE7005">
            <w:pPr>
              <w:pStyle w:val="Default"/>
              <w:spacing w:after="70" w:line="360" w:lineRule="auto"/>
              <w:jc w:val="center"/>
              <w:rPr>
                <w:rFonts w:ascii="Times New Roman" w:hAnsi="Times New Roman" w:cs="Times New Roman"/>
              </w:rPr>
            </w:pPr>
            <w:r>
              <w:rPr>
                <w:rFonts w:ascii="Times New Roman" w:hAnsi="Times New Roman" w:cs="Times New Roman"/>
              </w:rPr>
              <w:t>0,08</w:t>
            </w:r>
          </w:p>
        </w:tc>
        <w:tc>
          <w:tcPr>
            <w:tcW w:w="2303" w:type="dxa"/>
          </w:tcPr>
          <w:p w:rsidR="00207C82" w:rsidRDefault="00207C82" w:rsidP="00EE7005">
            <w:pPr>
              <w:pStyle w:val="Default"/>
              <w:spacing w:after="70" w:line="360" w:lineRule="auto"/>
              <w:jc w:val="center"/>
              <w:rPr>
                <w:rFonts w:ascii="Times New Roman" w:hAnsi="Times New Roman" w:cs="Times New Roman"/>
              </w:rPr>
            </w:pPr>
            <w:r>
              <w:rPr>
                <w:rFonts w:ascii="Times New Roman" w:hAnsi="Times New Roman" w:cs="Times New Roman"/>
              </w:rPr>
              <w:t>5876</w:t>
            </w:r>
          </w:p>
        </w:tc>
      </w:tr>
      <w:tr w:rsidR="00207C82" w:rsidTr="00207C82">
        <w:tc>
          <w:tcPr>
            <w:tcW w:w="2303" w:type="dxa"/>
          </w:tcPr>
          <w:p w:rsidR="00207C82" w:rsidRPr="00EE7005" w:rsidRDefault="00207C82" w:rsidP="0032201D">
            <w:pPr>
              <w:pStyle w:val="Default"/>
              <w:spacing w:after="70" w:line="360" w:lineRule="auto"/>
              <w:jc w:val="both"/>
              <w:rPr>
                <w:rFonts w:ascii="Times New Roman" w:hAnsi="Times New Roman" w:cs="Times New Roman"/>
                <w:b/>
              </w:rPr>
            </w:pPr>
            <w:r w:rsidRPr="00EE7005">
              <w:rPr>
                <w:rFonts w:ascii="Times New Roman" w:hAnsi="Times New Roman" w:cs="Times New Roman"/>
                <w:b/>
              </w:rPr>
              <w:t>Olej napędowy</w:t>
            </w:r>
          </w:p>
        </w:tc>
        <w:tc>
          <w:tcPr>
            <w:tcW w:w="2303" w:type="dxa"/>
          </w:tcPr>
          <w:p w:rsidR="00207C82" w:rsidRDefault="00207C82" w:rsidP="00EE7005">
            <w:pPr>
              <w:pStyle w:val="Default"/>
              <w:spacing w:after="70" w:line="360" w:lineRule="auto"/>
              <w:jc w:val="center"/>
              <w:rPr>
                <w:rFonts w:ascii="Times New Roman" w:hAnsi="Times New Roman" w:cs="Times New Roman"/>
              </w:rPr>
            </w:pPr>
            <w:r>
              <w:rPr>
                <w:rFonts w:ascii="Times New Roman" w:hAnsi="Times New Roman" w:cs="Times New Roman"/>
              </w:rPr>
              <w:t>68,6</w:t>
            </w:r>
          </w:p>
        </w:tc>
        <w:tc>
          <w:tcPr>
            <w:tcW w:w="2303" w:type="dxa"/>
          </w:tcPr>
          <w:p w:rsidR="00207C82" w:rsidRDefault="00207C82" w:rsidP="00EE7005">
            <w:pPr>
              <w:pStyle w:val="Default"/>
              <w:spacing w:after="70" w:line="360" w:lineRule="auto"/>
              <w:jc w:val="center"/>
              <w:rPr>
                <w:rFonts w:ascii="Times New Roman" w:hAnsi="Times New Roman" w:cs="Times New Roman"/>
              </w:rPr>
            </w:pPr>
            <w:r>
              <w:rPr>
                <w:rFonts w:ascii="Times New Roman" w:hAnsi="Times New Roman" w:cs="Times New Roman"/>
              </w:rPr>
              <w:t>0,071</w:t>
            </w:r>
          </w:p>
        </w:tc>
        <w:tc>
          <w:tcPr>
            <w:tcW w:w="2303" w:type="dxa"/>
          </w:tcPr>
          <w:p w:rsidR="00207C82" w:rsidRDefault="00207C82" w:rsidP="00EE7005">
            <w:pPr>
              <w:pStyle w:val="Default"/>
              <w:spacing w:after="70" w:line="360" w:lineRule="auto"/>
              <w:jc w:val="center"/>
              <w:rPr>
                <w:rFonts w:ascii="Times New Roman" w:hAnsi="Times New Roman" w:cs="Times New Roman"/>
              </w:rPr>
            </w:pPr>
            <w:r>
              <w:rPr>
                <w:rFonts w:ascii="Times New Roman" w:hAnsi="Times New Roman" w:cs="Times New Roman"/>
              </w:rPr>
              <w:t>12016</w:t>
            </w:r>
          </w:p>
        </w:tc>
      </w:tr>
      <w:tr w:rsidR="00207C82" w:rsidTr="00207C82">
        <w:tc>
          <w:tcPr>
            <w:tcW w:w="2303" w:type="dxa"/>
          </w:tcPr>
          <w:p w:rsidR="00207C82" w:rsidRPr="00EE7005" w:rsidRDefault="00207C82" w:rsidP="0032201D">
            <w:pPr>
              <w:pStyle w:val="Default"/>
              <w:spacing w:after="70" w:line="360" w:lineRule="auto"/>
              <w:jc w:val="both"/>
              <w:rPr>
                <w:rFonts w:ascii="Times New Roman" w:hAnsi="Times New Roman" w:cs="Times New Roman"/>
                <w:b/>
              </w:rPr>
            </w:pPr>
            <w:r w:rsidRPr="00EE7005">
              <w:rPr>
                <w:rFonts w:ascii="Times New Roman" w:hAnsi="Times New Roman" w:cs="Times New Roman"/>
                <w:b/>
              </w:rPr>
              <w:t>LPG</w:t>
            </w:r>
          </w:p>
        </w:tc>
        <w:tc>
          <w:tcPr>
            <w:tcW w:w="2303" w:type="dxa"/>
          </w:tcPr>
          <w:p w:rsidR="00207C82" w:rsidRDefault="00207C82" w:rsidP="00EE7005">
            <w:pPr>
              <w:pStyle w:val="Default"/>
              <w:spacing w:after="70" w:line="360" w:lineRule="auto"/>
              <w:jc w:val="center"/>
              <w:rPr>
                <w:rFonts w:ascii="Times New Roman" w:hAnsi="Times New Roman" w:cs="Times New Roman"/>
              </w:rPr>
            </w:pPr>
            <w:r>
              <w:rPr>
                <w:rFonts w:ascii="Times New Roman" w:hAnsi="Times New Roman" w:cs="Times New Roman"/>
              </w:rPr>
              <w:t>62,44</w:t>
            </w:r>
          </w:p>
        </w:tc>
        <w:tc>
          <w:tcPr>
            <w:tcW w:w="2303" w:type="dxa"/>
          </w:tcPr>
          <w:p w:rsidR="00207C82" w:rsidRDefault="00207C82" w:rsidP="00EE7005">
            <w:pPr>
              <w:pStyle w:val="Default"/>
              <w:spacing w:after="70" w:line="360" w:lineRule="auto"/>
              <w:jc w:val="center"/>
              <w:rPr>
                <w:rFonts w:ascii="Times New Roman" w:hAnsi="Times New Roman" w:cs="Times New Roman"/>
              </w:rPr>
            </w:pPr>
            <w:r>
              <w:rPr>
                <w:rFonts w:ascii="Times New Roman" w:hAnsi="Times New Roman" w:cs="Times New Roman"/>
              </w:rPr>
              <w:t>0,102</w:t>
            </w:r>
          </w:p>
        </w:tc>
        <w:tc>
          <w:tcPr>
            <w:tcW w:w="2303" w:type="dxa"/>
          </w:tcPr>
          <w:p w:rsidR="00207C82" w:rsidRDefault="00207C82" w:rsidP="00EE7005">
            <w:pPr>
              <w:pStyle w:val="Default"/>
              <w:spacing w:after="70" w:line="360" w:lineRule="auto"/>
              <w:jc w:val="center"/>
              <w:rPr>
                <w:rFonts w:ascii="Times New Roman" w:hAnsi="Times New Roman" w:cs="Times New Roman"/>
              </w:rPr>
            </w:pPr>
            <w:r>
              <w:rPr>
                <w:rFonts w:ascii="Times New Roman" w:hAnsi="Times New Roman" w:cs="Times New Roman"/>
              </w:rPr>
              <w:t>10093</w:t>
            </w:r>
          </w:p>
        </w:tc>
      </w:tr>
    </w:tbl>
    <w:p w:rsidR="00207C82" w:rsidRDefault="00207C82" w:rsidP="0032201D">
      <w:pPr>
        <w:pStyle w:val="Default"/>
        <w:spacing w:after="70" w:line="360" w:lineRule="auto"/>
        <w:jc w:val="both"/>
        <w:rPr>
          <w:rFonts w:ascii="Times New Roman" w:hAnsi="Times New Roman" w:cs="Times New Roman"/>
        </w:rPr>
      </w:pPr>
    </w:p>
    <w:p w:rsidR="002D4B28" w:rsidRPr="004B6425" w:rsidRDefault="002D4B28" w:rsidP="0032201D">
      <w:pPr>
        <w:pStyle w:val="Default"/>
        <w:spacing w:after="70" w:line="360" w:lineRule="auto"/>
        <w:jc w:val="both"/>
        <w:rPr>
          <w:rFonts w:ascii="Times New Roman" w:hAnsi="Times New Roman" w:cs="Times New Roman"/>
          <w:b/>
          <w:vertAlign w:val="subscript"/>
        </w:rPr>
      </w:pPr>
      <w:r w:rsidRPr="004B6425">
        <w:rPr>
          <w:rFonts w:ascii="Times New Roman" w:hAnsi="Times New Roman" w:cs="Times New Roman"/>
          <w:b/>
        </w:rPr>
        <w:t>Tabela 13 Emisja CO</w:t>
      </w:r>
      <w:r w:rsidRPr="004B6425">
        <w:rPr>
          <w:rFonts w:ascii="Times New Roman" w:hAnsi="Times New Roman" w:cs="Times New Roman"/>
          <w:b/>
          <w:vertAlign w:val="subscript"/>
        </w:rPr>
        <w:t xml:space="preserve">2 </w:t>
      </w:r>
      <w:r w:rsidRPr="004B6425">
        <w:rPr>
          <w:rFonts w:ascii="Times New Roman" w:hAnsi="Times New Roman" w:cs="Times New Roman"/>
          <w:b/>
        </w:rPr>
        <w:t>z poszczególnych rodzajów środków transportu</w:t>
      </w:r>
    </w:p>
    <w:tbl>
      <w:tblPr>
        <w:tblStyle w:val="Tabela-Siatka"/>
        <w:tblW w:w="0" w:type="auto"/>
        <w:tblLook w:val="04A0" w:firstRow="1" w:lastRow="0" w:firstColumn="1" w:lastColumn="0" w:noHBand="0" w:noVBand="1"/>
      </w:tblPr>
      <w:tblGrid>
        <w:gridCol w:w="3070"/>
        <w:gridCol w:w="3071"/>
        <w:gridCol w:w="3071"/>
      </w:tblGrid>
      <w:tr w:rsidR="002D4B28" w:rsidTr="004B6425">
        <w:tc>
          <w:tcPr>
            <w:tcW w:w="3070" w:type="dxa"/>
            <w:shd w:val="clear" w:color="auto" w:fill="D9D9D9" w:themeFill="background1" w:themeFillShade="D9"/>
          </w:tcPr>
          <w:p w:rsidR="004B6425" w:rsidRPr="004B6425" w:rsidRDefault="004B6425" w:rsidP="00EE7005">
            <w:pPr>
              <w:pStyle w:val="Default"/>
              <w:spacing w:after="70" w:line="360" w:lineRule="auto"/>
              <w:jc w:val="center"/>
              <w:rPr>
                <w:rFonts w:ascii="Times New Roman" w:hAnsi="Times New Roman" w:cs="Times New Roman"/>
                <w:b/>
              </w:rPr>
            </w:pPr>
          </w:p>
          <w:p w:rsidR="002D4B28" w:rsidRPr="004B6425" w:rsidRDefault="00971D98" w:rsidP="00EE7005">
            <w:pPr>
              <w:pStyle w:val="Default"/>
              <w:spacing w:after="70" w:line="360" w:lineRule="auto"/>
              <w:jc w:val="center"/>
              <w:rPr>
                <w:rFonts w:ascii="Times New Roman" w:hAnsi="Times New Roman" w:cs="Times New Roman"/>
                <w:b/>
              </w:rPr>
            </w:pPr>
            <w:r w:rsidRPr="004B6425">
              <w:rPr>
                <w:rFonts w:ascii="Times New Roman" w:hAnsi="Times New Roman" w:cs="Times New Roman"/>
                <w:b/>
              </w:rPr>
              <w:t>Rodzaj środka transportu</w:t>
            </w:r>
          </w:p>
        </w:tc>
        <w:tc>
          <w:tcPr>
            <w:tcW w:w="3071" w:type="dxa"/>
            <w:shd w:val="clear" w:color="auto" w:fill="D9D9D9" w:themeFill="background1" w:themeFillShade="D9"/>
          </w:tcPr>
          <w:p w:rsidR="002D4B28" w:rsidRPr="004B6425" w:rsidRDefault="002D4B28" w:rsidP="00EE7005">
            <w:pPr>
              <w:pStyle w:val="Default"/>
              <w:spacing w:after="70" w:line="360" w:lineRule="auto"/>
              <w:jc w:val="center"/>
              <w:rPr>
                <w:rFonts w:ascii="Times New Roman" w:hAnsi="Times New Roman" w:cs="Times New Roman"/>
                <w:b/>
              </w:rPr>
            </w:pPr>
          </w:p>
          <w:p w:rsidR="004B6425" w:rsidRPr="004B6425" w:rsidRDefault="004B6425" w:rsidP="00EE7005">
            <w:pPr>
              <w:pStyle w:val="Default"/>
              <w:spacing w:after="70" w:line="360" w:lineRule="auto"/>
              <w:jc w:val="center"/>
              <w:rPr>
                <w:rFonts w:ascii="Times New Roman" w:hAnsi="Times New Roman" w:cs="Times New Roman"/>
                <w:b/>
              </w:rPr>
            </w:pPr>
            <w:r w:rsidRPr="004B6425">
              <w:rPr>
                <w:rFonts w:ascii="Times New Roman" w:hAnsi="Times New Roman" w:cs="Times New Roman"/>
                <w:b/>
              </w:rPr>
              <w:t xml:space="preserve">Jednostka </w:t>
            </w:r>
          </w:p>
        </w:tc>
        <w:tc>
          <w:tcPr>
            <w:tcW w:w="3071" w:type="dxa"/>
            <w:shd w:val="clear" w:color="auto" w:fill="D9D9D9" w:themeFill="background1" w:themeFillShade="D9"/>
          </w:tcPr>
          <w:p w:rsidR="002D4B28" w:rsidRPr="004B6425" w:rsidRDefault="002D4B28" w:rsidP="00EE7005">
            <w:pPr>
              <w:pStyle w:val="Default"/>
              <w:spacing w:after="70" w:line="360" w:lineRule="auto"/>
              <w:jc w:val="center"/>
              <w:rPr>
                <w:rFonts w:ascii="Times New Roman" w:hAnsi="Times New Roman" w:cs="Times New Roman"/>
                <w:b/>
              </w:rPr>
            </w:pPr>
          </w:p>
          <w:p w:rsidR="004B6425" w:rsidRPr="004B6425" w:rsidRDefault="004B6425" w:rsidP="00EE7005">
            <w:pPr>
              <w:pStyle w:val="Default"/>
              <w:spacing w:after="70" w:line="360" w:lineRule="auto"/>
              <w:jc w:val="center"/>
              <w:rPr>
                <w:rFonts w:ascii="Times New Roman" w:hAnsi="Times New Roman" w:cs="Times New Roman"/>
                <w:b/>
              </w:rPr>
            </w:pPr>
            <w:r w:rsidRPr="004B6425">
              <w:rPr>
                <w:rFonts w:ascii="Times New Roman" w:hAnsi="Times New Roman" w:cs="Times New Roman"/>
                <w:b/>
              </w:rPr>
              <w:t xml:space="preserve">Ilość emisji </w:t>
            </w:r>
          </w:p>
        </w:tc>
      </w:tr>
      <w:tr w:rsidR="00207C82" w:rsidTr="00207C82">
        <w:tc>
          <w:tcPr>
            <w:tcW w:w="3070" w:type="dxa"/>
          </w:tcPr>
          <w:p w:rsidR="00207C82" w:rsidRDefault="00207C82" w:rsidP="00EE7005">
            <w:pPr>
              <w:pStyle w:val="Default"/>
              <w:spacing w:after="70" w:line="360" w:lineRule="auto"/>
              <w:jc w:val="center"/>
              <w:rPr>
                <w:rFonts w:ascii="Times New Roman" w:hAnsi="Times New Roman" w:cs="Times New Roman"/>
              </w:rPr>
            </w:pPr>
            <w:r>
              <w:rPr>
                <w:rFonts w:ascii="Times New Roman" w:hAnsi="Times New Roman" w:cs="Times New Roman"/>
              </w:rPr>
              <w:t>Samochody osobowe</w:t>
            </w:r>
          </w:p>
        </w:tc>
        <w:tc>
          <w:tcPr>
            <w:tcW w:w="3071" w:type="dxa"/>
          </w:tcPr>
          <w:p w:rsidR="00207C82" w:rsidRPr="00980E9C" w:rsidRDefault="00980E9C" w:rsidP="00EE7005">
            <w:pPr>
              <w:pStyle w:val="Default"/>
              <w:spacing w:after="70" w:line="360" w:lineRule="auto"/>
              <w:jc w:val="center"/>
              <w:rPr>
                <w:rFonts w:ascii="Times New Roman" w:hAnsi="Times New Roman" w:cs="Times New Roman"/>
              </w:rPr>
            </w:pPr>
            <w:r>
              <w:rPr>
                <w:rFonts w:ascii="Times New Roman" w:hAnsi="Times New Roman" w:cs="Times New Roman"/>
              </w:rPr>
              <w:t>gCO</w:t>
            </w:r>
            <w:r>
              <w:rPr>
                <w:rFonts w:ascii="Times New Roman" w:hAnsi="Times New Roman" w:cs="Times New Roman"/>
                <w:vertAlign w:val="subscript"/>
              </w:rPr>
              <w:t>2</w:t>
            </w:r>
            <w:r>
              <w:rPr>
                <w:rFonts w:ascii="Times New Roman" w:hAnsi="Times New Roman" w:cs="Times New Roman"/>
              </w:rPr>
              <w:t>/ km</w:t>
            </w:r>
          </w:p>
        </w:tc>
        <w:tc>
          <w:tcPr>
            <w:tcW w:w="3071" w:type="dxa"/>
          </w:tcPr>
          <w:p w:rsidR="00207C82" w:rsidRDefault="00980E9C" w:rsidP="00EE7005">
            <w:pPr>
              <w:pStyle w:val="Default"/>
              <w:spacing w:after="70" w:line="360" w:lineRule="auto"/>
              <w:jc w:val="center"/>
              <w:rPr>
                <w:rFonts w:ascii="Times New Roman" w:hAnsi="Times New Roman" w:cs="Times New Roman"/>
              </w:rPr>
            </w:pPr>
            <w:r>
              <w:rPr>
                <w:rFonts w:ascii="Times New Roman" w:hAnsi="Times New Roman" w:cs="Times New Roman"/>
              </w:rPr>
              <w:t>155</w:t>
            </w:r>
          </w:p>
        </w:tc>
      </w:tr>
      <w:tr w:rsidR="00207C82" w:rsidTr="00207C82">
        <w:tc>
          <w:tcPr>
            <w:tcW w:w="3070" w:type="dxa"/>
          </w:tcPr>
          <w:p w:rsidR="00207C82" w:rsidRDefault="00F373C2" w:rsidP="00EE7005">
            <w:pPr>
              <w:pStyle w:val="Default"/>
              <w:spacing w:after="70" w:line="360" w:lineRule="auto"/>
              <w:jc w:val="center"/>
              <w:rPr>
                <w:rFonts w:ascii="Times New Roman" w:hAnsi="Times New Roman" w:cs="Times New Roman"/>
              </w:rPr>
            </w:pPr>
            <w:r>
              <w:rPr>
                <w:rFonts w:ascii="Times New Roman" w:hAnsi="Times New Roman" w:cs="Times New Roman"/>
              </w:rPr>
              <w:t>M</w:t>
            </w:r>
            <w:r w:rsidR="00207C82">
              <w:rPr>
                <w:rFonts w:ascii="Times New Roman" w:hAnsi="Times New Roman" w:cs="Times New Roman"/>
              </w:rPr>
              <w:t>otocykle</w:t>
            </w:r>
          </w:p>
        </w:tc>
        <w:tc>
          <w:tcPr>
            <w:tcW w:w="3071" w:type="dxa"/>
          </w:tcPr>
          <w:p w:rsidR="00207C82" w:rsidRDefault="00980E9C" w:rsidP="00EE7005">
            <w:pPr>
              <w:pStyle w:val="Default"/>
              <w:spacing w:after="70" w:line="360" w:lineRule="auto"/>
              <w:jc w:val="center"/>
              <w:rPr>
                <w:rFonts w:ascii="Times New Roman" w:hAnsi="Times New Roman" w:cs="Times New Roman"/>
              </w:rPr>
            </w:pPr>
            <w:r>
              <w:rPr>
                <w:rFonts w:ascii="Times New Roman" w:hAnsi="Times New Roman" w:cs="Times New Roman"/>
              </w:rPr>
              <w:t>gCO</w:t>
            </w:r>
            <w:r>
              <w:rPr>
                <w:rFonts w:ascii="Times New Roman" w:hAnsi="Times New Roman" w:cs="Times New Roman"/>
                <w:vertAlign w:val="subscript"/>
              </w:rPr>
              <w:t>2</w:t>
            </w:r>
            <w:r>
              <w:rPr>
                <w:rFonts w:ascii="Times New Roman" w:hAnsi="Times New Roman" w:cs="Times New Roman"/>
              </w:rPr>
              <w:t>/ km</w:t>
            </w:r>
          </w:p>
        </w:tc>
        <w:tc>
          <w:tcPr>
            <w:tcW w:w="3071" w:type="dxa"/>
          </w:tcPr>
          <w:p w:rsidR="00207C82" w:rsidRDefault="00980E9C" w:rsidP="00EE7005">
            <w:pPr>
              <w:pStyle w:val="Default"/>
              <w:spacing w:after="70" w:line="360" w:lineRule="auto"/>
              <w:jc w:val="center"/>
              <w:rPr>
                <w:rFonts w:ascii="Times New Roman" w:hAnsi="Times New Roman" w:cs="Times New Roman"/>
              </w:rPr>
            </w:pPr>
            <w:r>
              <w:rPr>
                <w:rFonts w:ascii="Times New Roman" w:hAnsi="Times New Roman" w:cs="Times New Roman"/>
              </w:rPr>
              <w:t>155</w:t>
            </w:r>
          </w:p>
        </w:tc>
      </w:tr>
      <w:tr w:rsidR="00207C82" w:rsidTr="00207C82">
        <w:tc>
          <w:tcPr>
            <w:tcW w:w="3070" w:type="dxa"/>
          </w:tcPr>
          <w:p w:rsidR="00207C82" w:rsidRDefault="00207C82" w:rsidP="00EE7005">
            <w:pPr>
              <w:pStyle w:val="Default"/>
              <w:spacing w:after="70" w:line="360" w:lineRule="auto"/>
              <w:jc w:val="center"/>
              <w:rPr>
                <w:rFonts w:ascii="Times New Roman" w:hAnsi="Times New Roman" w:cs="Times New Roman"/>
              </w:rPr>
            </w:pPr>
            <w:r>
              <w:rPr>
                <w:rFonts w:ascii="Times New Roman" w:hAnsi="Times New Roman" w:cs="Times New Roman"/>
              </w:rPr>
              <w:t>Samochody dostawcze</w:t>
            </w:r>
          </w:p>
        </w:tc>
        <w:tc>
          <w:tcPr>
            <w:tcW w:w="3071" w:type="dxa"/>
          </w:tcPr>
          <w:p w:rsidR="00207C82" w:rsidRDefault="00980E9C" w:rsidP="00EE7005">
            <w:pPr>
              <w:pStyle w:val="Default"/>
              <w:spacing w:after="70" w:line="360" w:lineRule="auto"/>
              <w:jc w:val="center"/>
              <w:rPr>
                <w:rFonts w:ascii="Times New Roman" w:hAnsi="Times New Roman" w:cs="Times New Roman"/>
              </w:rPr>
            </w:pPr>
            <w:r>
              <w:rPr>
                <w:rFonts w:ascii="Times New Roman" w:hAnsi="Times New Roman" w:cs="Times New Roman"/>
              </w:rPr>
              <w:t>gCO</w:t>
            </w:r>
            <w:r>
              <w:rPr>
                <w:rFonts w:ascii="Times New Roman" w:hAnsi="Times New Roman" w:cs="Times New Roman"/>
                <w:vertAlign w:val="subscript"/>
              </w:rPr>
              <w:t>2</w:t>
            </w:r>
            <w:r>
              <w:rPr>
                <w:rFonts w:ascii="Times New Roman" w:hAnsi="Times New Roman" w:cs="Times New Roman"/>
              </w:rPr>
              <w:t>/ km</w:t>
            </w:r>
          </w:p>
        </w:tc>
        <w:tc>
          <w:tcPr>
            <w:tcW w:w="3071" w:type="dxa"/>
          </w:tcPr>
          <w:p w:rsidR="00207C82" w:rsidRDefault="00980E9C" w:rsidP="00EE7005">
            <w:pPr>
              <w:pStyle w:val="Default"/>
              <w:spacing w:after="70" w:line="360" w:lineRule="auto"/>
              <w:jc w:val="center"/>
              <w:rPr>
                <w:rFonts w:ascii="Times New Roman" w:hAnsi="Times New Roman" w:cs="Times New Roman"/>
              </w:rPr>
            </w:pPr>
            <w:r>
              <w:rPr>
                <w:rFonts w:ascii="Times New Roman" w:hAnsi="Times New Roman" w:cs="Times New Roman"/>
              </w:rPr>
              <w:t>200</w:t>
            </w:r>
          </w:p>
        </w:tc>
      </w:tr>
      <w:tr w:rsidR="00207C82" w:rsidTr="00207C82">
        <w:tc>
          <w:tcPr>
            <w:tcW w:w="3070" w:type="dxa"/>
          </w:tcPr>
          <w:p w:rsidR="00207C82" w:rsidRDefault="00207C82" w:rsidP="00EE7005">
            <w:pPr>
              <w:pStyle w:val="Default"/>
              <w:spacing w:after="70" w:line="360" w:lineRule="auto"/>
              <w:jc w:val="center"/>
              <w:rPr>
                <w:rFonts w:ascii="Times New Roman" w:hAnsi="Times New Roman" w:cs="Times New Roman"/>
              </w:rPr>
            </w:pPr>
            <w:r>
              <w:rPr>
                <w:rFonts w:ascii="Times New Roman" w:hAnsi="Times New Roman" w:cs="Times New Roman"/>
              </w:rPr>
              <w:t>Samochody ciężarowe</w:t>
            </w:r>
          </w:p>
        </w:tc>
        <w:tc>
          <w:tcPr>
            <w:tcW w:w="3071" w:type="dxa"/>
          </w:tcPr>
          <w:p w:rsidR="00207C82" w:rsidRDefault="00980E9C" w:rsidP="00EE7005">
            <w:pPr>
              <w:pStyle w:val="Default"/>
              <w:spacing w:after="70" w:line="360" w:lineRule="auto"/>
              <w:jc w:val="center"/>
              <w:rPr>
                <w:rFonts w:ascii="Times New Roman" w:hAnsi="Times New Roman" w:cs="Times New Roman"/>
              </w:rPr>
            </w:pPr>
            <w:r>
              <w:rPr>
                <w:rFonts w:ascii="Times New Roman" w:hAnsi="Times New Roman" w:cs="Times New Roman"/>
              </w:rPr>
              <w:t>gCO</w:t>
            </w:r>
            <w:r>
              <w:rPr>
                <w:rFonts w:ascii="Times New Roman" w:hAnsi="Times New Roman" w:cs="Times New Roman"/>
                <w:vertAlign w:val="subscript"/>
              </w:rPr>
              <w:t>2</w:t>
            </w:r>
            <w:r>
              <w:rPr>
                <w:rFonts w:ascii="Times New Roman" w:hAnsi="Times New Roman" w:cs="Times New Roman"/>
              </w:rPr>
              <w:t>/ km</w:t>
            </w:r>
          </w:p>
        </w:tc>
        <w:tc>
          <w:tcPr>
            <w:tcW w:w="3071" w:type="dxa"/>
          </w:tcPr>
          <w:p w:rsidR="00207C82" w:rsidRDefault="00980E9C" w:rsidP="00EE7005">
            <w:pPr>
              <w:pStyle w:val="Default"/>
              <w:spacing w:after="70" w:line="360" w:lineRule="auto"/>
              <w:jc w:val="center"/>
              <w:rPr>
                <w:rFonts w:ascii="Times New Roman" w:hAnsi="Times New Roman" w:cs="Times New Roman"/>
              </w:rPr>
            </w:pPr>
            <w:r>
              <w:rPr>
                <w:rFonts w:ascii="Times New Roman" w:hAnsi="Times New Roman" w:cs="Times New Roman"/>
              </w:rPr>
              <w:t>450</w:t>
            </w:r>
          </w:p>
        </w:tc>
      </w:tr>
      <w:tr w:rsidR="00207C82" w:rsidTr="00207C82">
        <w:tc>
          <w:tcPr>
            <w:tcW w:w="3070" w:type="dxa"/>
          </w:tcPr>
          <w:p w:rsidR="00207C82" w:rsidRDefault="00207C82" w:rsidP="00EE7005">
            <w:pPr>
              <w:pStyle w:val="Default"/>
              <w:spacing w:after="70" w:line="360" w:lineRule="auto"/>
              <w:jc w:val="center"/>
              <w:rPr>
                <w:rFonts w:ascii="Times New Roman" w:hAnsi="Times New Roman" w:cs="Times New Roman"/>
              </w:rPr>
            </w:pPr>
            <w:r>
              <w:rPr>
                <w:rFonts w:ascii="Times New Roman" w:hAnsi="Times New Roman" w:cs="Times New Roman"/>
              </w:rPr>
              <w:t>Samochody ciężarowe z przyczepą</w:t>
            </w:r>
          </w:p>
        </w:tc>
        <w:tc>
          <w:tcPr>
            <w:tcW w:w="3071" w:type="dxa"/>
          </w:tcPr>
          <w:p w:rsidR="00207C82" w:rsidRDefault="00980E9C" w:rsidP="00EE7005">
            <w:pPr>
              <w:pStyle w:val="Default"/>
              <w:spacing w:after="70" w:line="360" w:lineRule="auto"/>
              <w:jc w:val="center"/>
              <w:rPr>
                <w:rFonts w:ascii="Times New Roman" w:hAnsi="Times New Roman" w:cs="Times New Roman"/>
              </w:rPr>
            </w:pPr>
            <w:r>
              <w:rPr>
                <w:rFonts w:ascii="Times New Roman" w:hAnsi="Times New Roman" w:cs="Times New Roman"/>
              </w:rPr>
              <w:t>gCO</w:t>
            </w:r>
            <w:r>
              <w:rPr>
                <w:rFonts w:ascii="Times New Roman" w:hAnsi="Times New Roman" w:cs="Times New Roman"/>
                <w:vertAlign w:val="subscript"/>
              </w:rPr>
              <w:t>2</w:t>
            </w:r>
            <w:r>
              <w:rPr>
                <w:rFonts w:ascii="Times New Roman" w:hAnsi="Times New Roman" w:cs="Times New Roman"/>
              </w:rPr>
              <w:t>/ km</w:t>
            </w:r>
          </w:p>
        </w:tc>
        <w:tc>
          <w:tcPr>
            <w:tcW w:w="3071" w:type="dxa"/>
          </w:tcPr>
          <w:p w:rsidR="00207C82" w:rsidRDefault="00980E9C" w:rsidP="00EE7005">
            <w:pPr>
              <w:pStyle w:val="Default"/>
              <w:spacing w:after="70" w:line="360" w:lineRule="auto"/>
              <w:jc w:val="center"/>
              <w:rPr>
                <w:rFonts w:ascii="Times New Roman" w:hAnsi="Times New Roman" w:cs="Times New Roman"/>
              </w:rPr>
            </w:pPr>
            <w:r>
              <w:rPr>
                <w:rFonts w:ascii="Times New Roman" w:hAnsi="Times New Roman" w:cs="Times New Roman"/>
              </w:rPr>
              <w:t>900</w:t>
            </w:r>
          </w:p>
        </w:tc>
      </w:tr>
      <w:tr w:rsidR="00207C82" w:rsidTr="00207C82">
        <w:tc>
          <w:tcPr>
            <w:tcW w:w="3070" w:type="dxa"/>
          </w:tcPr>
          <w:p w:rsidR="00207C82" w:rsidRDefault="00F373C2" w:rsidP="0032201D">
            <w:pPr>
              <w:pStyle w:val="Default"/>
              <w:spacing w:after="70" w:line="360" w:lineRule="auto"/>
              <w:jc w:val="both"/>
              <w:rPr>
                <w:rFonts w:ascii="Times New Roman" w:hAnsi="Times New Roman" w:cs="Times New Roman"/>
              </w:rPr>
            </w:pPr>
            <w:r>
              <w:rPr>
                <w:rFonts w:ascii="Times New Roman" w:hAnsi="Times New Roman" w:cs="Times New Roman"/>
              </w:rPr>
              <w:t>A</w:t>
            </w:r>
            <w:r w:rsidR="00207C82">
              <w:rPr>
                <w:rFonts w:ascii="Times New Roman" w:hAnsi="Times New Roman" w:cs="Times New Roman"/>
              </w:rPr>
              <w:t>utobusy</w:t>
            </w:r>
          </w:p>
        </w:tc>
        <w:tc>
          <w:tcPr>
            <w:tcW w:w="3071" w:type="dxa"/>
          </w:tcPr>
          <w:p w:rsidR="00207C82" w:rsidRDefault="00980E9C" w:rsidP="0032201D">
            <w:pPr>
              <w:pStyle w:val="Default"/>
              <w:spacing w:after="70" w:line="360" w:lineRule="auto"/>
              <w:jc w:val="both"/>
              <w:rPr>
                <w:rFonts w:ascii="Times New Roman" w:hAnsi="Times New Roman" w:cs="Times New Roman"/>
              </w:rPr>
            </w:pPr>
            <w:r>
              <w:rPr>
                <w:rFonts w:ascii="Times New Roman" w:hAnsi="Times New Roman" w:cs="Times New Roman"/>
              </w:rPr>
              <w:t>gCO</w:t>
            </w:r>
            <w:r>
              <w:rPr>
                <w:rFonts w:ascii="Times New Roman" w:hAnsi="Times New Roman" w:cs="Times New Roman"/>
                <w:vertAlign w:val="subscript"/>
              </w:rPr>
              <w:t>2</w:t>
            </w:r>
            <w:r>
              <w:rPr>
                <w:rFonts w:ascii="Times New Roman" w:hAnsi="Times New Roman" w:cs="Times New Roman"/>
              </w:rPr>
              <w:t>/ km</w:t>
            </w:r>
          </w:p>
        </w:tc>
        <w:tc>
          <w:tcPr>
            <w:tcW w:w="3071" w:type="dxa"/>
          </w:tcPr>
          <w:p w:rsidR="00207C82" w:rsidRDefault="00980E9C" w:rsidP="0032201D">
            <w:pPr>
              <w:pStyle w:val="Default"/>
              <w:spacing w:after="70" w:line="360" w:lineRule="auto"/>
              <w:jc w:val="both"/>
              <w:rPr>
                <w:rFonts w:ascii="Times New Roman" w:hAnsi="Times New Roman" w:cs="Times New Roman"/>
              </w:rPr>
            </w:pPr>
            <w:r>
              <w:rPr>
                <w:rFonts w:ascii="Times New Roman" w:hAnsi="Times New Roman" w:cs="Times New Roman"/>
              </w:rPr>
              <w:t>450</w:t>
            </w:r>
          </w:p>
        </w:tc>
      </w:tr>
    </w:tbl>
    <w:p w:rsidR="00050230" w:rsidRDefault="00050230" w:rsidP="0032201D">
      <w:pPr>
        <w:spacing w:line="360" w:lineRule="auto"/>
        <w:jc w:val="both"/>
        <w:rPr>
          <w:rFonts w:ascii="Times New Roman" w:hAnsi="Times New Roman" w:cs="Times New Roman"/>
          <w:sz w:val="24"/>
          <w:szCs w:val="24"/>
        </w:rPr>
      </w:pPr>
    </w:p>
    <w:p w:rsidR="004B6425" w:rsidRPr="004B6425" w:rsidRDefault="004B6425" w:rsidP="0032201D">
      <w:pPr>
        <w:spacing w:line="360" w:lineRule="auto"/>
        <w:jc w:val="both"/>
        <w:rPr>
          <w:rFonts w:ascii="Times New Roman" w:hAnsi="Times New Roman" w:cs="Times New Roman"/>
          <w:sz w:val="24"/>
          <w:szCs w:val="24"/>
        </w:rPr>
      </w:pPr>
      <w:r w:rsidRPr="004B6425">
        <w:rPr>
          <w:rFonts w:ascii="Times New Roman" w:hAnsi="Times New Roman" w:cs="Times New Roman"/>
          <w:b/>
          <w:sz w:val="24"/>
          <w:szCs w:val="24"/>
        </w:rPr>
        <w:t>Tabela 14 Emisja CO</w:t>
      </w:r>
      <w:r w:rsidRPr="004B6425">
        <w:rPr>
          <w:rFonts w:ascii="Times New Roman" w:hAnsi="Times New Roman" w:cs="Times New Roman"/>
          <w:b/>
          <w:sz w:val="24"/>
          <w:szCs w:val="24"/>
          <w:vertAlign w:val="subscript"/>
        </w:rPr>
        <w:t>2</w:t>
      </w:r>
      <w:r>
        <w:rPr>
          <w:rFonts w:ascii="Times New Roman" w:hAnsi="Times New Roman" w:cs="Times New Roman"/>
          <w:sz w:val="24"/>
          <w:szCs w:val="24"/>
        </w:rPr>
        <w:t xml:space="preserve"> </w:t>
      </w:r>
      <w:r w:rsidRPr="00EE7005">
        <w:rPr>
          <w:rFonts w:ascii="Times New Roman" w:hAnsi="Times New Roman" w:cs="Times New Roman"/>
          <w:b/>
        </w:rPr>
        <w:t xml:space="preserve">poszczególnych </w:t>
      </w:r>
      <w:r>
        <w:rPr>
          <w:rFonts w:ascii="Times New Roman" w:hAnsi="Times New Roman" w:cs="Times New Roman"/>
          <w:b/>
        </w:rPr>
        <w:t xml:space="preserve">źródeł </w:t>
      </w:r>
      <w:r w:rsidRPr="00EE7005">
        <w:rPr>
          <w:rFonts w:ascii="Times New Roman" w:hAnsi="Times New Roman" w:cs="Times New Roman"/>
          <w:b/>
        </w:rPr>
        <w:t>energii</w:t>
      </w:r>
    </w:p>
    <w:tbl>
      <w:tblPr>
        <w:tblStyle w:val="Tabela-Siatka"/>
        <w:tblW w:w="0" w:type="auto"/>
        <w:tblLook w:val="04A0" w:firstRow="1" w:lastRow="0" w:firstColumn="1" w:lastColumn="0" w:noHBand="0" w:noVBand="1"/>
      </w:tblPr>
      <w:tblGrid>
        <w:gridCol w:w="3070"/>
        <w:gridCol w:w="3071"/>
        <w:gridCol w:w="3071"/>
      </w:tblGrid>
      <w:tr w:rsidR="004B6425" w:rsidTr="004B6425">
        <w:tc>
          <w:tcPr>
            <w:tcW w:w="3070" w:type="dxa"/>
            <w:shd w:val="clear" w:color="auto" w:fill="D9D9D9" w:themeFill="background1" w:themeFillShade="D9"/>
          </w:tcPr>
          <w:p w:rsidR="004B6425" w:rsidRPr="004B6425" w:rsidRDefault="004B6425" w:rsidP="00EE7005">
            <w:pPr>
              <w:spacing w:line="360" w:lineRule="auto"/>
              <w:jc w:val="center"/>
              <w:rPr>
                <w:rFonts w:ascii="Times New Roman" w:hAnsi="Times New Roman" w:cs="Times New Roman"/>
                <w:b/>
                <w:sz w:val="24"/>
                <w:szCs w:val="24"/>
              </w:rPr>
            </w:pPr>
            <w:r w:rsidRPr="004B6425">
              <w:rPr>
                <w:rFonts w:ascii="Times New Roman" w:hAnsi="Times New Roman" w:cs="Times New Roman"/>
                <w:b/>
                <w:sz w:val="24"/>
                <w:szCs w:val="24"/>
              </w:rPr>
              <w:t>Rodzaj surowca</w:t>
            </w:r>
          </w:p>
        </w:tc>
        <w:tc>
          <w:tcPr>
            <w:tcW w:w="3071" w:type="dxa"/>
            <w:shd w:val="clear" w:color="auto" w:fill="D9D9D9" w:themeFill="background1" w:themeFillShade="D9"/>
          </w:tcPr>
          <w:p w:rsidR="004B6425" w:rsidRPr="004B6425" w:rsidRDefault="004B6425" w:rsidP="00EE7005">
            <w:pPr>
              <w:spacing w:line="360" w:lineRule="auto"/>
              <w:jc w:val="center"/>
              <w:rPr>
                <w:rFonts w:ascii="Times New Roman" w:hAnsi="Times New Roman" w:cs="Times New Roman"/>
                <w:b/>
                <w:sz w:val="24"/>
                <w:szCs w:val="24"/>
              </w:rPr>
            </w:pPr>
            <w:r w:rsidRPr="004B6425">
              <w:rPr>
                <w:rFonts w:ascii="Times New Roman" w:hAnsi="Times New Roman" w:cs="Times New Roman"/>
                <w:b/>
                <w:sz w:val="24"/>
                <w:szCs w:val="24"/>
              </w:rPr>
              <w:t>Jednostka</w:t>
            </w:r>
          </w:p>
        </w:tc>
        <w:tc>
          <w:tcPr>
            <w:tcW w:w="3071" w:type="dxa"/>
            <w:shd w:val="clear" w:color="auto" w:fill="D9D9D9" w:themeFill="background1" w:themeFillShade="D9"/>
          </w:tcPr>
          <w:p w:rsidR="004B6425" w:rsidRPr="004B6425" w:rsidRDefault="004B6425" w:rsidP="00EE7005">
            <w:pPr>
              <w:spacing w:line="360" w:lineRule="auto"/>
              <w:jc w:val="center"/>
              <w:rPr>
                <w:rFonts w:ascii="Times New Roman" w:hAnsi="Times New Roman" w:cs="Times New Roman"/>
                <w:b/>
                <w:sz w:val="24"/>
                <w:szCs w:val="24"/>
              </w:rPr>
            </w:pPr>
            <w:r w:rsidRPr="004B6425">
              <w:rPr>
                <w:rFonts w:ascii="Times New Roman" w:hAnsi="Times New Roman" w:cs="Times New Roman"/>
                <w:b/>
                <w:sz w:val="24"/>
                <w:szCs w:val="24"/>
              </w:rPr>
              <w:t>Emisja</w:t>
            </w:r>
          </w:p>
        </w:tc>
      </w:tr>
      <w:tr w:rsidR="003A3A95" w:rsidTr="003A3A95">
        <w:tc>
          <w:tcPr>
            <w:tcW w:w="3070" w:type="dxa"/>
          </w:tcPr>
          <w:p w:rsidR="003A3A95" w:rsidRDefault="003A3A95" w:rsidP="00EE7005">
            <w:pPr>
              <w:spacing w:line="360" w:lineRule="auto"/>
              <w:jc w:val="center"/>
              <w:rPr>
                <w:rFonts w:ascii="Times New Roman" w:hAnsi="Times New Roman" w:cs="Times New Roman"/>
                <w:sz w:val="24"/>
                <w:szCs w:val="24"/>
              </w:rPr>
            </w:pPr>
            <w:r>
              <w:rPr>
                <w:rFonts w:ascii="Times New Roman" w:hAnsi="Times New Roman" w:cs="Times New Roman"/>
                <w:sz w:val="24"/>
                <w:szCs w:val="24"/>
              </w:rPr>
              <w:t>Energia elektryczna</w:t>
            </w:r>
          </w:p>
        </w:tc>
        <w:tc>
          <w:tcPr>
            <w:tcW w:w="3071" w:type="dxa"/>
          </w:tcPr>
          <w:p w:rsidR="003A3A95" w:rsidRPr="003A3A95" w:rsidRDefault="003A3A95" w:rsidP="00EE7005">
            <w:pPr>
              <w:spacing w:line="360" w:lineRule="auto"/>
              <w:jc w:val="center"/>
              <w:rPr>
                <w:rFonts w:ascii="Times New Roman" w:hAnsi="Times New Roman" w:cs="Times New Roman"/>
                <w:sz w:val="24"/>
                <w:szCs w:val="24"/>
              </w:rPr>
            </w:pPr>
            <w:r>
              <w:rPr>
                <w:rFonts w:ascii="Times New Roman" w:hAnsi="Times New Roman" w:cs="Times New Roman"/>
                <w:sz w:val="24"/>
                <w:szCs w:val="24"/>
              </w:rPr>
              <w:t>MgCO</w:t>
            </w:r>
            <w:r>
              <w:rPr>
                <w:rFonts w:ascii="Times New Roman" w:hAnsi="Times New Roman" w:cs="Times New Roman"/>
                <w:sz w:val="24"/>
                <w:szCs w:val="24"/>
                <w:vertAlign w:val="subscript"/>
              </w:rPr>
              <w:t>2</w:t>
            </w:r>
            <w:r>
              <w:rPr>
                <w:rFonts w:ascii="Times New Roman" w:hAnsi="Times New Roman" w:cs="Times New Roman"/>
                <w:sz w:val="24"/>
                <w:szCs w:val="24"/>
              </w:rPr>
              <w:t>/ MWh</w:t>
            </w:r>
          </w:p>
        </w:tc>
        <w:tc>
          <w:tcPr>
            <w:tcW w:w="3071" w:type="dxa"/>
          </w:tcPr>
          <w:p w:rsidR="003A3A95" w:rsidRDefault="003A3A95" w:rsidP="00EE7005">
            <w:pPr>
              <w:spacing w:line="360" w:lineRule="auto"/>
              <w:jc w:val="center"/>
              <w:rPr>
                <w:rFonts w:ascii="Times New Roman" w:hAnsi="Times New Roman" w:cs="Times New Roman"/>
                <w:sz w:val="24"/>
                <w:szCs w:val="24"/>
              </w:rPr>
            </w:pPr>
            <w:r>
              <w:rPr>
                <w:rFonts w:ascii="Times New Roman" w:hAnsi="Times New Roman" w:cs="Times New Roman"/>
                <w:sz w:val="24"/>
                <w:szCs w:val="24"/>
              </w:rPr>
              <w:t>0,812</w:t>
            </w:r>
          </w:p>
        </w:tc>
      </w:tr>
      <w:tr w:rsidR="003A3A95" w:rsidTr="003A3A95">
        <w:tc>
          <w:tcPr>
            <w:tcW w:w="3070" w:type="dxa"/>
          </w:tcPr>
          <w:p w:rsidR="003A3A95" w:rsidRDefault="00F373C2" w:rsidP="00EE7005">
            <w:pPr>
              <w:spacing w:line="360" w:lineRule="auto"/>
              <w:jc w:val="center"/>
              <w:rPr>
                <w:rFonts w:ascii="Times New Roman" w:hAnsi="Times New Roman" w:cs="Times New Roman"/>
                <w:sz w:val="24"/>
                <w:szCs w:val="24"/>
              </w:rPr>
            </w:pPr>
            <w:r>
              <w:rPr>
                <w:rFonts w:ascii="Times New Roman" w:hAnsi="Times New Roman" w:cs="Times New Roman"/>
                <w:sz w:val="24"/>
                <w:szCs w:val="24"/>
              </w:rPr>
              <w:t>G</w:t>
            </w:r>
            <w:r w:rsidR="00F87256">
              <w:rPr>
                <w:rFonts w:ascii="Times New Roman" w:hAnsi="Times New Roman" w:cs="Times New Roman"/>
                <w:sz w:val="24"/>
                <w:szCs w:val="24"/>
              </w:rPr>
              <w:t>az</w:t>
            </w:r>
          </w:p>
        </w:tc>
        <w:tc>
          <w:tcPr>
            <w:tcW w:w="3071" w:type="dxa"/>
          </w:tcPr>
          <w:p w:rsidR="003A3A95" w:rsidRDefault="00F87256" w:rsidP="00EE7005">
            <w:pPr>
              <w:spacing w:line="360" w:lineRule="auto"/>
              <w:jc w:val="center"/>
              <w:rPr>
                <w:rFonts w:ascii="Times New Roman" w:hAnsi="Times New Roman" w:cs="Times New Roman"/>
                <w:sz w:val="24"/>
                <w:szCs w:val="24"/>
              </w:rPr>
            </w:pPr>
            <w:r>
              <w:rPr>
                <w:rFonts w:ascii="Times New Roman" w:hAnsi="Times New Roman" w:cs="Times New Roman"/>
                <w:sz w:val="24"/>
                <w:szCs w:val="24"/>
              </w:rPr>
              <w:t>MgCO</w:t>
            </w:r>
            <w:r>
              <w:rPr>
                <w:rFonts w:ascii="Times New Roman" w:hAnsi="Times New Roman" w:cs="Times New Roman"/>
                <w:sz w:val="24"/>
                <w:szCs w:val="24"/>
                <w:vertAlign w:val="subscript"/>
              </w:rPr>
              <w:t>2</w:t>
            </w:r>
            <w:r>
              <w:rPr>
                <w:rFonts w:ascii="Times New Roman" w:hAnsi="Times New Roman" w:cs="Times New Roman"/>
                <w:sz w:val="24"/>
                <w:szCs w:val="24"/>
              </w:rPr>
              <w:t>/ GJ</w:t>
            </w:r>
          </w:p>
        </w:tc>
        <w:tc>
          <w:tcPr>
            <w:tcW w:w="3071" w:type="dxa"/>
          </w:tcPr>
          <w:p w:rsidR="003A3A95" w:rsidRDefault="00F87256" w:rsidP="00EE7005">
            <w:pPr>
              <w:spacing w:line="360" w:lineRule="auto"/>
              <w:jc w:val="center"/>
              <w:rPr>
                <w:rFonts w:ascii="Times New Roman" w:hAnsi="Times New Roman" w:cs="Times New Roman"/>
                <w:sz w:val="24"/>
                <w:szCs w:val="24"/>
              </w:rPr>
            </w:pPr>
            <w:r>
              <w:rPr>
                <w:rFonts w:ascii="Times New Roman" w:hAnsi="Times New Roman" w:cs="Times New Roman"/>
                <w:sz w:val="24"/>
                <w:szCs w:val="24"/>
              </w:rPr>
              <w:t>0,055</w:t>
            </w:r>
          </w:p>
        </w:tc>
      </w:tr>
      <w:tr w:rsidR="003A3A95" w:rsidTr="003A3A95">
        <w:tc>
          <w:tcPr>
            <w:tcW w:w="3070" w:type="dxa"/>
          </w:tcPr>
          <w:p w:rsidR="003A3A95" w:rsidRDefault="00F87256" w:rsidP="00EE7005">
            <w:pPr>
              <w:spacing w:line="360" w:lineRule="auto"/>
              <w:jc w:val="center"/>
              <w:rPr>
                <w:rFonts w:ascii="Times New Roman" w:hAnsi="Times New Roman" w:cs="Times New Roman"/>
                <w:sz w:val="24"/>
                <w:szCs w:val="24"/>
              </w:rPr>
            </w:pPr>
            <w:r>
              <w:rPr>
                <w:rFonts w:ascii="Times New Roman" w:hAnsi="Times New Roman" w:cs="Times New Roman"/>
                <w:sz w:val="24"/>
                <w:szCs w:val="24"/>
              </w:rPr>
              <w:t>Ciepło sieciowe</w:t>
            </w:r>
          </w:p>
        </w:tc>
        <w:tc>
          <w:tcPr>
            <w:tcW w:w="3071" w:type="dxa"/>
          </w:tcPr>
          <w:p w:rsidR="003A3A95" w:rsidRDefault="00F87256" w:rsidP="00EE7005">
            <w:pPr>
              <w:spacing w:line="360" w:lineRule="auto"/>
              <w:jc w:val="center"/>
              <w:rPr>
                <w:rFonts w:ascii="Times New Roman" w:hAnsi="Times New Roman" w:cs="Times New Roman"/>
                <w:sz w:val="24"/>
                <w:szCs w:val="24"/>
              </w:rPr>
            </w:pPr>
            <w:r>
              <w:rPr>
                <w:rFonts w:ascii="Times New Roman" w:hAnsi="Times New Roman" w:cs="Times New Roman"/>
                <w:sz w:val="24"/>
                <w:szCs w:val="24"/>
              </w:rPr>
              <w:t>MgCO</w:t>
            </w:r>
            <w:r>
              <w:rPr>
                <w:rFonts w:ascii="Times New Roman" w:hAnsi="Times New Roman" w:cs="Times New Roman"/>
                <w:sz w:val="24"/>
                <w:szCs w:val="24"/>
                <w:vertAlign w:val="subscript"/>
              </w:rPr>
              <w:t>2</w:t>
            </w:r>
            <w:r>
              <w:rPr>
                <w:rFonts w:ascii="Times New Roman" w:hAnsi="Times New Roman" w:cs="Times New Roman"/>
                <w:sz w:val="24"/>
                <w:szCs w:val="24"/>
              </w:rPr>
              <w:t>/ GJ</w:t>
            </w:r>
          </w:p>
        </w:tc>
        <w:tc>
          <w:tcPr>
            <w:tcW w:w="3071" w:type="dxa"/>
          </w:tcPr>
          <w:p w:rsidR="003A3A95" w:rsidRDefault="00F87256" w:rsidP="00EE7005">
            <w:pPr>
              <w:spacing w:line="360" w:lineRule="auto"/>
              <w:jc w:val="center"/>
              <w:rPr>
                <w:rFonts w:ascii="Times New Roman" w:hAnsi="Times New Roman" w:cs="Times New Roman"/>
                <w:sz w:val="24"/>
                <w:szCs w:val="24"/>
              </w:rPr>
            </w:pPr>
            <w:r>
              <w:rPr>
                <w:rFonts w:ascii="Times New Roman" w:hAnsi="Times New Roman" w:cs="Times New Roman"/>
                <w:sz w:val="24"/>
                <w:szCs w:val="24"/>
              </w:rPr>
              <w:t>0,094</w:t>
            </w:r>
          </w:p>
        </w:tc>
      </w:tr>
      <w:tr w:rsidR="003A3A95" w:rsidTr="003A3A95">
        <w:tc>
          <w:tcPr>
            <w:tcW w:w="3070" w:type="dxa"/>
          </w:tcPr>
          <w:p w:rsidR="003A3A95" w:rsidRDefault="00F87256" w:rsidP="00EE7005">
            <w:pPr>
              <w:spacing w:line="360" w:lineRule="auto"/>
              <w:jc w:val="center"/>
              <w:rPr>
                <w:rFonts w:ascii="Times New Roman" w:hAnsi="Times New Roman" w:cs="Times New Roman"/>
                <w:sz w:val="24"/>
                <w:szCs w:val="24"/>
              </w:rPr>
            </w:pPr>
            <w:r>
              <w:rPr>
                <w:rFonts w:ascii="Times New Roman" w:hAnsi="Times New Roman" w:cs="Times New Roman"/>
                <w:sz w:val="24"/>
                <w:szCs w:val="24"/>
              </w:rPr>
              <w:t>Węgiel kamienny</w:t>
            </w:r>
          </w:p>
        </w:tc>
        <w:tc>
          <w:tcPr>
            <w:tcW w:w="3071" w:type="dxa"/>
          </w:tcPr>
          <w:p w:rsidR="003A3A95" w:rsidRDefault="00F87256" w:rsidP="00EE7005">
            <w:pPr>
              <w:spacing w:line="360" w:lineRule="auto"/>
              <w:jc w:val="center"/>
              <w:rPr>
                <w:rFonts w:ascii="Times New Roman" w:hAnsi="Times New Roman" w:cs="Times New Roman"/>
                <w:sz w:val="24"/>
                <w:szCs w:val="24"/>
              </w:rPr>
            </w:pPr>
            <w:r>
              <w:rPr>
                <w:rFonts w:ascii="Times New Roman" w:hAnsi="Times New Roman" w:cs="Times New Roman"/>
                <w:sz w:val="24"/>
                <w:szCs w:val="24"/>
              </w:rPr>
              <w:t>MgCO</w:t>
            </w:r>
            <w:r>
              <w:rPr>
                <w:rFonts w:ascii="Times New Roman" w:hAnsi="Times New Roman" w:cs="Times New Roman"/>
                <w:sz w:val="24"/>
                <w:szCs w:val="24"/>
                <w:vertAlign w:val="subscript"/>
              </w:rPr>
              <w:t>2</w:t>
            </w:r>
            <w:r>
              <w:rPr>
                <w:rFonts w:ascii="Times New Roman" w:hAnsi="Times New Roman" w:cs="Times New Roman"/>
                <w:sz w:val="24"/>
                <w:szCs w:val="24"/>
              </w:rPr>
              <w:t>/ GJ</w:t>
            </w:r>
          </w:p>
        </w:tc>
        <w:tc>
          <w:tcPr>
            <w:tcW w:w="3071" w:type="dxa"/>
          </w:tcPr>
          <w:p w:rsidR="003A3A95" w:rsidRDefault="00F87256" w:rsidP="00EE7005">
            <w:pPr>
              <w:spacing w:line="360" w:lineRule="auto"/>
              <w:jc w:val="center"/>
              <w:rPr>
                <w:rFonts w:ascii="Times New Roman" w:hAnsi="Times New Roman" w:cs="Times New Roman"/>
                <w:sz w:val="24"/>
                <w:szCs w:val="24"/>
              </w:rPr>
            </w:pPr>
            <w:r>
              <w:rPr>
                <w:rFonts w:ascii="Times New Roman" w:hAnsi="Times New Roman" w:cs="Times New Roman"/>
                <w:sz w:val="24"/>
                <w:szCs w:val="24"/>
              </w:rPr>
              <w:t>0,098</w:t>
            </w:r>
          </w:p>
        </w:tc>
      </w:tr>
      <w:tr w:rsidR="003A3A95" w:rsidTr="003A3A95">
        <w:tc>
          <w:tcPr>
            <w:tcW w:w="3070" w:type="dxa"/>
          </w:tcPr>
          <w:p w:rsidR="003A3A95" w:rsidRDefault="00F373C2" w:rsidP="00EE7005">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w:r w:rsidR="00F87256">
              <w:rPr>
                <w:rFonts w:ascii="Times New Roman" w:hAnsi="Times New Roman" w:cs="Times New Roman"/>
                <w:sz w:val="24"/>
                <w:szCs w:val="24"/>
              </w:rPr>
              <w:t>rewno</w:t>
            </w:r>
          </w:p>
        </w:tc>
        <w:tc>
          <w:tcPr>
            <w:tcW w:w="3071" w:type="dxa"/>
          </w:tcPr>
          <w:p w:rsidR="003A3A95" w:rsidRDefault="00F87256" w:rsidP="00EE7005">
            <w:pPr>
              <w:spacing w:line="360" w:lineRule="auto"/>
              <w:jc w:val="center"/>
              <w:rPr>
                <w:rFonts w:ascii="Times New Roman" w:hAnsi="Times New Roman" w:cs="Times New Roman"/>
                <w:sz w:val="24"/>
                <w:szCs w:val="24"/>
              </w:rPr>
            </w:pPr>
            <w:r>
              <w:rPr>
                <w:rFonts w:ascii="Times New Roman" w:hAnsi="Times New Roman" w:cs="Times New Roman"/>
                <w:sz w:val="24"/>
                <w:szCs w:val="24"/>
              </w:rPr>
              <w:t>MgCO</w:t>
            </w:r>
            <w:r>
              <w:rPr>
                <w:rFonts w:ascii="Times New Roman" w:hAnsi="Times New Roman" w:cs="Times New Roman"/>
                <w:sz w:val="24"/>
                <w:szCs w:val="24"/>
                <w:vertAlign w:val="subscript"/>
              </w:rPr>
              <w:t>2</w:t>
            </w:r>
            <w:r>
              <w:rPr>
                <w:rFonts w:ascii="Times New Roman" w:hAnsi="Times New Roman" w:cs="Times New Roman"/>
                <w:sz w:val="24"/>
                <w:szCs w:val="24"/>
              </w:rPr>
              <w:t>/ GJ</w:t>
            </w:r>
          </w:p>
        </w:tc>
        <w:tc>
          <w:tcPr>
            <w:tcW w:w="3071" w:type="dxa"/>
          </w:tcPr>
          <w:p w:rsidR="003A3A95" w:rsidRDefault="00F87256" w:rsidP="00EE7005">
            <w:pPr>
              <w:spacing w:line="360" w:lineRule="auto"/>
              <w:jc w:val="center"/>
              <w:rPr>
                <w:rFonts w:ascii="Times New Roman" w:hAnsi="Times New Roman" w:cs="Times New Roman"/>
                <w:sz w:val="24"/>
                <w:szCs w:val="24"/>
              </w:rPr>
            </w:pPr>
            <w:r>
              <w:rPr>
                <w:rFonts w:ascii="Times New Roman" w:hAnsi="Times New Roman" w:cs="Times New Roman"/>
                <w:sz w:val="24"/>
                <w:szCs w:val="24"/>
              </w:rPr>
              <w:t>0,109</w:t>
            </w:r>
          </w:p>
        </w:tc>
      </w:tr>
      <w:tr w:rsidR="003A3A95" w:rsidTr="003A3A95">
        <w:tc>
          <w:tcPr>
            <w:tcW w:w="3070" w:type="dxa"/>
          </w:tcPr>
          <w:p w:rsidR="003A3A95" w:rsidRDefault="00F87256" w:rsidP="00EE7005">
            <w:pPr>
              <w:spacing w:line="360" w:lineRule="auto"/>
              <w:jc w:val="center"/>
              <w:rPr>
                <w:rFonts w:ascii="Times New Roman" w:hAnsi="Times New Roman" w:cs="Times New Roman"/>
                <w:sz w:val="24"/>
                <w:szCs w:val="24"/>
              </w:rPr>
            </w:pPr>
            <w:r>
              <w:rPr>
                <w:rFonts w:ascii="Times New Roman" w:hAnsi="Times New Roman" w:cs="Times New Roman"/>
                <w:sz w:val="24"/>
                <w:szCs w:val="24"/>
              </w:rPr>
              <w:t>Olej opałowy</w:t>
            </w:r>
          </w:p>
        </w:tc>
        <w:tc>
          <w:tcPr>
            <w:tcW w:w="3071" w:type="dxa"/>
          </w:tcPr>
          <w:p w:rsidR="003A3A95" w:rsidRDefault="00F87256" w:rsidP="00EE7005">
            <w:pPr>
              <w:spacing w:line="360" w:lineRule="auto"/>
              <w:jc w:val="center"/>
              <w:rPr>
                <w:rFonts w:ascii="Times New Roman" w:hAnsi="Times New Roman" w:cs="Times New Roman"/>
                <w:sz w:val="24"/>
                <w:szCs w:val="24"/>
              </w:rPr>
            </w:pPr>
            <w:r>
              <w:rPr>
                <w:rFonts w:ascii="Times New Roman" w:hAnsi="Times New Roman" w:cs="Times New Roman"/>
                <w:sz w:val="24"/>
                <w:szCs w:val="24"/>
              </w:rPr>
              <w:t>MgCO</w:t>
            </w:r>
            <w:r>
              <w:rPr>
                <w:rFonts w:ascii="Times New Roman" w:hAnsi="Times New Roman" w:cs="Times New Roman"/>
                <w:sz w:val="24"/>
                <w:szCs w:val="24"/>
                <w:vertAlign w:val="subscript"/>
              </w:rPr>
              <w:t>2</w:t>
            </w:r>
            <w:r>
              <w:rPr>
                <w:rFonts w:ascii="Times New Roman" w:hAnsi="Times New Roman" w:cs="Times New Roman"/>
                <w:sz w:val="24"/>
                <w:szCs w:val="24"/>
              </w:rPr>
              <w:t>/ GJ</w:t>
            </w:r>
          </w:p>
        </w:tc>
        <w:tc>
          <w:tcPr>
            <w:tcW w:w="3071" w:type="dxa"/>
          </w:tcPr>
          <w:p w:rsidR="003A3A95" w:rsidRDefault="00F87256" w:rsidP="00EE7005">
            <w:pPr>
              <w:spacing w:line="360" w:lineRule="auto"/>
              <w:jc w:val="center"/>
              <w:rPr>
                <w:rFonts w:ascii="Times New Roman" w:hAnsi="Times New Roman" w:cs="Times New Roman"/>
                <w:sz w:val="24"/>
                <w:szCs w:val="24"/>
              </w:rPr>
            </w:pPr>
            <w:r>
              <w:rPr>
                <w:rFonts w:ascii="Times New Roman" w:hAnsi="Times New Roman" w:cs="Times New Roman"/>
                <w:sz w:val="24"/>
                <w:szCs w:val="24"/>
              </w:rPr>
              <w:t>0,076</w:t>
            </w:r>
          </w:p>
        </w:tc>
      </w:tr>
    </w:tbl>
    <w:p w:rsidR="007117B6" w:rsidRPr="0032201D" w:rsidRDefault="007117B6" w:rsidP="00EE7005">
      <w:pPr>
        <w:spacing w:line="360" w:lineRule="auto"/>
        <w:jc w:val="center"/>
        <w:rPr>
          <w:rFonts w:ascii="Times New Roman" w:hAnsi="Times New Roman" w:cs="Times New Roman"/>
          <w:sz w:val="24"/>
          <w:szCs w:val="24"/>
        </w:rPr>
      </w:pPr>
    </w:p>
    <w:p w:rsidR="007117B6" w:rsidRPr="0032201D" w:rsidRDefault="007117B6" w:rsidP="0032201D">
      <w:pPr>
        <w:pStyle w:val="Default"/>
        <w:spacing w:line="360" w:lineRule="auto"/>
        <w:jc w:val="both"/>
        <w:rPr>
          <w:rFonts w:ascii="Times New Roman" w:hAnsi="Times New Roman" w:cs="Times New Roman"/>
        </w:rPr>
      </w:pPr>
      <w:r w:rsidRPr="0032201D">
        <w:rPr>
          <w:rFonts w:ascii="Times New Roman" w:hAnsi="Times New Roman" w:cs="Times New Roman"/>
        </w:rPr>
        <w:t xml:space="preserve">W inwentaryzacji emisji gazów cieplarnianych uwzględnione zostały dane źródłowe za w zakresie: </w:t>
      </w:r>
    </w:p>
    <w:p w:rsidR="007117B6" w:rsidRDefault="007117B6" w:rsidP="00B1096B">
      <w:pPr>
        <w:pStyle w:val="Default"/>
        <w:numPr>
          <w:ilvl w:val="0"/>
          <w:numId w:val="17"/>
        </w:numPr>
        <w:spacing w:after="73" w:line="360" w:lineRule="auto"/>
        <w:jc w:val="both"/>
        <w:rPr>
          <w:rFonts w:ascii="Times New Roman" w:hAnsi="Times New Roman" w:cs="Times New Roman"/>
        </w:rPr>
      </w:pPr>
      <w:r w:rsidRPr="0032201D">
        <w:rPr>
          <w:rFonts w:ascii="Times New Roman" w:hAnsi="Times New Roman" w:cs="Times New Roman"/>
        </w:rPr>
        <w:t xml:space="preserve">Zużycia energii elektrycznej, </w:t>
      </w:r>
    </w:p>
    <w:p w:rsidR="007117B6" w:rsidRDefault="007117B6" w:rsidP="00B1096B">
      <w:pPr>
        <w:pStyle w:val="Default"/>
        <w:numPr>
          <w:ilvl w:val="0"/>
          <w:numId w:val="17"/>
        </w:numPr>
        <w:spacing w:after="73" w:line="360" w:lineRule="auto"/>
        <w:jc w:val="both"/>
        <w:rPr>
          <w:rFonts w:ascii="Times New Roman" w:hAnsi="Times New Roman" w:cs="Times New Roman"/>
        </w:rPr>
      </w:pPr>
      <w:r w:rsidRPr="00F87256">
        <w:rPr>
          <w:rFonts w:ascii="Times New Roman" w:hAnsi="Times New Roman" w:cs="Times New Roman"/>
        </w:rPr>
        <w:t xml:space="preserve"> Zużycia paliw kopalnych (węgiel kamienny, olej opałowy, gaz ziemny), </w:t>
      </w:r>
    </w:p>
    <w:p w:rsidR="007117B6" w:rsidRDefault="007117B6" w:rsidP="00B1096B">
      <w:pPr>
        <w:pStyle w:val="Default"/>
        <w:numPr>
          <w:ilvl w:val="0"/>
          <w:numId w:val="17"/>
        </w:numPr>
        <w:spacing w:after="73" w:line="360" w:lineRule="auto"/>
        <w:jc w:val="both"/>
        <w:rPr>
          <w:rFonts w:ascii="Times New Roman" w:hAnsi="Times New Roman" w:cs="Times New Roman"/>
        </w:rPr>
      </w:pPr>
      <w:r w:rsidRPr="00F87256">
        <w:rPr>
          <w:rFonts w:ascii="Times New Roman" w:hAnsi="Times New Roman" w:cs="Times New Roman"/>
        </w:rPr>
        <w:t xml:space="preserve"> Zużycia paliw transportowych (benzyny, oleju napędowego, gazu LPG), </w:t>
      </w:r>
    </w:p>
    <w:p w:rsidR="007117B6" w:rsidRPr="00F87256" w:rsidRDefault="007117B6" w:rsidP="00B1096B">
      <w:pPr>
        <w:pStyle w:val="Default"/>
        <w:numPr>
          <w:ilvl w:val="0"/>
          <w:numId w:val="17"/>
        </w:numPr>
        <w:spacing w:after="73" w:line="360" w:lineRule="auto"/>
        <w:jc w:val="both"/>
        <w:rPr>
          <w:rFonts w:ascii="Times New Roman" w:hAnsi="Times New Roman" w:cs="Times New Roman"/>
        </w:rPr>
      </w:pPr>
      <w:r w:rsidRPr="00F87256">
        <w:rPr>
          <w:rFonts w:ascii="Times New Roman" w:hAnsi="Times New Roman" w:cs="Times New Roman"/>
        </w:rPr>
        <w:t xml:space="preserve">Zużycia energii ze źródeł odnawialnych oraz biomasy, </w:t>
      </w:r>
    </w:p>
    <w:p w:rsidR="007117B6" w:rsidRPr="0032201D" w:rsidRDefault="007117B6" w:rsidP="0032201D">
      <w:pPr>
        <w:pStyle w:val="Default"/>
        <w:spacing w:line="360" w:lineRule="auto"/>
        <w:jc w:val="both"/>
        <w:rPr>
          <w:rFonts w:ascii="Times New Roman" w:hAnsi="Times New Roman" w:cs="Times New Roman"/>
        </w:rPr>
      </w:pPr>
      <w:r w:rsidRPr="0032201D">
        <w:rPr>
          <w:rFonts w:ascii="Times New Roman" w:hAnsi="Times New Roman" w:cs="Times New Roman"/>
        </w:rPr>
        <w:t xml:space="preserve">Źródłem danych o zużyciu energii były m.in.: </w:t>
      </w:r>
    </w:p>
    <w:p w:rsidR="007117B6" w:rsidRDefault="007117B6" w:rsidP="00B1096B">
      <w:pPr>
        <w:pStyle w:val="Default"/>
        <w:numPr>
          <w:ilvl w:val="0"/>
          <w:numId w:val="18"/>
        </w:numPr>
        <w:spacing w:after="74" w:line="360" w:lineRule="auto"/>
        <w:jc w:val="both"/>
        <w:rPr>
          <w:rFonts w:ascii="Times New Roman" w:hAnsi="Times New Roman" w:cs="Times New Roman"/>
        </w:rPr>
      </w:pPr>
      <w:r w:rsidRPr="00F87256">
        <w:rPr>
          <w:rFonts w:ascii="Times New Roman" w:hAnsi="Times New Roman" w:cs="Times New Roman"/>
        </w:rPr>
        <w:t xml:space="preserve">Dane statystyczne Głównego Urzędu Statystycznego, </w:t>
      </w:r>
    </w:p>
    <w:p w:rsidR="007117B6" w:rsidRPr="00F87256" w:rsidRDefault="007117B6" w:rsidP="00B1096B">
      <w:pPr>
        <w:pStyle w:val="Default"/>
        <w:numPr>
          <w:ilvl w:val="0"/>
          <w:numId w:val="18"/>
        </w:numPr>
        <w:spacing w:after="74" w:line="360" w:lineRule="auto"/>
        <w:jc w:val="both"/>
        <w:rPr>
          <w:rStyle w:val="Pogrubienie"/>
          <w:rFonts w:ascii="Times New Roman" w:hAnsi="Times New Roman" w:cs="Times New Roman"/>
          <w:b w:val="0"/>
          <w:bCs w:val="0"/>
        </w:rPr>
      </w:pPr>
      <w:r w:rsidRPr="00F87256">
        <w:rPr>
          <w:rFonts w:ascii="Times New Roman" w:hAnsi="Times New Roman" w:cs="Times New Roman"/>
        </w:rPr>
        <w:lastRenderedPageBreak/>
        <w:t xml:space="preserve"> Dane udostępnione przez dystrybutorów energii  </w:t>
      </w:r>
      <w:r w:rsidRPr="00F87256">
        <w:rPr>
          <w:rStyle w:val="Pogrubienie"/>
          <w:rFonts w:ascii="Times New Roman" w:hAnsi="Times New Roman" w:cs="Times New Roman"/>
          <w:b w:val="0"/>
        </w:rPr>
        <w:t>PGE Dystrybucja S.A Oddział Białystok</w:t>
      </w:r>
    </w:p>
    <w:p w:rsidR="007117B6" w:rsidRDefault="007117B6" w:rsidP="00B1096B">
      <w:pPr>
        <w:pStyle w:val="Default"/>
        <w:numPr>
          <w:ilvl w:val="0"/>
          <w:numId w:val="18"/>
        </w:numPr>
        <w:spacing w:after="74" w:line="360" w:lineRule="auto"/>
        <w:jc w:val="both"/>
        <w:rPr>
          <w:rFonts w:ascii="Times New Roman" w:hAnsi="Times New Roman" w:cs="Times New Roman"/>
        </w:rPr>
      </w:pPr>
      <w:r w:rsidRPr="00F87256">
        <w:rPr>
          <w:rFonts w:ascii="Times New Roman" w:hAnsi="Times New Roman" w:cs="Times New Roman"/>
        </w:rPr>
        <w:t xml:space="preserve">Dane udostępnione przez inne podmioty i instytucje (m.in. Powiatowy Zarząd Dróg, Urząd Marszałkowski Województwa Podlaskiego, Wojewódzki Zarząd Dróg w Białymstoku, PKS Łomża), </w:t>
      </w:r>
    </w:p>
    <w:p w:rsidR="007117B6" w:rsidRPr="007B57B5" w:rsidRDefault="007117B6" w:rsidP="00B1096B">
      <w:pPr>
        <w:pStyle w:val="Default"/>
        <w:numPr>
          <w:ilvl w:val="0"/>
          <w:numId w:val="18"/>
        </w:numPr>
        <w:spacing w:after="74" w:line="360" w:lineRule="auto"/>
        <w:jc w:val="both"/>
        <w:rPr>
          <w:rFonts w:ascii="Times New Roman" w:hAnsi="Times New Roman" w:cs="Times New Roman"/>
        </w:rPr>
      </w:pPr>
      <w:r w:rsidRPr="00F87256">
        <w:rPr>
          <w:rFonts w:ascii="Times New Roman" w:hAnsi="Times New Roman" w:cs="Times New Roman"/>
        </w:rPr>
        <w:t>Dane zebrane od mieszkańców gminy .</w:t>
      </w:r>
      <w:r w:rsidRPr="007B57B5">
        <w:rPr>
          <w:rFonts w:ascii="Times New Roman" w:hAnsi="Times New Roman" w:cs="Times New Roman"/>
        </w:rPr>
        <w:t xml:space="preserve"> </w:t>
      </w:r>
    </w:p>
    <w:p w:rsidR="007117B6" w:rsidRPr="007117B6" w:rsidRDefault="004B6425" w:rsidP="004B6425">
      <w:pPr>
        <w:pStyle w:val="Nagwek2"/>
      </w:pPr>
      <w:bookmarkStart w:id="28" w:name="_Toc428047529"/>
      <w:r>
        <w:t xml:space="preserve">4.1  </w:t>
      </w:r>
      <w:r w:rsidR="007117B6" w:rsidRPr="007117B6">
        <w:t>Energia elektryczna</w:t>
      </w:r>
      <w:bookmarkEnd w:id="28"/>
      <w:r w:rsidR="007117B6" w:rsidRPr="007117B6">
        <w:t xml:space="preserve"> </w:t>
      </w:r>
    </w:p>
    <w:p w:rsidR="007117B6" w:rsidRPr="0032201D" w:rsidRDefault="007117B6" w:rsidP="0032201D">
      <w:pPr>
        <w:spacing w:line="360" w:lineRule="auto"/>
        <w:jc w:val="both"/>
        <w:rPr>
          <w:rFonts w:ascii="Times New Roman" w:hAnsi="Times New Roman" w:cs="Times New Roman"/>
          <w:color w:val="000000"/>
          <w:sz w:val="24"/>
          <w:szCs w:val="24"/>
        </w:rPr>
      </w:pPr>
      <w:r w:rsidRPr="0032201D">
        <w:rPr>
          <w:rFonts w:ascii="Times New Roman" w:hAnsi="Times New Roman" w:cs="Times New Roman"/>
          <w:color w:val="000000"/>
          <w:sz w:val="24"/>
          <w:szCs w:val="24"/>
        </w:rPr>
        <w:t xml:space="preserve">Dane uzyskane od operatora sieci energetycznej na terenie gminy pozwoliły ustalić zapotrzebowanie na energię elektryczną w poszczególnych sektorach. Zgodnie z pozyskanymi informacjami w roku 2012 całkowite zużycie energii elektrycznej na terenie gminy wynosiło </w:t>
      </w:r>
      <w:r w:rsidR="008C0F1D" w:rsidRPr="0032201D">
        <w:rPr>
          <w:rFonts w:ascii="Times New Roman" w:hAnsi="Times New Roman" w:cs="Times New Roman"/>
          <w:color w:val="000000"/>
          <w:sz w:val="24"/>
          <w:szCs w:val="24"/>
        </w:rPr>
        <w:t xml:space="preserve">4 307,41 </w:t>
      </w:r>
      <w:r w:rsidRPr="0032201D">
        <w:rPr>
          <w:rFonts w:ascii="Times New Roman" w:hAnsi="Times New Roman" w:cs="Times New Roman"/>
          <w:color w:val="000000"/>
          <w:sz w:val="24"/>
          <w:szCs w:val="24"/>
        </w:rPr>
        <w:t xml:space="preserve">MWh, z czego sumarycznie największy pobór energii występuje w grupie taryfowej G (odbiorcy indywidualni) oraz grupie taryfowej B (odbiorcy przemysłowi przyłączeni do sieci średniego napięcia). </w:t>
      </w:r>
    </w:p>
    <w:p w:rsidR="008C0F1D" w:rsidRPr="004B6425" w:rsidRDefault="004B6425" w:rsidP="007117B6">
      <w:pPr>
        <w:spacing w:line="360" w:lineRule="auto"/>
        <w:jc w:val="both"/>
        <w:rPr>
          <w:rFonts w:ascii="Times New Roman" w:hAnsi="Times New Roman" w:cs="Times New Roman"/>
          <w:b/>
          <w:bCs/>
          <w:sz w:val="24"/>
          <w:szCs w:val="24"/>
        </w:rPr>
      </w:pPr>
      <w:r w:rsidRPr="004B6425">
        <w:rPr>
          <w:rFonts w:ascii="Times New Roman" w:hAnsi="Times New Roman" w:cs="Times New Roman"/>
          <w:b/>
          <w:bCs/>
          <w:sz w:val="24"/>
          <w:szCs w:val="24"/>
        </w:rPr>
        <w:t xml:space="preserve">Tabela 15 </w:t>
      </w:r>
      <w:r w:rsidR="008C0F1D" w:rsidRPr="004B6425">
        <w:rPr>
          <w:rFonts w:ascii="Times New Roman" w:hAnsi="Times New Roman" w:cs="Times New Roman"/>
          <w:b/>
          <w:bCs/>
          <w:sz w:val="24"/>
          <w:szCs w:val="24"/>
        </w:rPr>
        <w:t>Zużycie energii elektrycznej wraz z emisją CO2 z podzia</w:t>
      </w:r>
      <w:r w:rsidR="00014D42" w:rsidRPr="004B6425">
        <w:rPr>
          <w:rFonts w:ascii="Times New Roman" w:hAnsi="Times New Roman" w:cs="Times New Roman"/>
          <w:b/>
          <w:bCs/>
          <w:sz w:val="24"/>
          <w:szCs w:val="24"/>
        </w:rPr>
        <w:t>łem na grupy tar</w:t>
      </w:r>
      <w:r w:rsidR="00EE7005" w:rsidRPr="004B6425">
        <w:rPr>
          <w:rFonts w:ascii="Times New Roman" w:hAnsi="Times New Roman" w:cs="Times New Roman"/>
          <w:b/>
          <w:bCs/>
          <w:sz w:val="24"/>
          <w:szCs w:val="24"/>
        </w:rPr>
        <w:t>yfowe na terenie Miasta i G</w:t>
      </w:r>
      <w:r w:rsidR="00014D42" w:rsidRPr="004B6425">
        <w:rPr>
          <w:rFonts w:ascii="Times New Roman" w:hAnsi="Times New Roman" w:cs="Times New Roman"/>
          <w:b/>
          <w:bCs/>
          <w:sz w:val="24"/>
          <w:szCs w:val="24"/>
        </w:rPr>
        <w:t xml:space="preserve">miny Jedwabne </w:t>
      </w:r>
      <w:r w:rsidR="008C0F1D" w:rsidRPr="004B6425">
        <w:rPr>
          <w:rFonts w:ascii="Times New Roman" w:hAnsi="Times New Roman" w:cs="Times New Roman"/>
          <w:b/>
          <w:bCs/>
          <w:sz w:val="24"/>
          <w:szCs w:val="24"/>
        </w:rPr>
        <w:t>w 2014 roku</w:t>
      </w:r>
    </w:p>
    <w:tbl>
      <w:tblPr>
        <w:tblStyle w:val="Tabela-Siatka"/>
        <w:tblW w:w="0" w:type="auto"/>
        <w:tblLook w:val="04A0" w:firstRow="1" w:lastRow="0" w:firstColumn="1" w:lastColumn="0" w:noHBand="0" w:noVBand="1"/>
      </w:tblPr>
      <w:tblGrid>
        <w:gridCol w:w="1942"/>
        <w:gridCol w:w="1836"/>
        <w:gridCol w:w="1835"/>
        <w:gridCol w:w="1838"/>
        <w:gridCol w:w="1837"/>
      </w:tblGrid>
      <w:tr w:rsidR="008C0F1D" w:rsidTr="004B6425">
        <w:tc>
          <w:tcPr>
            <w:tcW w:w="1942"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060"/>
              <w:gridCol w:w="222"/>
              <w:gridCol w:w="222"/>
              <w:gridCol w:w="222"/>
            </w:tblGrid>
            <w:tr w:rsidR="008C0F1D" w:rsidRPr="0032201D">
              <w:trPr>
                <w:trHeight w:val="384"/>
              </w:trPr>
              <w:tc>
                <w:tcPr>
                  <w:tcW w:w="0" w:type="auto"/>
                </w:tcPr>
                <w:p w:rsidR="008C0F1D" w:rsidRPr="0032201D" w:rsidRDefault="008C0F1D" w:rsidP="0032201D">
                  <w:pPr>
                    <w:pStyle w:val="Default"/>
                    <w:jc w:val="center"/>
                    <w:rPr>
                      <w:rFonts w:ascii="Times New Roman" w:hAnsi="Times New Roman" w:cs="Times New Roman"/>
                      <w:sz w:val="22"/>
                      <w:szCs w:val="22"/>
                    </w:rPr>
                  </w:pPr>
                  <w:r w:rsidRPr="0032201D">
                    <w:rPr>
                      <w:rFonts w:ascii="Times New Roman" w:hAnsi="Times New Roman" w:cs="Times New Roman"/>
                      <w:b/>
                      <w:bCs/>
                      <w:sz w:val="22"/>
                      <w:szCs w:val="22"/>
                    </w:rPr>
                    <w:t>Grupa taryfowa</w:t>
                  </w:r>
                </w:p>
              </w:tc>
              <w:tc>
                <w:tcPr>
                  <w:tcW w:w="0" w:type="auto"/>
                </w:tcPr>
                <w:p w:rsidR="008C0F1D" w:rsidRPr="0032201D" w:rsidRDefault="008C0F1D" w:rsidP="0032201D">
                  <w:pPr>
                    <w:pStyle w:val="Default"/>
                    <w:jc w:val="center"/>
                    <w:rPr>
                      <w:rFonts w:ascii="Times New Roman" w:hAnsi="Times New Roman" w:cs="Times New Roman"/>
                      <w:sz w:val="22"/>
                      <w:szCs w:val="22"/>
                    </w:rPr>
                  </w:pPr>
                </w:p>
              </w:tc>
              <w:tc>
                <w:tcPr>
                  <w:tcW w:w="0" w:type="auto"/>
                </w:tcPr>
                <w:p w:rsidR="008C0F1D" w:rsidRPr="0032201D" w:rsidRDefault="008C0F1D" w:rsidP="0032201D">
                  <w:pPr>
                    <w:pStyle w:val="Default"/>
                    <w:jc w:val="center"/>
                    <w:rPr>
                      <w:rFonts w:ascii="Times New Roman" w:hAnsi="Times New Roman" w:cs="Times New Roman"/>
                      <w:sz w:val="22"/>
                      <w:szCs w:val="22"/>
                    </w:rPr>
                  </w:pPr>
                </w:p>
              </w:tc>
              <w:tc>
                <w:tcPr>
                  <w:tcW w:w="0" w:type="auto"/>
                </w:tcPr>
                <w:p w:rsidR="008C0F1D" w:rsidRPr="0032201D" w:rsidRDefault="008C0F1D" w:rsidP="0032201D">
                  <w:pPr>
                    <w:pStyle w:val="Default"/>
                    <w:jc w:val="center"/>
                    <w:rPr>
                      <w:rFonts w:ascii="Times New Roman" w:hAnsi="Times New Roman" w:cs="Times New Roman"/>
                      <w:sz w:val="22"/>
                      <w:szCs w:val="22"/>
                    </w:rPr>
                  </w:pPr>
                </w:p>
              </w:tc>
            </w:tr>
          </w:tbl>
          <w:p w:rsidR="008C0F1D" w:rsidRPr="0032201D" w:rsidRDefault="008C0F1D" w:rsidP="0032201D">
            <w:pPr>
              <w:spacing w:line="360" w:lineRule="auto"/>
              <w:jc w:val="center"/>
              <w:rPr>
                <w:rFonts w:ascii="Times New Roman" w:hAnsi="Times New Roman" w:cs="Times New Roman"/>
              </w:rPr>
            </w:pPr>
          </w:p>
        </w:tc>
        <w:tc>
          <w:tcPr>
            <w:tcW w:w="1836" w:type="dxa"/>
            <w:shd w:val="clear" w:color="auto" w:fill="D9D9D9" w:themeFill="background1" w:themeFillShade="D9"/>
          </w:tcPr>
          <w:p w:rsidR="008C0F1D" w:rsidRPr="0032201D" w:rsidRDefault="008C0F1D" w:rsidP="0032201D">
            <w:pPr>
              <w:spacing w:line="360" w:lineRule="auto"/>
              <w:jc w:val="center"/>
              <w:rPr>
                <w:rFonts w:ascii="Times New Roman" w:hAnsi="Times New Roman" w:cs="Times New Roman"/>
              </w:rPr>
            </w:pPr>
            <w:r w:rsidRPr="0032201D">
              <w:rPr>
                <w:rFonts w:ascii="Times New Roman" w:hAnsi="Times New Roman" w:cs="Times New Roman"/>
                <w:b/>
                <w:bCs/>
              </w:rPr>
              <w:t>Liczba odbiorców</w:t>
            </w:r>
          </w:p>
        </w:tc>
        <w:tc>
          <w:tcPr>
            <w:tcW w:w="1835" w:type="dxa"/>
            <w:shd w:val="clear" w:color="auto" w:fill="D9D9D9" w:themeFill="background1" w:themeFillShade="D9"/>
          </w:tcPr>
          <w:p w:rsidR="008C0F1D" w:rsidRPr="0032201D" w:rsidRDefault="008C0F1D" w:rsidP="0032201D">
            <w:pPr>
              <w:spacing w:line="360" w:lineRule="auto"/>
              <w:jc w:val="center"/>
              <w:rPr>
                <w:rFonts w:ascii="Times New Roman" w:hAnsi="Times New Roman" w:cs="Times New Roman"/>
              </w:rPr>
            </w:pPr>
            <w:r w:rsidRPr="0032201D">
              <w:rPr>
                <w:rFonts w:ascii="Times New Roman" w:hAnsi="Times New Roman" w:cs="Times New Roman"/>
                <w:b/>
                <w:bCs/>
              </w:rPr>
              <w:t>Zużycie MWh</w:t>
            </w:r>
          </w:p>
        </w:tc>
        <w:tc>
          <w:tcPr>
            <w:tcW w:w="1838" w:type="dxa"/>
            <w:shd w:val="clear" w:color="auto" w:fill="D9D9D9" w:themeFill="background1" w:themeFillShade="D9"/>
          </w:tcPr>
          <w:p w:rsidR="008C0F1D" w:rsidRPr="0032201D" w:rsidRDefault="008C0F1D" w:rsidP="0032201D">
            <w:pPr>
              <w:spacing w:line="360" w:lineRule="auto"/>
              <w:jc w:val="center"/>
              <w:rPr>
                <w:rFonts w:ascii="Times New Roman" w:hAnsi="Times New Roman" w:cs="Times New Roman"/>
              </w:rPr>
            </w:pPr>
            <w:r w:rsidRPr="0032201D">
              <w:rPr>
                <w:rFonts w:ascii="Times New Roman" w:hAnsi="Times New Roman" w:cs="Times New Roman"/>
                <w:b/>
                <w:bCs/>
              </w:rPr>
              <w:t>wskaźnik emisji [Mg CO2/MWh]</w:t>
            </w:r>
          </w:p>
        </w:tc>
        <w:tc>
          <w:tcPr>
            <w:tcW w:w="1837" w:type="dxa"/>
            <w:shd w:val="clear" w:color="auto" w:fill="D9D9D9" w:themeFill="background1" w:themeFillShade="D9"/>
          </w:tcPr>
          <w:p w:rsidR="008C0F1D" w:rsidRPr="0032201D" w:rsidRDefault="008C0F1D" w:rsidP="0032201D">
            <w:pPr>
              <w:spacing w:line="360" w:lineRule="auto"/>
              <w:jc w:val="center"/>
              <w:rPr>
                <w:rFonts w:ascii="Times New Roman" w:hAnsi="Times New Roman" w:cs="Times New Roman"/>
              </w:rPr>
            </w:pPr>
            <w:r w:rsidRPr="0032201D">
              <w:rPr>
                <w:rFonts w:ascii="Times New Roman" w:hAnsi="Times New Roman" w:cs="Times New Roman"/>
                <w:b/>
                <w:bCs/>
              </w:rPr>
              <w:t>Emisja [Mg CO2]</w:t>
            </w:r>
          </w:p>
        </w:tc>
      </w:tr>
      <w:tr w:rsidR="008C0F1D" w:rsidTr="001A43A9">
        <w:tc>
          <w:tcPr>
            <w:tcW w:w="1942" w:type="dxa"/>
            <w:shd w:val="clear" w:color="auto" w:fill="D9D9D9" w:themeFill="background1" w:themeFillShade="D9"/>
          </w:tcPr>
          <w:p w:rsidR="008C0F1D" w:rsidRPr="004B6425" w:rsidRDefault="008C0F1D" w:rsidP="0032201D">
            <w:pPr>
              <w:spacing w:line="360" w:lineRule="auto"/>
              <w:jc w:val="center"/>
              <w:rPr>
                <w:rFonts w:ascii="Times New Roman" w:hAnsi="Times New Roman" w:cs="Times New Roman"/>
                <w:b/>
              </w:rPr>
            </w:pPr>
            <w:r w:rsidRPr="004B6425">
              <w:rPr>
                <w:rFonts w:ascii="Times New Roman" w:hAnsi="Times New Roman" w:cs="Times New Roman"/>
                <w:b/>
              </w:rPr>
              <w:t>A</w:t>
            </w:r>
          </w:p>
        </w:tc>
        <w:tc>
          <w:tcPr>
            <w:tcW w:w="1836" w:type="dxa"/>
          </w:tcPr>
          <w:p w:rsidR="008C0F1D" w:rsidRPr="0032201D" w:rsidRDefault="008C0F1D" w:rsidP="0032201D">
            <w:pPr>
              <w:spacing w:line="360" w:lineRule="auto"/>
              <w:jc w:val="center"/>
              <w:rPr>
                <w:rFonts w:ascii="Times New Roman" w:hAnsi="Times New Roman" w:cs="Times New Roman"/>
              </w:rPr>
            </w:pPr>
          </w:p>
        </w:tc>
        <w:tc>
          <w:tcPr>
            <w:tcW w:w="1835" w:type="dxa"/>
          </w:tcPr>
          <w:p w:rsidR="008C0F1D" w:rsidRPr="0032201D" w:rsidRDefault="008C0F1D" w:rsidP="0032201D">
            <w:pPr>
              <w:spacing w:line="360" w:lineRule="auto"/>
              <w:jc w:val="center"/>
              <w:rPr>
                <w:rFonts w:ascii="Times New Roman" w:hAnsi="Times New Roman" w:cs="Times New Roman"/>
              </w:rPr>
            </w:pPr>
          </w:p>
        </w:tc>
        <w:tc>
          <w:tcPr>
            <w:tcW w:w="1838" w:type="dxa"/>
          </w:tcPr>
          <w:p w:rsidR="008C0F1D" w:rsidRPr="0032201D" w:rsidRDefault="008C0F1D" w:rsidP="0032201D">
            <w:pPr>
              <w:spacing w:line="360" w:lineRule="auto"/>
              <w:jc w:val="center"/>
              <w:rPr>
                <w:rFonts w:ascii="Times New Roman" w:hAnsi="Times New Roman" w:cs="Times New Roman"/>
              </w:rPr>
            </w:pPr>
          </w:p>
        </w:tc>
        <w:tc>
          <w:tcPr>
            <w:tcW w:w="1837" w:type="dxa"/>
          </w:tcPr>
          <w:p w:rsidR="008C0F1D" w:rsidRPr="0032201D" w:rsidRDefault="008C0F1D" w:rsidP="0032201D">
            <w:pPr>
              <w:spacing w:line="360" w:lineRule="auto"/>
              <w:jc w:val="center"/>
              <w:rPr>
                <w:rFonts w:ascii="Times New Roman" w:hAnsi="Times New Roman" w:cs="Times New Roman"/>
              </w:rPr>
            </w:pPr>
          </w:p>
        </w:tc>
      </w:tr>
      <w:tr w:rsidR="008C0F1D" w:rsidTr="001A43A9">
        <w:tc>
          <w:tcPr>
            <w:tcW w:w="1942" w:type="dxa"/>
            <w:shd w:val="clear" w:color="auto" w:fill="D9D9D9" w:themeFill="background1" w:themeFillShade="D9"/>
          </w:tcPr>
          <w:p w:rsidR="008C0F1D" w:rsidRPr="004B6425" w:rsidRDefault="008C0F1D" w:rsidP="0032201D">
            <w:pPr>
              <w:spacing w:line="360" w:lineRule="auto"/>
              <w:jc w:val="center"/>
              <w:rPr>
                <w:rFonts w:ascii="Times New Roman" w:hAnsi="Times New Roman" w:cs="Times New Roman"/>
                <w:b/>
              </w:rPr>
            </w:pPr>
            <w:r w:rsidRPr="004B6425">
              <w:rPr>
                <w:rFonts w:ascii="Times New Roman" w:hAnsi="Times New Roman" w:cs="Times New Roman"/>
                <w:b/>
              </w:rPr>
              <w:t>B</w:t>
            </w:r>
          </w:p>
        </w:tc>
        <w:tc>
          <w:tcPr>
            <w:tcW w:w="1836" w:type="dxa"/>
          </w:tcPr>
          <w:p w:rsidR="008C0F1D" w:rsidRPr="0032201D" w:rsidRDefault="008C0F1D" w:rsidP="0032201D">
            <w:pPr>
              <w:spacing w:line="360" w:lineRule="auto"/>
              <w:jc w:val="center"/>
              <w:rPr>
                <w:rFonts w:ascii="Times New Roman" w:hAnsi="Times New Roman" w:cs="Times New Roman"/>
              </w:rPr>
            </w:pPr>
            <w:r w:rsidRPr="0032201D">
              <w:rPr>
                <w:rFonts w:ascii="Times New Roman" w:hAnsi="Times New Roman" w:cs="Times New Roman"/>
              </w:rPr>
              <w:t>5</w:t>
            </w:r>
          </w:p>
        </w:tc>
        <w:tc>
          <w:tcPr>
            <w:tcW w:w="1835" w:type="dxa"/>
            <w:vAlign w:val="center"/>
          </w:tcPr>
          <w:p w:rsidR="008C0F1D" w:rsidRPr="0032201D" w:rsidRDefault="008C0F1D" w:rsidP="0032201D">
            <w:pPr>
              <w:pStyle w:val="Bezodstpw"/>
              <w:jc w:val="center"/>
              <w:rPr>
                <w:rFonts w:ascii="Times New Roman" w:hAnsi="Times New Roman" w:cs="Times New Roman"/>
              </w:rPr>
            </w:pPr>
            <w:r w:rsidRPr="0032201D">
              <w:rPr>
                <w:rFonts w:ascii="Times New Roman" w:hAnsi="Times New Roman" w:cs="Times New Roman"/>
              </w:rPr>
              <w:t>2 154,463</w:t>
            </w:r>
          </w:p>
        </w:tc>
        <w:tc>
          <w:tcPr>
            <w:tcW w:w="1838" w:type="dxa"/>
          </w:tcPr>
          <w:p w:rsidR="008C0F1D" w:rsidRPr="0032201D" w:rsidRDefault="008C0F1D" w:rsidP="0032201D">
            <w:pPr>
              <w:spacing w:line="360" w:lineRule="auto"/>
              <w:jc w:val="center"/>
              <w:rPr>
                <w:rFonts w:ascii="Times New Roman" w:hAnsi="Times New Roman" w:cs="Times New Roman"/>
              </w:rPr>
            </w:pPr>
            <w:r w:rsidRPr="0032201D">
              <w:rPr>
                <w:rFonts w:ascii="Times New Roman" w:hAnsi="Times New Roman" w:cs="Times New Roman"/>
              </w:rPr>
              <w:t>0,812</w:t>
            </w:r>
          </w:p>
        </w:tc>
        <w:tc>
          <w:tcPr>
            <w:tcW w:w="1837" w:type="dxa"/>
          </w:tcPr>
          <w:tbl>
            <w:tblPr>
              <w:tblW w:w="1080" w:type="dxa"/>
              <w:tblCellMar>
                <w:left w:w="70" w:type="dxa"/>
                <w:right w:w="70" w:type="dxa"/>
              </w:tblCellMar>
              <w:tblLook w:val="04A0" w:firstRow="1" w:lastRow="0" w:firstColumn="1" w:lastColumn="0" w:noHBand="0" w:noVBand="1"/>
            </w:tblPr>
            <w:tblGrid>
              <w:gridCol w:w="1080"/>
            </w:tblGrid>
            <w:tr w:rsidR="008C0F1D" w:rsidRPr="008C0F1D" w:rsidTr="008C0F1D">
              <w:trPr>
                <w:trHeight w:val="315"/>
              </w:trPr>
              <w:tc>
                <w:tcPr>
                  <w:tcW w:w="1080" w:type="dxa"/>
                  <w:tcBorders>
                    <w:top w:val="nil"/>
                    <w:left w:val="nil"/>
                    <w:bottom w:val="nil"/>
                    <w:right w:val="nil"/>
                  </w:tcBorders>
                  <w:shd w:val="clear" w:color="auto" w:fill="auto"/>
                  <w:noWrap/>
                  <w:vAlign w:val="bottom"/>
                  <w:hideMark/>
                </w:tcPr>
                <w:p w:rsidR="008C0F1D" w:rsidRPr="008C0F1D" w:rsidRDefault="0032201D" w:rsidP="003220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8C0F1D" w:rsidRPr="008C0F1D">
                    <w:rPr>
                      <w:rFonts w:ascii="Times New Roman" w:eastAsia="Times New Roman" w:hAnsi="Times New Roman" w:cs="Times New Roman"/>
                      <w:color w:val="000000"/>
                    </w:rPr>
                    <w:t>1749,424</w:t>
                  </w:r>
                </w:p>
              </w:tc>
            </w:tr>
          </w:tbl>
          <w:p w:rsidR="008C0F1D" w:rsidRPr="0032201D" w:rsidRDefault="008C0F1D" w:rsidP="0032201D">
            <w:pPr>
              <w:spacing w:line="360" w:lineRule="auto"/>
              <w:jc w:val="center"/>
              <w:rPr>
                <w:rFonts w:ascii="Times New Roman" w:hAnsi="Times New Roman" w:cs="Times New Roman"/>
              </w:rPr>
            </w:pPr>
          </w:p>
        </w:tc>
      </w:tr>
      <w:tr w:rsidR="008C0F1D" w:rsidTr="001A43A9">
        <w:tc>
          <w:tcPr>
            <w:tcW w:w="1942" w:type="dxa"/>
            <w:shd w:val="clear" w:color="auto" w:fill="D9D9D9" w:themeFill="background1" w:themeFillShade="D9"/>
          </w:tcPr>
          <w:p w:rsidR="008C0F1D" w:rsidRPr="004B6425" w:rsidRDefault="008C0F1D" w:rsidP="0032201D">
            <w:pPr>
              <w:spacing w:line="360" w:lineRule="auto"/>
              <w:jc w:val="center"/>
              <w:rPr>
                <w:rFonts w:ascii="Times New Roman" w:hAnsi="Times New Roman" w:cs="Times New Roman"/>
                <w:b/>
              </w:rPr>
            </w:pPr>
            <w:r w:rsidRPr="004B6425">
              <w:rPr>
                <w:rFonts w:ascii="Times New Roman" w:hAnsi="Times New Roman" w:cs="Times New Roman"/>
                <w:b/>
              </w:rPr>
              <w:t>C</w:t>
            </w:r>
          </w:p>
        </w:tc>
        <w:tc>
          <w:tcPr>
            <w:tcW w:w="1836" w:type="dxa"/>
          </w:tcPr>
          <w:p w:rsidR="008C0F1D" w:rsidRPr="0032201D" w:rsidRDefault="008C0F1D" w:rsidP="0032201D">
            <w:pPr>
              <w:spacing w:line="360" w:lineRule="auto"/>
              <w:jc w:val="center"/>
              <w:rPr>
                <w:rFonts w:ascii="Times New Roman" w:hAnsi="Times New Roman" w:cs="Times New Roman"/>
              </w:rPr>
            </w:pPr>
            <w:r w:rsidRPr="0032201D">
              <w:rPr>
                <w:rFonts w:ascii="Times New Roman" w:hAnsi="Times New Roman" w:cs="Times New Roman"/>
              </w:rPr>
              <w:t>83</w:t>
            </w:r>
          </w:p>
        </w:tc>
        <w:tc>
          <w:tcPr>
            <w:tcW w:w="1835" w:type="dxa"/>
            <w:vAlign w:val="center"/>
          </w:tcPr>
          <w:p w:rsidR="008C0F1D" w:rsidRPr="0032201D" w:rsidRDefault="008C0F1D" w:rsidP="0032201D">
            <w:pPr>
              <w:pStyle w:val="Bezodstpw"/>
              <w:jc w:val="center"/>
              <w:rPr>
                <w:rFonts w:ascii="Times New Roman" w:hAnsi="Times New Roman" w:cs="Times New Roman"/>
              </w:rPr>
            </w:pPr>
            <w:r w:rsidRPr="0032201D">
              <w:rPr>
                <w:rFonts w:ascii="Times New Roman" w:hAnsi="Times New Roman" w:cs="Times New Roman"/>
              </w:rPr>
              <w:t>833,687</w:t>
            </w:r>
          </w:p>
        </w:tc>
        <w:tc>
          <w:tcPr>
            <w:tcW w:w="1838" w:type="dxa"/>
          </w:tcPr>
          <w:p w:rsidR="008C0F1D" w:rsidRPr="0032201D" w:rsidRDefault="008C0F1D" w:rsidP="0032201D">
            <w:pPr>
              <w:spacing w:line="360" w:lineRule="auto"/>
              <w:jc w:val="center"/>
              <w:rPr>
                <w:rFonts w:ascii="Times New Roman" w:hAnsi="Times New Roman" w:cs="Times New Roman"/>
              </w:rPr>
            </w:pPr>
            <w:r w:rsidRPr="0032201D">
              <w:rPr>
                <w:rFonts w:ascii="Times New Roman" w:hAnsi="Times New Roman" w:cs="Times New Roman"/>
              </w:rPr>
              <w:t>0,812</w:t>
            </w:r>
          </w:p>
        </w:tc>
        <w:tc>
          <w:tcPr>
            <w:tcW w:w="1837" w:type="dxa"/>
            <w:vAlign w:val="bottom"/>
          </w:tcPr>
          <w:p w:rsidR="008C0F1D" w:rsidRPr="008C0F1D" w:rsidRDefault="0032201D" w:rsidP="0032201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8C0F1D" w:rsidRPr="008C0F1D">
              <w:rPr>
                <w:rFonts w:ascii="Times New Roman" w:eastAsia="Times New Roman" w:hAnsi="Times New Roman" w:cs="Times New Roman"/>
                <w:color w:val="000000"/>
              </w:rPr>
              <w:t>676,954</w:t>
            </w:r>
          </w:p>
        </w:tc>
      </w:tr>
      <w:tr w:rsidR="008C0F1D" w:rsidTr="001A43A9">
        <w:tc>
          <w:tcPr>
            <w:tcW w:w="1942" w:type="dxa"/>
            <w:shd w:val="clear" w:color="auto" w:fill="D9D9D9" w:themeFill="background1" w:themeFillShade="D9"/>
          </w:tcPr>
          <w:p w:rsidR="008C0F1D" w:rsidRPr="004B6425" w:rsidRDefault="008C0F1D" w:rsidP="0032201D">
            <w:pPr>
              <w:spacing w:line="360" w:lineRule="auto"/>
              <w:jc w:val="center"/>
              <w:rPr>
                <w:rFonts w:ascii="Times New Roman" w:hAnsi="Times New Roman" w:cs="Times New Roman"/>
                <w:b/>
              </w:rPr>
            </w:pPr>
            <w:r w:rsidRPr="004B6425">
              <w:rPr>
                <w:rFonts w:ascii="Times New Roman" w:hAnsi="Times New Roman" w:cs="Times New Roman"/>
                <w:b/>
              </w:rPr>
              <w:t>G</w:t>
            </w:r>
          </w:p>
        </w:tc>
        <w:tc>
          <w:tcPr>
            <w:tcW w:w="1836" w:type="dxa"/>
          </w:tcPr>
          <w:p w:rsidR="008C0F1D" w:rsidRPr="0032201D" w:rsidRDefault="008C0F1D" w:rsidP="0032201D">
            <w:pPr>
              <w:spacing w:line="360" w:lineRule="auto"/>
              <w:jc w:val="center"/>
              <w:rPr>
                <w:rFonts w:ascii="Times New Roman" w:hAnsi="Times New Roman" w:cs="Times New Roman"/>
              </w:rPr>
            </w:pPr>
            <w:r w:rsidRPr="0032201D">
              <w:rPr>
                <w:rFonts w:ascii="Times New Roman" w:hAnsi="Times New Roman" w:cs="Times New Roman"/>
              </w:rPr>
              <w:t>746</w:t>
            </w:r>
          </w:p>
        </w:tc>
        <w:tc>
          <w:tcPr>
            <w:tcW w:w="1835" w:type="dxa"/>
            <w:vAlign w:val="center"/>
          </w:tcPr>
          <w:p w:rsidR="008C0F1D" w:rsidRPr="0032201D" w:rsidRDefault="008C0F1D" w:rsidP="0032201D">
            <w:pPr>
              <w:pStyle w:val="Bezodstpw"/>
              <w:jc w:val="center"/>
              <w:rPr>
                <w:rFonts w:ascii="Times New Roman" w:hAnsi="Times New Roman" w:cs="Times New Roman"/>
              </w:rPr>
            </w:pPr>
            <w:r w:rsidRPr="0032201D">
              <w:rPr>
                <w:rFonts w:ascii="Times New Roman" w:hAnsi="Times New Roman" w:cs="Times New Roman"/>
              </w:rPr>
              <w:t>1 319,263</w:t>
            </w:r>
          </w:p>
        </w:tc>
        <w:tc>
          <w:tcPr>
            <w:tcW w:w="1838" w:type="dxa"/>
          </w:tcPr>
          <w:p w:rsidR="008C0F1D" w:rsidRPr="0032201D" w:rsidRDefault="008C0F1D" w:rsidP="0032201D">
            <w:pPr>
              <w:spacing w:line="360" w:lineRule="auto"/>
              <w:jc w:val="center"/>
              <w:rPr>
                <w:rFonts w:ascii="Times New Roman" w:hAnsi="Times New Roman" w:cs="Times New Roman"/>
              </w:rPr>
            </w:pPr>
            <w:r w:rsidRPr="0032201D">
              <w:rPr>
                <w:rFonts w:ascii="Times New Roman" w:hAnsi="Times New Roman" w:cs="Times New Roman"/>
              </w:rPr>
              <w:t>0,812</w:t>
            </w:r>
          </w:p>
        </w:tc>
        <w:tc>
          <w:tcPr>
            <w:tcW w:w="1837" w:type="dxa"/>
            <w:vAlign w:val="bottom"/>
          </w:tcPr>
          <w:p w:rsidR="008C0F1D" w:rsidRPr="008C0F1D" w:rsidRDefault="0032201D" w:rsidP="0032201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8C0F1D" w:rsidRPr="008C0F1D">
              <w:rPr>
                <w:rFonts w:ascii="Times New Roman" w:eastAsia="Times New Roman" w:hAnsi="Times New Roman" w:cs="Times New Roman"/>
                <w:color w:val="000000"/>
              </w:rPr>
              <w:t>1071,242</w:t>
            </w:r>
          </w:p>
        </w:tc>
      </w:tr>
      <w:tr w:rsidR="0032201D" w:rsidTr="0032201D">
        <w:tc>
          <w:tcPr>
            <w:tcW w:w="3778" w:type="dxa"/>
            <w:gridSpan w:val="2"/>
          </w:tcPr>
          <w:p w:rsidR="0032201D" w:rsidRPr="0032201D" w:rsidRDefault="0032201D" w:rsidP="0032201D">
            <w:pPr>
              <w:spacing w:line="360" w:lineRule="auto"/>
              <w:jc w:val="center"/>
              <w:rPr>
                <w:rFonts w:ascii="Times New Roman" w:hAnsi="Times New Roman" w:cs="Times New Roman"/>
              </w:rPr>
            </w:pPr>
            <w:r>
              <w:rPr>
                <w:rFonts w:ascii="Times New Roman" w:hAnsi="Times New Roman" w:cs="Times New Roman"/>
              </w:rPr>
              <w:t xml:space="preserve">Suma </w:t>
            </w:r>
          </w:p>
        </w:tc>
        <w:tc>
          <w:tcPr>
            <w:tcW w:w="1835" w:type="dxa"/>
          </w:tcPr>
          <w:p w:rsidR="0032201D" w:rsidRPr="0032201D" w:rsidRDefault="0032201D" w:rsidP="0032201D">
            <w:pPr>
              <w:spacing w:line="360" w:lineRule="auto"/>
              <w:jc w:val="center"/>
              <w:rPr>
                <w:rFonts w:ascii="Times New Roman" w:hAnsi="Times New Roman" w:cs="Times New Roman"/>
                <w:b/>
              </w:rPr>
            </w:pPr>
            <w:r w:rsidRPr="0032201D">
              <w:rPr>
                <w:rFonts w:ascii="Times New Roman" w:hAnsi="Times New Roman" w:cs="Times New Roman"/>
                <w:b/>
                <w:color w:val="000000"/>
              </w:rPr>
              <w:t>4 307,41</w:t>
            </w:r>
          </w:p>
        </w:tc>
        <w:tc>
          <w:tcPr>
            <w:tcW w:w="1838" w:type="dxa"/>
          </w:tcPr>
          <w:p w:rsidR="0032201D" w:rsidRPr="0032201D" w:rsidRDefault="0032201D" w:rsidP="0032201D">
            <w:pPr>
              <w:spacing w:line="360" w:lineRule="auto"/>
              <w:jc w:val="center"/>
              <w:rPr>
                <w:rFonts w:ascii="Times New Roman" w:hAnsi="Times New Roman" w:cs="Times New Roman"/>
              </w:rPr>
            </w:pPr>
            <w:r w:rsidRPr="0032201D">
              <w:rPr>
                <w:rFonts w:ascii="Times New Roman" w:hAnsi="Times New Roman" w:cs="Times New Roman"/>
              </w:rPr>
              <w:t>0,812</w:t>
            </w:r>
          </w:p>
        </w:tc>
        <w:tc>
          <w:tcPr>
            <w:tcW w:w="1837" w:type="dxa"/>
          </w:tcPr>
          <w:p w:rsidR="0032201D" w:rsidRPr="0032201D" w:rsidRDefault="0032201D" w:rsidP="0032201D">
            <w:pPr>
              <w:rPr>
                <w:rFonts w:ascii="Times New Roman" w:hAnsi="Times New Roman" w:cs="Times New Roman"/>
                <w:b/>
                <w:color w:val="000000"/>
              </w:rPr>
            </w:pPr>
            <w:r w:rsidRPr="0032201D">
              <w:rPr>
                <w:rFonts w:ascii="Times New Roman" w:hAnsi="Times New Roman" w:cs="Times New Roman"/>
                <w:b/>
                <w:color w:val="000000"/>
              </w:rPr>
              <w:t xml:space="preserve">     3497,619</w:t>
            </w:r>
          </w:p>
        </w:tc>
      </w:tr>
    </w:tbl>
    <w:p w:rsidR="004B6425" w:rsidRDefault="004B6425" w:rsidP="007117B6">
      <w:pPr>
        <w:spacing w:line="360" w:lineRule="auto"/>
        <w:jc w:val="both"/>
        <w:rPr>
          <w:rFonts w:ascii="Times New Roman" w:hAnsi="Times New Roman" w:cs="Times New Roman"/>
          <w:sz w:val="24"/>
          <w:szCs w:val="24"/>
        </w:rPr>
      </w:pPr>
    </w:p>
    <w:p w:rsidR="008C0F1D" w:rsidRDefault="008C0F1D" w:rsidP="007117B6">
      <w:pPr>
        <w:spacing w:line="36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Według danych GUS – Bank Danych Lokalnych zużycie energii elektrycznej</w:t>
      </w:r>
      <w:r w:rsidR="0032201D">
        <w:rPr>
          <w:rStyle w:val="Pogrubienie"/>
          <w:rFonts w:ascii="Times New Roman" w:hAnsi="Times New Roman" w:cs="Times New Roman"/>
          <w:b w:val="0"/>
          <w:sz w:val="24"/>
          <w:szCs w:val="24"/>
        </w:rPr>
        <w:t xml:space="preserve"> na ter</w:t>
      </w:r>
      <w:r w:rsidR="004B6425">
        <w:rPr>
          <w:rStyle w:val="Pogrubienie"/>
          <w:rFonts w:ascii="Times New Roman" w:hAnsi="Times New Roman" w:cs="Times New Roman"/>
          <w:b w:val="0"/>
          <w:sz w:val="24"/>
          <w:szCs w:val="24"/>
        </w:rPr>
        <w:t>enie Miasta i G</w:t>
      </w:r>
      <w:r w:rsidR="0032201D">
        <w:rPr>
          <w:rStyle w:val="Pogrubienie"/>
          <w:rFonts w:ascii="Times New Roman" w:hAnsi="Times New Roman" w:cs="Times New Roman"/>
          <w:b w:val="0"/>
          <w:sz w:val="24"/>
          <w:szCs w:val="24"/>
        </w:rPr>
        <w:t xml:space="preserve">miny Jedwabne </w:t>
      </w:r>
      <w:r>
        <w:rPr>
          <w:rStyle w:val="Pogrubienie"/>
          <w:rFonts w:ascii="Times New Roman" w:hAnsi="Times New Roman" w:cs="Times New Roman"/>
          <w:b w:val="0"/>
          <w:sz w:val="24"/>
          <w:szCs w:val="24"/>
        </w:rPr>
        <w:t xml:space="preserve"> wzrasta rocznie o około 3,3%.</w:t>
      </w:r>
    </w:p>
    <w:p w:rsidR="0032201D" w:rsidRDefault="0032201D" w:rsidP="007117B6">
      <w:pPr>
        <w:spacing w:line="36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 xml:space="preserve">Prognozę na energie elektryczną wyznaczono w oparciu o </w:t>
      </w:r>
      <w:r w:rsidRPr="008B0536">
        <w:rPr>
          <w:rStyle w:val="Pogrubienie"/>
          <w:rFonts w:ascii="Times New Roman" w:hAnsi="Times New Roman" w:cs="Times New Roman"/>
          <w:b w:val="0"/>
          <w:sz w:val="24"/>
          <w:szCs w:val="24"/>
        </w:rPr>
        <w:t xml:space="preserve">prognozy zapotrzebowania na energię elektryczną opracowaną przez Urząd Regulacji Energetyki – „Prognoza i uwarunkowania zapotrzebowania na energię elektryczną w skali świata i Europy” </w:t>
      </w:r>
      <w:r>
        <w:rPr>
          <w:rStyle w:val="Pogrubienie"/>
          <w:rFonts w:ascii="Times New Roman" w:hAnsi="Times New Roman" w:cs="Times New Roman"/>
          <w:b w:val="0"/>
          <w:sz w:val="24"/>
          <w:szCs w:val="24"/>
        </w:rPr>
        <w:t xml:space="preserve"> do roku 2020. Zgodnie z powyższym dokumentem zapotrzebowanie na energię elektryczną będzie wzrastało o 3,2% w skali roku.</w:t>
      </w:r>
    </w:p>
    <w:p w:rsidR="009C0203" w:rsidRDefault="009C0203" w:rsidP="007117B6">
      <w:pPr>
        <w:spacing w:line="360" w:lineRule="auto"/>
        <w:jc w:val="both"/>
        <w:rPr>
          <w:rFonts w:ascii="Times New Roman" w:hAnsi="Times New Roman" w:cs="Times New Roman"/>
          <w:b/>
          <w:bCs/>
          <w:sz w:val="24"/>
          <w:szCs w:val="24"/>
        </w:rPr>
      </w:pPr>
    </w:p>
    <w:p w:rsidR="0032201D" w:rsidRPr="007B57B5" w:rsidRDefault="004B6425" w:rsidP="007117B6">
      <w:pPr>
        <w:spacing w:line="360" w:lineRule="auto"/>
        <w:jc w:val="both"/>
        <w:rPr>
          <w:rStyle w:val="Pogrubienie"/>
          <w:rFonts w:ascii="Times New Roman" w:hAnsi="Times New Roman" w:cs="Times New Roman"/>
          <w:b w:val="0"/>
          <w:sz w:val="24"/>
          <w:szCs w:val="24"/>
        </w:rPr>
      </w:pPr>
      <w:r>
        <w:rPr>
          <w:rFonts w:ascii="Times New Roman" w:hAnsi="Times New Roman" w:cs="Times New Roman"/>
          <w:b/>
          <w:bCs/>
          <w:sz w:val="24"/>
          <w:szCs w:val="24"/>
        </w:rPr>
        <w:lastRenderedPageBreak/>
        <w:t xml:space="preserve">Tabela 16 </w:t>
      </w:r>
      <w:r w:rsidR="0032201D" w:rsidRPr="007B57B5">
        <w:rPr>
          <w:rFonts w:ascii="Times New Roman" w:hAnsi="Times New Roman" w:cs="Times New Roman"/>
          <w:b/>
          <w:bCs/>
          <w:sz w:val="24"/>
          <w:szCs w:val="24"/>
        </w:rPr>
        <w:t>Zużycie energii elektrycznej z podziałem na grupy taryfowe do roku 2020</w:t>
      </w:r>
    </w:p>
    <w:tbl>
      <w:tblPr>
        <w:tblStyle w:val="Tabela-Siatka"/>
        <w:tblW w:w="0" w:type="auto"/>
        <w:tblLook w:val="04A0" w:firstRow="1" w:lastRow="0" w:firstColumn="1" w:lastColumn="0" w:noHBand="0" w:noVBand="1"/>
      </w:tblPr>
      <w:tblGrid>
        <w:gridCol w:w="779"/>
        <w:gridCol w:w="1084"/>
        <w:gridCol w:w="1171"/>
        <w:gridCol w:w="1045"/>
        <w:gridCol w:w="1045"/>
        <w:gridCol w:w="1041"/>
        <w:gridCol w:w="1041"/>
        <w:gridCol w:w="1041"/>
        <w:gridCol w:w="1041"/>
      </w:tblGrid>
      <w:tr w:rsidR="0032201D" w:rsidRPr="007B57B5" w:rsidTr="004B6425">
        <w:tc>
          <w:tcPr>
            <w:tcW w:w="939" w:type="dxa"/>
            <w:vMerge w:val="restart"/>
            <w:shd w:val="clear" w:color="auto" w:fill="D9D9D9" w:themeFill="background1" w:themeFillShade="D9"/>
          </w:tcPr>
          <w:p w:rsidR="0032201D" w:rsidRPr="004B6425" w:rsidRDefault="0032201D" w:rsidP="00655C3F">
            <w:pPr>
              <w:pStyle w:val="Bezodstpw"/>
              <w:spacing w:line="360" w:lineRule="auto"/>
              <w:jc w:val="both"/>
              <w:rPr>
                <w:rFonts w:ascii="Times New Roman" w:hAnsi="Times New Roman" w:cs="Times New Roman"/>
                <w:b/>
              </w:rPr>
            </w:pPr>
            <w:r w:rsidRPr="004B6425">
              <w:rPr>
                <w:rFonts w:ascii="Times New Roman" w:eastAsia="Times New Roman" w:hAnsi="Times New Roman" w:cs="Times New Roman"/>
                <w:b/>
                <w:i/>
                <w:iCs/>
              </w:rPr>
              <w:t>Lp.</w:t>
            </w:r>
          </w:p>
        </w:tc>
        <w:tc>
          <w:tcPr>
            <w:tcW w:w="1039" w:type="dxa"/>
            <w:vMerge w:val="restart"/>
            <w:shd w:val="clear" w:color="auto" w:fill="D9D9D9" w:themeFill="background1" w:themeFillShade="D9"/>
          </w:tcPr>
          <w:p w:rsidR="0032201D" w:rsidRPr="004B6425" w:rsidRDefault="0032201D" w:rsidP="00655C3F">
            <w:pPr>
              <w:pStyle w:val="Bezodstpw"/>
              <w:spacing w:line="360" w:lineRule="auto"/>
              <w:jc w:val="both"/>
              <w:rPr>
                <w:rFonts w:ascii="Times New Roman" w:hAnsi="Times New Roman" w:cs="Times New Roman"/>
                <w:b/>
              </w:rPr>
            </w:pPr>
            <w:r w:rsidRPr="004B6425">
              <w:rPr>
                <w:rFonts w:ascii="Times New Roman" w:eastAsia="Times New Roman" w:hAnsi="Times New Roman" w:cs="Times New Roman"/>
                <w:b/>
                <w:i/>
                <w:iCs/>
              </w:rPr>
              <w:t>Grupa Taryfowa</w:t>
            </w:r>
          </w:p>
        </w:tc>
        <w:tc>
          <w:tcPr>
            <w:tcW w:w="7310" w:type="dxa"/>
            <w:gridSpan w:val="7"/>
            <w:shd w:val="clear" w:color="auto" w:fill="D9D9D9" w:themeFill="background1" w:themeFillShade="D9"/>
          </w:tcPr>
          <w:p w:rsidR="0032201D" w:rsidRPr="004B6425" w:rsidRDefault="0032201D" w:rsidP="00655C3F">
            <w:pPr>
              <w:pStyle w:val="Bezodstpw"/>
              <w:spacing w:line="360" w:lineRule="auto"/>
              <w:jc w:val="center"/>
              <w:rPr>
                <w:rFonts w:ascii="Times New Roman" w:hAnsi="Times New Roman" w:cs="Times New Roman"/>
                <w:b/>
              </w:rPr>
            </w:pPr>
            <w:r w:rsidRPr="004B6425">
              <w:rPr>
                <w:rFonts w:ascii="Times New Roman" w:eastAsia="Times New Roman" w:hAnsi="Times New Roman" w:cs="Times New Roman"/>
                <w:b/>
                <w:i/>
                <w:iCs/>
              </w:rPr>
              <w:t>Ilość energii elektrycznej dostarczonej do odbiorców</w:t>
            </w:r>
          </w:p>
        </w:tc>
      </w:tr>
      <w:tr w:rsidR="0032201D" w:rsidRPr="007B57B5" w:rsidTr="004B6425">
        <w:tc>
          <w:tcPr>
            <w:tcW w:w="939" w:type="dxa"/>
            <w:vMerge/>
            <w:shd w:val="clear" w:color="auto" w:fill="D9D9D9" w:themeFill="background1" w:themeFillShade="D9"/>
          </w:tcPr>
          <w:p w:rsidR="0032201D" w:rsidRPr="004B6425" w:rsidRDefault="0032201D" w:rsidP="00655C3F">
            <w:pPr>
              <w:pStyle w:val="Bezodstpw"/>
              <w:spacing w:line="360" w:lineRule="auto"/>
              <w:jc w:val="both"/>
              <w:rPr>
                <w:rFonts w:ascii="Times New Roman" w:hAnsi="Times New Roman" w:cs="Times New Roman"/>
                <w:b/>
              </w:rPr>
            </w:pPr>
          </w:p>
        </w:tc>
        <w:tc>
          <w:tcPr>
            <w:tcW w:w="1039" w:type="dxa"/>
            <w:vMerge/>
            <w:shd w:val="clear" w:color="auto" w:fill="D9D9D9" w:themeFill="background1" w:themeFillShade="D9"/>
          </w:tcPr>
          <w:p w:rsidR="0032201D" w:rsidRPr="004B6425" w:rsidRDefault="0032201D" w:rsidP="00655C3F">
            <w:pPr>
              <w:pStyle w:val="Bezodstpw"/>
              <w:spacing w:line="360" w:lineRule="auto"/>
              <w:jc w:val="both"/>
              <w:rPr>
                <w:rFonts w:ascii="Times New Roman" w:hAnsi="Times New Roman" w:cs="Times New Roman"/>
                <w:b/>
              </w:rPr>
            </w:pPr>
          </w:p>
        </w:tc>
        <w:tc>
          <w:tcPr>
            <w:tcW w:w="1316"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2014</w:t>
            </w:r>
          </w:p>
        </w:tc>
        <w:tc>
          <w:tcPr>
            <w:tcW w:w="1047"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2015</w:t>
            </w:r>
          </w:p>
        </w:tc>
        <w:tc>
          <w:tcPr>
            <w:tcW w:w="1047"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2016</w:t>
            </w:r>
          </w:p>
        </w:tc>
        <w:tc>
          <w:tcPr>
            <w:tcW w:w="975"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2017</w:t>
            </w:r>
          </w:p>
        </w:tc>
        <w:tc>
          <w:tcPr>
            <w:tcW w:w="975"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2018</w:t>
            </w:r>
          </w:p>
        </w:tc>
        <w:tc>
          <w:tcPr>
            <w:tcW w:w="975" w:type="dxa"/>
            <w:shd w:val="clear" w:color="auto" w:fill="D9D9D9" w:themeFill="background1" w:themeFillShade="D9"/>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2019</w:t>
            </w:r>
          </w:p>
        </w:tc>
        <w:tc>
          <w:tcPr>
            <w:tcW w:w="975" w:type="dxa"/>
            <w:shd w:val="clear" w:color="auto" w:fill="D9D9D9" w:themeFill="background1" w:themeFillShade="D9"/>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2020</w:t>
            </w:r>
          </w:p>
        </w:tc>
      </w:tr>
      <w:tr w:rsidR="0032201D" w:rsidRPr="007B57B5" w:rsidTr="004B6425">
        <w:tc>
          <w:tcPr>
            <w:tcW w:w="939" w:type="dxa"/>
            <w:vMerge/>
            <w:shd w:val="clear" w:color="auto" w:fill="D9D9D9" w:themeFill="background1" w:themeFillShade="D9"/>
          </w:tcPr>
          <w:p w:rsidR="0032201D" w:rsidRPr="004B6425" w:rsidRDefault="0032201D" w:rsidP="00655C3F">
            <w:pPr>
              <w:pStyle w:val="Bezodstpw"/>
              <w:spacing w:line="360" w:lineRule="auto"/>
              <w:jc w:val="both"/>
              <w:rPr>
                <w:rFonts w:ascii="Times New Roman" w:hAnsi="Times New Roman" w:cs="Times New Roman"/>
                <w:b/>
              </w:rPr>
            </w:pPr>
          </w:p>
        </w:tc>
        <w:tc>
          <w:tcPr>
            <w:tcW w:w="1039"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symbol</w:t>
            </w:r>
          </w:p>
        </w:tc>
        <w:tc>
          <w:tcPr>
            <w:tcW w:w="1316"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MWh</w:t>
            </w:r>
          </w:p>
        </w:tc>
        <w:tc>
          <w:tcPr>
            <w:tcW w:w="1047"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MWh</w:t>
            </w:r>
          </w:p>
        </w:tc>
        <w:tc>
          <w:tcPr>
            <w:tcW w:w="1047"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MWh</w:t>
            </w:r>
          </w:p>
        </w:tc>
        <w:tc>
          <w:tcPr>
            <w:tcW w:w="975"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MWh</w:t>
            </w:r>
          </w:p>
        </w:tc>
        <w:tc>
          <w:tcPr>
            <w:tcW w:w="975"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MWh</w:t>
            </w:r>
          </w:p>
        </w:tc>
        <w:tc>
          <w:tcPr>
            <w:tcW w:w="975"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MWh</w:t>
            </w:r>
          </w:p>
        </w:tc>
        <w:tc>
          <w:tcPr>
            <w:tcW w:w="975"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MWh</w:t>
            </w:r>
          </w:p>
        </w:tc>
      </w:tr>
      <w:tr w:rsidR="0032201D" w:rsidRPr="007B57B5" w:rsidTr="004B6425">
        <w:tc>
          <w:tcPr>
            <w:tcW w:w="939" w:type="dxa"/>
            <w:vAlign w:val="center"/>
          </w:tcPr>
          <w:p w:rsidR="0032201D" w:rsidRPr="007B57B5" w:rsidRDefault="0032201D" w:rsidP="00655C3F">
            <w:pPr>
              <w:jc w:val="center"/>
              <w:rPr>
                <w:rFonts w:ascii="Times New Roman" w:eastAsia="Times New Roman" w:hAnsi="Times New Roman" w:cs="Times New Roman"/>
              </w:rPr>
            </w:pPr>
            <w:r w:rsidRPr="007B57B5">
              <w:rPr>
                <w:rFonts w:ascii="Times New Roman" w:eastAsia="Times New Roman" w:hAnsi="Times New Roman" w:cs="Times New Roman"/>
              </w:rPr>
              <w:t>1</w:t>
            </w:r>
          </w:p>
        </w:tc>
        <w:tc>
          <w:tcPr>
            <w:tcW w:w="1039" w:type="dxa"/>
            <w:shd w:val="clear" w:color="auto" w:fill="D9D9D9" w:themeFill="background1" w:themeFillShade="D9"/>
            <w:vAlign w:val="center"/>
          </w:tcPr>
          <w:p w:rsidR="0032201D" w:rsidRPr="007B57B5" w:rsidRDefault="0032201D" w:rsidP="00655C3F">
            <w:pPr>
              <w:jc w:val="center"/>
              <w:rPr>
                <w:rFonts w:ascii="Times New Roman" w:eastAsia="Times New Roman" w:hAnsi="Times New Roman" w:cs="Times New Roman"/>
              </w:rPr>
            </w:pPr>
            <w:r w:rsidRPr="007B57B5">
              <w:rPr>
                <w:rFonts w:ascii="Times New Roman" w:eastAsia="Times New Roman" w:hAnsi="Times New Roman" w:cs="Times New Roman"/>
              </w:rPr>
              <w:t>A</w:t>
            </w:r>
          </w:p>
        </w:tc>
        <w:tc>
          <w:tcPr>
            <w:tcW w:w="1316" w:type="dxa"/>
            <w:vAlign w:val="center"/>
          </w:tcPr>
          <w:p w:rsidR="0032201D" w:rsidRPr="007B57B5" w:rsidRDefault="0032201D" w:rsidP="00655C3F">
            <w:pPr>
              <w:pStyle w:val="Bezodstpw"/>
              <w:rPr>
                <w:rFonts w:ascii="Times New Roman" w:hAnsi="Times New Roman" w:cs="Times New Roman"/>
              </w:rPr>
            </w:pPr>
          </w:p>
        </w:tc>
        <w:tc>
          <w:tcPr>
            <w:tcW w:w="1047" w:type="dxa"/>
            <w:vAlign w:val="center"/>
          </w:tcPr>
          <w:p w:rsidR="0032201D" w:rsidRPr="007B57B5" w:rsidRDefault="0032201D" w:rsidP="00655C3F">
            <w:pPr>
              <w:pStyle w:val="Bezodstpw"/>
              <w:rPr>
                <w:rFonts w:ascii="Times New Roman" w:hAnsi="Times New Roman" w:cs="Times New Roman"/>
              </w:rPr>
            </w:pPr>
          </w:p>
        </w:tc>
        <w:tc>
          <w:tcPr>
            <w:tcW w:w="1047" w:type="dxa"/>
            <w:vAlign w:val="bottom"/>
          </w:tcPr>
          <w:p w:rsidR="0032201D" w:rsidRPr="007B57B5" w:rsidRDefault="0032201D" w:rsidP="00655C3F">
            <w:pPr>
              <w:pStyle w:val="Bezodstpw"/>
              <w:rPr>
                <w:rFonts w:ascii="Times New Roman" w:hAnsi="Times New Roman" w:cs="Times New Roman"/>
              </w:rPr>
            </w:pPr>
          </w:p>
        </w:tc>
        <w:tc>
          <w:tcPr>
            <w:tcW w:w="975" w:type="dxa"/>
            <w:vAlign w:val="bottom"/>
          </w:tcPr>
          <w:p w:rsidR="0032201D" w:rsidRPr="007B57B5" w:rsidRDefault="0032201D" w:rsidP="00655C3F">
            <w:pPr>
              <w:rPr>
                <w:rFonts w:ascii="Times New Roman" w:hAnsi="Times New Roman" w:cs="Times New Roman"/>
                <w:color w:val="000000"/>
              </w:rPr>
            </w:pPr>
          </w:p>
        </w:tc>
        <w:tc>
          <w:tcPr>
            <w:tcW w:w="975" w:type="dxa"/>
            <w:vAlign w:val="bottom"/>
          </w:tcPr>
          <w:p w:rsidR="0032201D" w:rsidRPr="007B57B5" w:rsidRDefault="0032201D" w:rsidP="00655C3F">
            <w:pPr>
              <w:rPr>
                <w:rFonts w:ascii="Times New Roman" w:hAnsi="Times New Roman" w:cs="Times New Roman"/>
                <w:color w:val="000000"/>
              </w:rPr>
            </w:pPr>
          </w:p>
        </w:tc>
        <w:tc>
          <w:tcPr>
            <w:tcW w:w="975" w:type="dxa"/>
            <w:vAlign w:val="bottom"/>
          </w:tcPr>
          <w:p w:rsidR="0032201D" w:rsidRPr="007B57B5" w:rsidRDefault="0032201D" w:rsidP="00655C3F">
            <w:pPr>
              <w:rPr>
                <w:rFonts w:ascii="Times New Roman" w:hAnsi="Times New Roman" w:cs="Times New Roman"/>
                <w:color w:val="000000"/>
              </w:rPr>
            </w:pPr>
          </w:p>
        </w:tc>
        <w:tc>
          <w:tcPr>
            <w:tcW w:w="975" w:type="dxa"/>
            <w:vAlign w:val="bottom"/>
          </w:tcPr>
          <w:p w:rsidR="0032201D" w:rsidRPr="007B57B5" w:rsidRDefault="0032201D" w:rsidP="00655C3F">
            <w:pPr>
              <w:rPr>
                <w:rFonts w:ascii="Times New Roman" w:hAnsi="Times New Roman" w:cs="Times New Roman"/>
                <w:color w:val="000000"/>
              </w:rPr>
            </w:pPr>
          </w:p>
        </w:tc>
      </w:tr>
      <w:tr w:rsidR="0032201D" w:rsidRPr="007B57B5" w:rsidTr="004B6425">
        <w:tc>
          <w:tcPr>
            <w:tcW w:w="939" w:type="dxa"/>
            <w:vAlign w:val="center"/>
          </w:tcPr>
          <w:p w:rsidR="0032201D" w:rsidRPr="007B57B5" w:rsidRDefault="0032201D" w:rsidP="00655C3F">
            <w:pPr>
              <w:jc w:val="center"/>
              <w:rPr>
                <w:rFonts w:ascii="Times New Roman" w:eastAsia="Times New Roman" w:hAnsi="Times New Roman" w:cs="Times New Roman"/>
              </w:rPr>
            </w:pPr>
            <w:r w:rsidRPr="007B57B5">
              <w:rPr>
                <w:rFonts w:ascii="Times New Roman" w:eastAsia="Times New Roman" w:hAnsi="Times New Roman" w:cs="Times New Roman"/>
              </w:rPr>
              <w:t>2</w:t>
            </w:r>
          </w:p>
        </w:tc>
        <w:tc>
          <w:tcPr>
            <w:tcW w:w="1039" w:type="dxa"/>
            <w:shd w:val="clear" w:color="auto" w:fill="D9D9D9" w:themeFill="background1" w:themeFillShade="D9"/>
            <w:vAlign w:val="center"/>
          </w:tcPr>
          <w:p w:rsidR="0032201D" w:rsidRPr="007B57B5" w:rsidRDefault="0032201D" w:rsidP="00655C3F">
            <w:pPr>
              <w:jc w:val="center"/>
              <w:rPr>
                <w:rFonts w:ascii="Times New Roman" w:eastAsia="Times New Roman" w:hAnsi="Times New Roman" w:cs="Times New Roman"/>
              </w:rPr>
            </w:pPr>
            <w:r w:rsidRPr="007B57B5">
              <w:rPr>
                <w:rFonts w:ascii="Times New Roman" w:eastAsia="Times New Roman" w:hAnsi="Times New Roman" w:cs="Times New Roman"/>
              </w:rPr>
              <w:t>B</w:t>
            </w:r>
          </w:p>
        </w:tc>
        <w:tc>
          <w:tcPr>
            <w:tcW w:w="1316" w:type="dxa"/>
            <w:vAlign w:val="center"/>
          </w:tcPr>
          <w:p w:rsidR="0032201D" w:rsidRPr="007B57B5" w:rsidRDefault="0032201D" w:rsidP="00655C3F">
            <w:pPr>
              <w:pStyle w:val="Bezodstpw"/>
              <w:rPr>
                <w:rFonts w:ascii="Times New Roman" w:hAnsi="Times New Roman" w:cs="Times New Roman"/>
              </w:rPr>
            </w:pPr>
            <w:r w:rsidRPr="007B57B5">
              <w:rPr>
                <w:rFonts w:ascii="Times New Roman" w:hAnsi="Times New Roman" w:cs="Times New Roman"/>
              </w:rPr>
              <w:t>2 154,463</w:t>
            </w:r>
          </w:p>
        </w:tc>
        <w:tc>
          <w:tcPr>
            <w:tcW w:w="1047" w:type="dxa"/>
            <w:vAlign w:val="center"/>
          </w:tcPr>
          <w:p w:rsidR="0032201D" w:rsidRPr="007B57B5" w:rsidRDefault="0032201D" w:rsidP="00655C3F">
            <w:pPr>
              <w:pStyle w:val="Bezodstpw"/>
              <w:rPr>
                <w:rFonts w:ascii="Times New Roman" w:hAnsi="Times New Roman" w:cs="Times New Roman"/>
              </w:rPr>
            </w:pPr>
            <w:r w:rsidRPr="007B57B5">
              <w:rPr>
                <w:rFonts w:ascii="Times New Roman" w:hAnsi="Times New Roman" w:cs="Times New Roman"/>
              </w:rPr>
              <w:t>2223,406</w:t>
            </w:r>
          </w:p>
        </w:tc>
        <w:tc>
          <w:tcPr>
            <w:tcW w:w="1047" w:type="dxa"/>
            <w:vAlign w:val="bottom"/>
          </w:tcPr>
          <w:p w:rsidR="0032201D" w:rsidRPr="007B57B5" w:rsidRDefault="0032201D" w:rsidP="00655C3F">
            <w:pPr>
              <w:pStyle w:val="Bezodstpw"/>
              <w:rPr>
                <w:rFonts w:ascii="Times New Roman" w:hAnsi="Times New Roman" w:cs="Times New Roman"/>
              </w:rPr>
            </w:pPr>
            <w:r w:rsidRPr="007B57B5">
              <w:rPr>
                <w:rFonts w:ascii="Times New Roman" w:hAnsi="Times New Roman" w:cs="Times New Roman"/>
              </w:rPr>
              <w:t>2294,555</w:t>
            </w:r>
          </w:p>
        </w:tc>
        <w:tc>
          <w:tcPr>
            <w:tcW w:w="975" w:type="dxa"/>
            <w:vAlign w:val="bottom"/>
          </w:tcPr>
          <w:p w:rsidR="0032201D" w:rsidRPr="007B57B5" w:rsidRDefault="0032201D" w:rsidP="00655C3F">
            <w:pPr>
              <w:rPr>
                <w:rFonts w:ascii="Times New Roman" w:hAnsi="Times New Roman" w:cs="Times New Roman"/>
                <w:color w:val="000000"/>
              </w:rPr>
            </w:pPr>
            <w:r w:rsidRPr="007B57B5">
              <w:rPr>
                <w:rFonts w:ascii="Times New Roman" w:hAnsi="Times New Roman" w:cs="Times New Roman"/>
                <w:color w:val="000000"/>
              </w:rPr>
              <w:t>2367,91</w:t>
            </w:r>
          </w:p>
        </w:tc>
        <w:tc>
          <w:tcPr>
            <w:tcW w:w="975" w:type="dxa"/>
            <w:vAlign w:val="bottom"/>
          </w:tcPr>
          <w:p w:rsidR="0032201D" w:rsidRPr="007B57B5" w:rsidRDefault="0032201D" w:rsidP="00655C3F">
            <w:pPr>
              <w:rPr>
                <w:rFonts w:ascii="Times New Roman" w:hAnsi="Times New Roman" w:cs="Times New Roman"/>
                <w:color w:val="000000"/>
              </w:rPr>
            </w:pPr>
            <w:r w:rsidRPr="007B57B5">
              <w:rPr>
                <w:rFonts w:ascii="Times New Roman" w:hAnsi="Times New Roman" w:cs="Times New Roman"/>
                <w:color w:val="000000"/>
              </w:rPr>
              <w:t>2443,756</w:t>
            </w:r>
          </w:p>
        </w:tc>
        <w:tc>
          <w:tcPr>
            <w:tcW w:w="975" w:type="dxa"/>
            <w:vAlign w:val="bottom"/>
          </w:tcPr>
          <w:p w:rsidR="0032201D" w:rsidRPr="007B57B5" w:rsidRDefault="0032201D" w:rsidP="00655C3F">
            <w:pPr>
              <w:rPr>
                <w:rFonts w:ascii="Times New Roman" w:hAnsi="Times New Roman" w:cs="Times New Roman"/>
                <w:color w:val="000000"/>
              </w:rPr>
            </w:pPr>
            <w:r w:rsidRPr="007B57B5">
              <w:rPr>
                <w:rFonts w:ascii="Times New Roman" w:hAnsi="Times New Roman" w:cs="Times New Roman"/>
                <w:color w:val="000000"/>
              </w:rPr>
              <w:t>2521,956</w:t>
            </w:r>
          </w:p>
        </w:tc>
        <w:tc>
          <w:tcPr>
            <w:tcW w:w="975" w:type="dxa"/>
            <w:vAlign w:val="bottom"/>
          </w:tcPr>
          <w:p w:rsidR="0032201D" w:rsidRPr="007B57B5" w:rsidRDefault="0032201D" w:rsidP="00655C3F">
            <w:pPr>
              <w:rPr>
                <w:rFonts w:ascii="Times New Roman" w:hAnsi="Times New Roman" w:cs="Times New Roman"/>
                <w:color w:val="000000"/>
              </w:rPr>
            </w:pPr>
            <w:r w:rsidRPr="007B57B5">
              <w:rPr>
                <w:rFonts w:ascii="Times New Roman" w:hAnsi="Times New Roman" w:cs="Times New Roman"/>
                <w:color w:val="000000"/>
              </w:rPr>
              <w:t>2602,659</w:t>
            </w:r>
          </w:p>
        </w:tc>
      </w:tr>
      <w:tr w:rsidR="0032201D" w:rsidRPr="007B57B5" w:rsidTr="004B6425">
        <w:tc>
          <w:tcPr>
            <w:tcW w:w="939" w:type="dxa"/>
            <w:vAlign w:val="center"/>
          </w:tcPr>
          <w:p w:rsidR="0032201D" w:rsidRPr="007B57B5" w:rsidRDefault="0032201D" w:rsidP="00655C3F">
            <w:pPr>
              <w:jc w:val="center"/>
              <w:rPr>
                <w:rFonts w:ascii="Times New Roman" w:eastAsia="Times New Roman" w:hAnsi="Times New Roman" w:cs="Times New Roman"/>
              </w:rPr>
            </w:pPr>
            <w:r w:rsidRPr="007B57B5">
              <w:rPr>
                <w:rFonts w:ascii="Times New Roman" w:eastAsia="Times New Roman" w:hAnsi="Times New Roman" w:cs="Times New Roman"/>
              </w:rPr>
              <w:t>3</w:t>
            </w:r>
          </w:p>
        </w:tc>
        <w:tc>
          <w:tcPr>
            <w:tcW w:w="1039" w:type="dxa"/>
            <w:shd w:val="clear" w:color="auto" w:fill="D9D9D9" w:themeFill="background1" w:themeFillShade="D9"/>
            <w:vAlign w:val="center"/>
          </w:tcPr>
          <w:p w:rsidR="0032201D" w:rsidRPr="007B57B5" w:rsidRDefault="0032201D" w:rsidP="00655C3F">
            <w:pPr>
              <w:jc w:val="center"/>
              <w:rPr>
                <w:rFonts w:ascii="Times New Roman" w:eastAsia="Times New Roman" w:hAnsi="Times New Roman" w:cs="Times New Roman"/>
              </w:rPr>
            </w:pPr>
            <w:r w:rsidRPr="007B57B5">
              <w:rPr>
                <w:rFonts w:ascii="Times New Roman" w:eastAsia="Times New Roman" w:hAnsi="Times New Roman" w:cs="Times New Roman"/>
              </w:rPr>
              <w:t>C</w:t>
            </w:r>
          </w:p>
        </w:tc>
        <w:tc>
          <w:tcPr>
            <w:tcW w:w="1316" w:type="dxa"/>
            <w:vAlign w:val="center"/>
          </w:tcPr>
          <w:p w:rsidR="0032201D" w:rsidRPr="007B57B5" w:rsidRDefault="0032201D" w:rsidP="00655C3F">
            <w:pPr>
              <w:pStyle w:val="Bezodstpw"/>
              <w:rPr>
                <w:rFonts w:ascii="Times New Roman" w:hAnsi="Times New Roman" w:cs="Times New Roman"/>
              </w:rPr>
            </w:pPr>
            <w:r w:rsidRPr="007B57B5">
              <w:rPr>
                <w:rFonts w:ascii="Times New Roman" w:hAnsi="Times New Roman" w:cs="Times New Roman"/>
              </w:rPr>
              <w:t>833,687</w:t>
            </w:r>
          </w:p>
        </w:tc>
        <w:tc>
          <w:tcPr>
            <w:tcW w:w="1047" w:type="dxa"/>
            <w:vAlign w:val="center"/>
          </w:tcPr>
          <w:p w:rsidR="0032201D" w:rsidRPr="007B57B5" w:rsidRDefault="0032201D" w:rsidP="00655C3F">
            <w:pPr>
              <w:pStyle w:val="Bezodstpw"/>
              <w:rPr>
                <w:rFonts w:ascii="Times New Roman" w:hAnsi="Times New Roman" w:cs="Times New Roman"/>
              </w:rPr>
            </w:pPr>
            <w:r w:rsidRPr="007B57B5">
              <w:rPr>
                <w:rFonts w:ascii="Times New Roman" w:hAnsi="Times New Roman" w:cs="Times New Roman"/>
              </w:rPr>
              <w:t>860,365</w:t>
            </w:r>
          </w:p>
        </w:tc>
        <w:tc>
          <w:tcPr>
            <w:tcW w:w="1047" w:type="dxa"/>
            <w:vAlign w:val="bottom"/>
          </w:tcPr>
          <w:p w:rsidR="0032201D" w:rsidRPr="007B57B5" w:rsidRDefault="0032201D" w:rsidP="00655C3F">
            <w:pPr>
              <w:pStyle w:val="Bezodstpw"/>
              <w:rPr>
                <w:rFonts w:ascii="Times New Roman" w:hAnsi="Times New Roman" w:cs="Times New Roman"/>
              </w:rPr>
            </w:pPr>
            <w:r w:rsidRPr="007B57B5">
              <w:rPr>
                <w:rFonts w:ascii="Times New Roman" w:hAnsi="Times New Roman" w:cs="Times New Roman"/>
              </w:rPr>
              <w:t>887,897</w:t>
            </w:r>
          </w:p>
        </w:tc>
        <w:tc>
          <w:tcPr>
            <w:tcW w:w="975" w:type="dxa"/>
            <w:vAlign w:val="bottom"/>
          </w:tcPr>
          <w:p w:rsidR="0032201D" w:rsidRPr="007B57B5" w:rsidRDefault="0032201D" w:rsidP="00655C3F">
            <w:pPr>
              <w:rPr>
                <w:rFonts w:ascii="Times New Roman" w:hAnsi="Times New Roman" w:cs="Times New Roman"/>
                <w:color w:val="000000"/>
              </w:rPr>
            </w:pPr>
            <w:r w:rsidRPr="007B57B5">
              <w:rPr>
                <w:rFonts w:ascii="Times New Roman" w:hAnsi="Times New Roman" w:cs="Times New Roman"/>
                <w:color w:val="000000"/>
              </w:rPr>
              <w:t>916,309</w:t>
            </w:r>
          </w:p>
        </w:tc>
        <w:tc>
          <w:tcPr>
            <w:tcW w:w="975" w:type="dxa"/>
            <w:vAlign w:val="bottom"/>
          </w:tcPr>
          <w:p w:rsidR="0032201D" w:rsidRPr="007B57B5" w:rsidRDefault="0032201D" w:rsidP="00655C3F">
            <w:pPr>
              <w:rPr>
                <w:rFonts w:ascii="Times New Roman" w:hAnsi="Times New Roman" w:cs="Times New Roman"/>
                <w:color w:val="000000"/>
              </w:rPr>
            </w:pPr>
            <w:r w:rsidRPr="007B57B5">
              <w:rPr>
                <w:rFonts w:ascii="Times New Roman" w:hAnsi="Times New Roman" w:cs="Times New Roman"/>
                <w:color w:val="000000"/>
              </w:rPr>
              <w:t>945,631</w:t>
            </w:r>
          </w:p>
        </w:tc>
        <w:tc>
          <w:tcPr>
            <w:tcW w:w="975" w:type="dxa"/>
            <w:vAlign w:val="bottom"/>
          </w:tcPr>
          <w:p w:rsidR="0032201D" w:rsidRPr="007B57B5" w:rsidRDefault="0032201D" w:rsidP="00655C3F">
            <w:pPr>
              <w:rPr>
                <w:rFonts w:ascii="Times New Roman" w:hAnsi="Times New Roman" w:cs="Times New Roman"/>
                <w:color w:val="000000"/>
              </w:rPr>
            </w:pPr>
            <w:r w:rsidRPr="007B57B5">
              <w:rPr>
                <w:rFonts w:ascii="Times New Roman" w:hAnsi="Times New Roman" w:cs="Times New Roman"/>
                <w:color w:val="000000"/>
              </w:rPr>
              <w:t>975,891</w:t>
            </w:r>
          </w:p>
        </w:tc>
        <w:tc>
          <w:tcPr>
            <w:tcW w:w="975" w:type="dxa"/>
            <w:vAlign w:val="bottom"/>
          </w:tcPr>
          <w:p w:rsidR="0032201D" w:rsidRPr="007B57B5" w:rsidRDefault="0032201D" w:rsidP="00655C3F">
            <w:pPr>
              <w:rPr>
                <w:rFonts w:ascii="Times New Roman" w:hAnsi="Times New Roman" w:cs="Times New Roman"/>
                <w:color w:val="000000"/>
              </w:rPr>
            </w:pPr>
            <w:r w:rsidRPr="007B57B5">
              <w:rPr>
                <w:rFonts w:ascii="Times New Roman" w:hAnsi="Times New Roman" w:cs="Times New Roman"/>
                <w:color w:val="000000"/>
              </w:rPr>
              <w:t>1007,12</w:t>
            </w:r>
          </w:p>
        </w:tc>
      </w:tr>
      <w:tr w:rsidR="0032201D" w:rsidRPr="007B57B5" w:rsidTr="004B6425">
        <w:tc>
          <w:tcPr>
            <w:tcW w:w="939" w:type="dxa"/>
            <w:vAlign w:val="center"/>
          </w:tcPr>
          <w:p w:rsidR="0032201D" w:rsidRPr="007B57B5" w:rsidRDefault="0032201D" w:rsidP="00655C3F">
            <w:pPr>
              <w:jc w:val="center"/>
              <w:rPr>
                <w:rFonts w:ascii="Times New Roman" w:eastAsia="Times New Roman" w:hAnsi="Times New Roman" w:cs="Times New Roman"/>
              </w:rPr>
            </w:pPr>
            <w:r w:rsidRPr="007B57B5">
              <w:rPr>
                <w:rFonts w:ascii="Times New Roman" w:eastAsia="Times New Roman" w:hAnsi="Times New Roman" w:cs="Times New Roman"/>
              </w:rPr>
              <w:t>4</w:t>
            </w:r>
          </w:p>
        </w:tc>
        <w:tc>
          <w:tcPr>
            <w:tcW w:w="1039" w:type="dxa"/>
            <w:shd w:val="clear" w:color="auto" w:fill="D9D9D9" w:themeFill="background1" w:themeFillShade="D9"/>
            <w:vAlign w:val="center"/>
          </w:tcPr>
          <w:p w:rsidR="0032201D" w:rsidRPr="007B57B5" w:rsidRDefault="0032201D" w:rsidP="00655C3F">
            <w:pPr>
              <w:jc w:val="center"/>
              <w:rPr>
                <w:rFonts w:ascii="Times New Roman" w:eastAsia="Times New Roman" w:hAnsi="Times New Roman" w:cs="Times New Roman"/>
              </w:rPr>
            </w:pPr>
            <w:r w:rsidRPr="007B57B5">
              <w:rPr>
                <w:rFonts w:ascii="Times New Roman" w:eastAsia="Times New Roman" w:hAnsi="Times New Roman" w:cs="Times New Roman"/>
              </w:rPr>
              <w:t>G</w:t>
            </w:r>
          </w:p>
        </w:tc>
        <w:tc>
          <w:tcPr>
            <w:tcW w:w="1316" w:type="dxa"/>
            <w:vAlign w:val="center"/>
          </w:tcPr>
          <w:p w:rsidR="0032201D" w:rsidRPr="007B57B5" w:rsidRDefault="0032201D" w:rsidP="00655C3F">
            <w:pPr>
              <w:pStyle w:val="Bezodstpw"/>
              <w:rPr>
                <w:rFonts w:ascii="Times New Roman" w:hAnsi="Times New Roman" w:cs="Times New Roman"/>
              </w:rPr>
            </w:pPr>
            <w:r w:rsidRPr="007B57B5">
              <w:rPr>
                <w:rFonts w:ascii="Times New Roman" w:hAnsi="Times New Roman" w:cs="Times New Roman"/>
              </w:rPr>
              <w:t>1 319,263</w:t>
            </w:r>
          </w:p>
        </w:tc>
        <w:tc>
          <w:tcPr>
            <w:tcW w:w="1047" w:type="dxa"/>
            <w:vAlign w:val="center"/>
          </w:tcPr>
          <w:p w:rsidR="0032201D" w:rsidRPr="007B57B5" w:rsidRDefault="0032201D" w:rsidP="00655C3F">
            <w:pPr>
              <w:pStyle w:val="Bezodstpw"/>
              <w:rPr>
                <w:rFonts w:ascii="Times New Roman" w:hAnsi="Times New Roman" w:cs="Times New Roman"/>
              </w:rPr>
            </w:pPr>
            <w:r w:rsidRPr="007B57B5">
              <w:rPr>
                <w:rFonts w:ascii="Times New Roman" w:hAnsi="Times New Roman" w:cs="Times New Roman"/>
              </w:rPr>
              <w:t>1361,479</w:t>
            </w:r>
          </w:p>
        </w:tc>
        <w:tc>
          <w:tcPr>
            <w:tcW w:w="1047" w:type="dxa"/>
            <w:vAlign w:val="bottom"/>
          </w:tcPr>
          <w:p w:rsidR="0032201D" w:rsidRPr="007B57B5" w:rsidRDefault="0032201D" w:rsidP="00655C3F">
            <w:pPr>
              <w:pStyle w:val="Bezodstpw"/>
              <w:rPr>
                <w:rFonts w:ascii="Times New Roman" w:hAnsi="Times New Roman" w:cs="Times New Roman"/>
              </w:rPr>
            </w:pPr>
            <w:r w:rsidRPr="007B57B5">
              <w:rPr>
                <w:rFonts w:ascii="Times New Roman" w:hAnsi="Times New Roman" w:cs="Times New Roman"/>
              </w:rPr>
              <w:t>1405,046</w:t>
            </w:r>
          </w:p>
        </w:tc>
        <w:tc>
          <w:tcPr>
            <w:tcW w:w="975" w:type="dxa"/>
            <w:vAlign w:val="bottom"/>
          </w:tcPr>
          <w:p w:rsidR="0032201D" w:rsidRPr="007B57B5" w:rsidRDefault="0032201D" w:rsidP="00655C3F">
            <w:pPr>
              <w:rPr>
                <w:rFonts w:ascii="Times New Roman" w:hAnsi="Times New Roman" w:cs="Times New Roman"/>
                <w:color w:val="000000"/>
              </w:rPr>
            </w:pPr>
            <w:r w:rsidRPr="007B57B5">
              <w:rPr>
                <w:rFonts w:ascii="Times New Roman" w:hAnsi="Times New Roman" w:cs="Times New Roman"/>
                <w:color w:val="000000"/>
              </w:rPr>
              <w:t>1450,008</w:t>
            </w:r>
          </w:p>
        </w:tc>
        <w:tc>
          <w:tcPr>
            <w:tcW w:w="975" w:type="dxa"/>
            <w:vAlign w:val="bottom"/>
          </w:tcPr>
          <w:p w:rsidR="0032201D" w:rsidRPr="007B57B5" w:rsidRDefault="0032201D" w:rsidP="00655C3F">
            <w:pPr>
              <w:rPr>
                <w:rFonts w:ascii="Times New Roman" w:hAnsi="Times New Roman" w:cs="Times New Roman"/>
                <w:color w:val="000000"/>
              </w:rPr>
            </w:pPr>
            <w:r w:rsidRPr="007B57B5">
              <w:rPr>
                <w:rFonts w:ascii="Times New Roman" w:hAnsi="Times New Roman" w:cs="Times New Roman"/>
                <w:color w:val="000000"/>
              </w:rPr>
              <w:t>1496,408</w:t>
            </w:r>
          </w:p>
        </w:tc>
        <w:tc>
          <w:tcPr>
            <w:tcW w:w="975" w:type="dxa"/>
            <w:vAlign w:val="bottom"/>
          </w:tcPr>
          <w:p w:rsidR="0032201D" w:rsidRPr="007B57B5" w:rsidRDefault="0032201D" w:rsidP="00655C3F">
            <w:pPr>
              <w:rPr>
                <w:rFonts w:ascii="Times New Roman" w:hAnsi="Times New Roman" w:cs="Times New Roman"/>
                <w:color w:val="000000"/>
              </w:rPr>
            </w:pPr>
            <w:r w:rsidRPr="007B57B5">
              <w:rPr>
                <w:rFonts w:ascii="Times New Roman" w:hAnsi="Times New Roman" w:cs="Times New Roman"/>
                <w:color w:val="000000"/>
              </w:rPr>
              <w:t>1544,293</w:t>
            </w:r>
          </w:p>
        </w:tc>
        <w:tc>
          <w:tcPr>
            <w:tcW w:w="975" w:type="dxa"/>
            <w:vAlign w:val="bottom"/>
          </w:tcPr>
          <w:p w:rsidR="0032201D" w:rsidRPr="007B57B5" w:rsidRDefault="0032201D" w:rsidP="00655C3F">
            <w:pPr>
              <w:rPr>
                <w:rFonts w:ascii="Times New Roman" w:hAnsi="Times New Roman" w:cs="Times New Roman"/>
                <w:color w:val="000000"/>
              </w:rPr>
            </w:pPr>
            <w:r w:rsidRPr="007B57B5">
              <w:rPr>
                <w:rFonts w:ascii="Times New Roman" w:hAnsi="Times New Roman" w:cs="Times New Roman"/>
                <w:color w:val="000000"/>
              </w:rPr>
              <w:t>1593,71</w:t>
            </w:r>
          </w:p>
        </w:tc>
      </w:tr>
      <w:tr w:rsidR="0032201D" w:rsidRPr="007B57B5" w:rsidTr="00655C3F">
        <w:tc>
          <w:tcPr>
            <w:tcW w:w="1978" w:type="dxa"/>
            <w:gridSpan w:val="2"/>
            <w:vAlign w:val="center"/>
          </w:tcPr>
          <w:p w:rsidR="0032201D" w:rsidRPr="007B57B5" w:rsidRDefault="0032201D" w:rsidP="00655C3F">
            <w:pPr>
              <w:jc w:val="center"/>
              <w:rPr>
                <w:rFonts w:ascii="Times New Roman" w:eastAsia="Times New Roman" w:hAnsi="Times New Roman" w:cs="Times New Roman"/>
              </w:rPr>
            </w:pPr>
            <w:r w:rsidRPr="007B57B5">
              <w:rPr>
                <w:rFonts w:ascii="Times New Roman" w:eastAsia="Times New Roman" w:hAnsi="Times New Roman" w:cs="Times New Roman"/>
              </w:rPr>
              <w:t>suma</w:t>
            </w:r>
          </w:p>
        </w:tc>
        <w:tc>
          <w:tcPr>
            <w:tcW w:w="1316" w:type="dxa"/>
            <w:vAlign w:val="bottom"/>
          </w:tcPr>
          <w:p w:rsidR="0032201D" w:rsidRPr="007B57B5" w:rsidRDefault="0032201D" w:rsidP="00655C3F">
            <w:pPr>
              <w:rPr>
                <w:rFonts w:ascii="Times New Roman" w:hAnsi="Times New Roman" w:cs="Times New Roman"/>
                <w:color w:val="000000"/>
              </w:rPr>
            </w:pPr>
            <w:r w:rsidRPr="007B57B5">
              <w:rPr>
                <w:rFonts w:ascii="Times New Roman" w:hAnsi="Times New Roman" w:cs="Times New Roman"/>
                <w:color w:val="000000"/>
              </w:rPr>
              <w:t>4 307,41</w:t>
            </w:r>
          </w:p>
        </w:tc>
        <w:tc>
          <w:tcPr>
            <w:tcW w:w="1047" w:type="dxa"/>
            <w:vAlign w:val="bottom"/>
          </w:tcPr>
          <w:p w:rsidR="0032201D" w:rsidRPr="007B57B5" w:rsidRDefault="0032201D" w:rsidP="00655C3F">
            <w:pPr>
              <w:rPr>
                <w:rFonts w:ascii="Times New Roman" w:hAnsi="Times New Roman" w:cs="Times New Roman"/>
                <w:color w:val="000000"/>
              </w:rPr>
            </w:pPr>
            <w:r w:rsidRPr="007B57B5">
              <w:rPr>
                <w:rFonts w:ascii="Times New Roman" w:hAnsi="Times New Roman" w:cs="Times New Roman"/>
                <w:color w:val="000000"/>
              </w:rPr>
              <w:t>4 445,25</w:t>
            </w:r>
          </w:p>
        </w:tc>
        <w:tc>
          <w:tcPr>
            <w:tcW w:w="1047" w:type="dxa"/>
            <w:vAlign w:val="bottom"/>
          </w:tcPr>
          <w:p w:rsidR="0032201D" w:rsidRPr="007B57B5" w:rsidRDefault="0032201D" w:rsidP="00655C3F">
            <w:pPr>
              <w:rPr>
                <w:rFonts w:ascii="Times New Roman" w:hAnsi="Times New Roman" w:cs="Times New Roman"/>
                <w:color w:val="000000"/>
              </w:rPr>
            </w:pPr>
            <w:r w:rsidRPr="007B57B5">
              <w:rPr>
                <w:rFonts w:ascii="Times New Roman" w:hAnsi="Times New Roman" w:cs="Times New Roman"/>
                <w:color w:val="000000"/>
              </w:rPr>
              <w:t>4 587,50</w:t>
            </w:r>
          </w:p>
        </w:tc>
        <w:tc>
          <w:tcPr>
            <w:tcW w:w="975" w:type="dxa"/>
            <w:vAlign w:val="bottom"/>
          </w:tcPr>
          <w:p w:rsidR="0032201D" w:rsidRPr="007B57B5" w:rsidRDefault="0032201D" w:rsidP="00655C3F">
            <w:pPr>
              <w:rPr>
                <w:rFonts w:ascii="Times New Roman" w:hAnsi="Times New Roman" w:cs="Times New Roman"/>
                <w:color w:val="000000"/>
              </w:rPr>
            </w:pPr>
            <w:r w:rsidRPr="007B57B5">
              <w:rPr>
                <w:rFonts w:ascii="Times New Roman" w:hAnsi="Times New Roman" w:cs="Times New Roman"/>
                <w:color w:val="000000"/>
              </w:rPr>
              <w:t>4 734,23</w:t>
            </w:r>
          </w:p>
        </w:tc>
        <w:tc>
          <w:tcPr>
            <w:tcW w:w="975" w:type="dxa"/>
            <w:vAlign w:val="bottom"/>
          </w:tcPr>
          <w:p w:rsidR="0032201D" w:rsidRPr="007B57B5" w:rsidRDefault="0032201D" w:rsidP="00655C3F">
            <w:pPr>
              <w:rPr>
                <w:rFonts w:ascii="Times New Roman" w:hAnsi="Times New Roman" w:cs="Times New Roman"/>
                <w:color w:val="000000"/>
              </w:rPr>
            </w:pPr>
            <w:r w:rsidRPr="007B57B5">
              <w:rPr>
                <w:rFonts w:ascii="Times New Roman" w:hAnsi="Times New Roman" w:cs="Times New Roman"/>
                <w:color w:val="000000"/>
              </w:rPr>
              <w:t>4 885,80</w:t>
            </w:r>
          </w:p>
        </w:tc>
        <w:tc>
          <w:tcPr>
            <w:tcW w:w="975" w:type="dxa"/>
            <w:vAlign w:val="bottom"/>
          </w:tcPr>
          <w:p w:rsidR="0032201D" w:rsidRPr="007B57B5" w:rsidRDefault="0032201D" w:rsidP="00655C3F">
            <w:pPr>
              <w:rPr>
                <w:rFonts w:ascii="Times New Roman" w:hAnsi="Times New Roman" w:cs="Times New Roman"/>
                <w:color w:val="000000"/>
              </w:rPr>
            </w:pPr>
            <w:r w:rsidRPr="007B57B5">
              <w:rPr>
                <w:rFonts w:ascii="Times New Roman" w:hAnsi="Times New Roman" w:cs="Times New Roman"/>
                <w:color w:val="000000"/>
              </w:rPr>
              <w:t>5 042,14</w:t>
            </w:r>
          </w:p>
        </w:tc>
        <w:tc>
          <w:tcPr>
            <w:tcW w:w="975" w:type="dxa"/>
            <w:vAlign w:val="bottom"/>
          </w:tcPr>
          <w:p w:rsidR="0032201D" w:rsidRPr="007B57B5" w:rsidRDefault="0032201D" w:rsidP="00655C3F">
            <w:pPr>
              <w:rPr>
                <w:rFonts w:ascii="Times New Roman" w:hAnsi="Times New Roman" w:cs="Times New Roman"/>
                <w:color w:val="000000"/>
              </w:rPr>
            </w:pPr>
            <w:r w:rsidRPr="007B57B5">
              <w:rPr>
                <w:rFonts w:ascii="Times New Roman" w:hAnsi="Times New Roman" w:cs="Times New Roman"/>
                <w:color w:val="000000"/>
              </w:rPr>
              <w:t>5 203,49</w:t>
            </w:r>
          </w:p>
        </w:tc>
      </w:tr>
    </w:tbl>
    <w:p w:rsidR="0032201D" w:rsidRDefault="0032201D" w:rsidP="0032201D">
      <w:pPr>
        <w:spacing w:line="360" w:lineRule="auto"/>
        <w:jc w:val="both"/>
        <w:rPr>
          <w:rFonts w:ascii="Times New Roman" w:hAnsi="Times New Roman" w:cs="Times New Roman"/>
          <w:sz w:val="24"/>
          <w:szCs w:val="24"/>
        </w:rPr>
      </w:pPr>
    </w:p>
    <w:p w:rsidR="0099583C" w:rsidRPr="004B6425" w:rsidRDefault="004B6425" w:rsidP="0032201D">
      <w:pPr>
        <w:spacing w:line="360" w:lineRule="auto"/>
        <w:jc w:val="both"/>
        <w:rPr>
          <w:rFonts w:ascii="Times New Roman" w:hAnsi="Times New Roman" w:cs="Times New Roman"/>
          <w:b/>
          <w:sz w:val="24"/>
          <w:szCs w:val="24"/>
        </w:rPr>
      </w:pPr>
      <w:r w:rsidRPr="004B6425">
        <w:rPr>
          <w:rFonts w:ascii="Times New Roman" w:hAnsi="Times New Roman" w:cs="Times New Roman"/>
          <w:b/>
          <w:sz w:val="24"/>
          <w:szCs w:val="24"/>
        </w:rPr>
        <w:t xml:space="preserve">Wykres 7 </w:t>
      </w:r>
    </w:p>
    <w:p w:rsidR="006073A8" w:rsidRDefault="00681B28" w:rsidP="0032201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9"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55C3F" w:rsidRDefault="004B6425" w:rsidP="0032201D">
      <w:pPr>
        <w:spacing w:line="360" w:lineRule="auto"/>
        <w:jc w:val="both"/>
        <w:rPr>
          <w:rFonts w:ascii="Times New Roman" w:hAnsi="Times New Roman" w:cs="Times New Roman"/>
          <w:sz w:val="24"/>
          <w:szCs w:val="24"/>
        </w:rPr>
      </w:pPr>
      <w:r>
        <w:rPr>
          <w:rFonts w:ascii="Times New Roman" w:hAnsi="Times New Roman" w:cs="Times New Roman"/>
          <w:sz w:val="24"/>
          <w:szCs w:val="24"/>
        </w:rPr>
        <w:t>Ilość emisji związana z poborem energii elektrycznej na terenie Miasta i Gminy Jedwabne przedstawia poniższa tabela</w:t>
      </w:r>
    </w:p>
    <w:p w:rsidR="004B6425" w:rsidRPr="004B6425" w:rsidRDefault="004B6425" w:rsidP="0032201D">
      <w:pPr>
        <w:spacing w:line="360" w:lineRule="auto"/>
        <w:jc w:val="both"/>
        <w:rPr>
          <w:rFonts w:ascii="Times New Roman" w:hAnsi="Times New Roman" w:cs="Times New Roman"/>
          <w:b/>
          <w:sz w:val="24"/>
          <w:szCs w:val="24"/>
        </w:rPr>
      </w:pPr>
      <w:r w:rsidRPr="004B6425">
        <w:rPr>
          <w:rFonts w:ascii="Times New Roman" w:hAnsi="Times New Roman" w:cs="Times New Roman"/>
          <w:b/>
          <w:sz w:val="24"/>
          <w:szCs w:val="24"/>
        </w:rPr>
        <w:t>Tabela 17 Prognoza emisji CO</w:t>
      </w:r>
      <w:r w:rsidRPr="004B6425">
        <w:rPr>
          <w:rFonts w:ascii="Times New Roman" w:hAnsi="Times New Roman" w:cs="Times New Roman"/>
          <w:b/>
          <w:sz w:val="24"/>
          <w:szCs w:val="24"/>
          <w:vertAlign w:val="subscript"/>
        </w:rPr>
        <w:t>2</w:t>
      </w:r>
      <w:r w:rsidRPr="004B6425">
        <w:rPr>
          <w:rFonts w:ascii="Times New Roman" w:hAnsi="Times New Roman" w:cs="Times New Roman"/>
          <w:b/>
          <w:sz w:val="24"/>
          <w:szCs w:val="24"/>
        </w:rPr>
        <w:t xml:space="preserve"> z tytułu poboru energii elektrycznej na terenie Miasta i Gminy Jedwabne</w:t>
      </w:r>
    </w:p>
    <w:tbl>
      <w:tblPr>
        <w:tblStyle w:val="Tabela-Siatka"/>
        <w:tblW w:w="0" w:type="auto"/>
        <w:tblLook w:val="04A0" w:firstRow="1" w:lastRow="0" w:firstColumn="1" w:lastColumn="0" w:noHBand="0" w:noVBand="1"/>
      </w:tblPr>
      <w:tblGrid>
        <w:gridCol w:w="1350"/>
        <w:gridCol w:w="1078"/>
        <w:gridCol w:w="1078"/>
        <w:gridCol w:w="1078"/>
        <w:gridCol w:w="1078"/>
        <w:gridCol w:w="1078"/>
        <w:gridCol w:w="1078"/>
        <w:gridCol w:w="1079"/>
      </w:tblGrid>
      <w:tr w:rsidR="0032201D" w:rsidTr="004B6425">
        <w:tc>
          <w:tcPr>
            <w:tcW w:w="1350" w:type="dxa"/>
            <w:vMerge w:val="restart"/>
            <w:shd w:val="clear" w:color="auto" w:fill="D9D9D9" w:themeFill="background1" w:themeFillShade="D9"/>
          </w:tcPr>
          <w:p w:rsidR="0032201D" w:rsidRPr="004B6425" w:rsidRDefault="0032201D" w:rsidP="00655C3F">
            <w:pPr>
              <w:pStyle w:val="Bezodstpw"/>
              <w:spacing w:line="360" w:lineRule="auto"/>
              <w:jc w:val="both"/>
              <w:rPr>
                <w:rFonts w:ascii="Times New Roman" w:hAnsi="Times New Roman" w:cs="Times New Roman"/>
                <w:b/>
              </w:rPr>
            </w:pPr>
            <w:r w:rsidRPr="004B6425">
              <w:rPr>
                <w:rFonts w:ascii="Times New Roman" w:eastAsia="Times New Roman" w:hAnsi="Times New Roman" w:cs="Times New Roman"/>
                <w:b/>
                <w:i/>
                <w:iCs/>
              </w:rPr>
              <w:t>Lp.</w:t>
            </w:r>
          </w:p>
        </w:tc>
        <w:tc>
          <w:tcPr>
            <w:tcW w:w="7547" w:type="dxa"/>
            <w:gridSpan w:val="7"/>
            <w:shd w:val="clear" w:color="auto" w:fill="D9D9D9" w:themeFill="background1" w:themeFillShade="D9"/>
          </w:tcPr>
          <w:p w:rsidR="0032201D" w:rsidRPr="004B6425" w:rsidRDefault="006073A8" w:rsidP="00655C3F">
            <w:pPr>
              <w:pStyle w:val="Bezodstpw"/>
              <w:spacing w:line="360" w:lineRule="auto"/>
              <w:jc w:val="center"/>
              <w:rPr>
                <w:rFonts w:ascii="Times New Roman" w:hAnsi="Times New Roman" w:cs="Times New Roman"/>
                <w:b/>
              </w:rPr>
            </w:pPr>
            <w:r w:rsidRPr="004B6425">
              <w:rPr>
                <w:rFonts w:ascii="Times New Roman" w:eastAsia="Times New Roman" w:hAnsi="Times New Roman" w:cs="Times New Roman"/>
                <w:b/>
                <w:i/>
                <w:iCs/>
              </w:rPr>
              <w:t>Emisja do atmosfery do roku 2020</w:t>
            </w:r>
          </w:p>
        </w:tc>
      </w:tr>
      <w:tr w:rsidR="0032201D" w:rsidTr="004B6425">
        <w:tc>
          <w:tcPr>
            <w:tcW w:w="1350" w:type="dxa"/>
            <w:vMerge/>
            <w:shd w:val="clear" w:color="auto" w:fill="D9D9D9" w:themeFill="background1" w:themeFillShade="D9"/>
          </w:tcPr>
          <w:p w:rsidR="0032201D" w:rsidRPr="004B6425" w:rsidRDefault="0032201D" w:rsidP="00655C3F">
            <w:pPr>
              <w:pStyle w:val="Bezodstpw"/>
              <w:spacing w:line="360" w:lineRule="auto"/>
              <w:jc w:val="both"/>
              <w:rPr>
                <w:rFonts w:ascii="Times New Roman" w:hAnsi="Times New Roman" w:cs="Times New Roman"/>
                <w:b/>
              </w:rPr>
            </w:pPr>
          </w:p>
        </w:tc>
        <w:tc>
          <w:tcPr>
            <w:tcW w:w="1078"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2014</w:t>
            </w:r>
          </w:p>
        </w:tc>
        <w:tc>
          <w:tcPr>
            <w:tcW w:w="1078"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2015</w:t>
            </w:r>
          </w:p>
        </w:tc>
        <w:tc>
          <w:tcPr>
            <w:tcW w:w="1078"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2016</w:t>
            </w:r>
          </w:p>
        </w:tc>
        <w:tc>
          <w:tcPr>
            <w:tcW w:w="1078"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2017</w:t>
            </w:r>
          </w:p>
        </w:tc>
        <w:tc>
          <w:tcPr>
            <w:tcW w:w="1078"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2018</w:t>
            </w:r>
          </w:p>
        </w:tc>
        <w:tc>
          <w:tcPr>
            <w:tcW w:w="1078" w:type="dxa"/>
            <w:shd w:val="clear" w:color="auto" w:fill="D9D9D9" w:themeFill="background1" w:themeFillShade="D9"/>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2019</w:t>
            </w:r>
          </w:p>
        </w:tc>
        <w:tc>
          <w:tcPr>
            <w:tcW w:w="1079" w:type="dxa"/>
            <w:shd w:val="clear" w:color="auto" w:fill="D9D9D9" w:themeFill="background1" w:themeFillShade="D9"/>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2020</w:t>
            </w:r>
          </w:p>
        </w:tc>
      </w:tr>
      <w:tr w:rsidR="0032201D" w:rsidRPr="008B0536" w:rsidTr="004B6425">
        <w:tc>
          <w:tcPr>
            <w:tcW w:w="1350" w:type="dxa"/>
            <w:vMerge/>
            <w:shd w:val="clear" w:color="auto" w:fill="D9D9D9" w:themeFill="background1" w:themeFillShade="D9"/>
          </w:tcPr>
          <w:p w:rsidR="0032201D" w:rsidRPr="004B6425" w:rsidRDefault="0032201D" w:rsidP="00655C3F">
            <w:pPr>
              <w:pStyle w:val="Bezodstpw"/>
              <w:spacing w:line="360" w:lineRule="auto"/>
              <w:jc w:val="both"/>
              <w:rPr>
                <w:rFonts w:ascii="Times New Roman" w:hAnsi="Times New Roman" w:cs="Times New Roman"/>
                <w:b/>
              </w:rPr>
            </w:pPr>
          </w:p>
        </w:tc>
        <w:tc>
          <w:tcPr>
            <w:tcW w:w="1078"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MWh</w:t>
            </w:r>
          </w:p>
        </w:tc>
        <w:tc>
          <w:tcPr>
            <w:tcW w:w="1078"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MWh</w:t>
            </w:r>
          </w:p>
        </w:tc>
        <w:tc>
          <w:tcPr>
            <w:tcW w:w="1078"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MWh</w:t>
            </w:r>
          </w:p>
        </w:tc>
        <w:tc>
          <w:tcPr>
            <w:tcW w:w="1078"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MWh</w:t>
            </w:r>
          </w:p>
        </w:tc>
        <w:tc>
          <w:tcPr>
            <w:tcW w:w="1078"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MWh</w:t>
            </w:r>
          </w:p>
        </w:tc>
        <w:tc>
          <w:tcPr>
            <w:tcW w:w="1078"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MWh</w:t>
            </w:r>
          </w:p>
        </w:tc>
        <w:tc>
          <w:tcPr>
            <w:tcW w:w="1079" w:type="dxa"/>
            <w:shd w:val="clear" w:color="auto" w:fill="D9D9D9" w:themeFill="background1" w:themeFillShade="D9"/>
            <w:vAlign w:val="center"/>
          </w:tcPr>
          <w:p w:rsidR="0032201D" w:rsidRPr="004B6425" w:rsidRDefault="0032201D" w:rsidP="00655C3F">
            <w:pPr>
              <w:jc w:val="center"/>
              <w:rPr>
                <w:rFonts w:ascii="Times New Roman" w:eastAsia="Times New Roman" w:hAnsi="Times New Roman" w:cs="Times New Roman"/>
                <w:b/>
                <w:i/>
                <w:iCs/>
              </w:rPr>
            </w:pPr>
            <w:r w:rsidRPr="004B6425">
              <w:rPr>
                <w:rFonts w:ascii="Times New Roman" w:eastAsia="Times New Roman" w:hAnsi="Times New Roman" w:cs="Times New Roman"/>
                <w:b/>
                <w:i/>
                <w:iCs/>
              </w:rPr>
              <w:t>MWh</w:t>
            </w:r>
          </w:p>
        </w:tc>
      </w:tr>
      <w:tr w:rsidR="0032201D" w:rsidRPr="003171BD" w:rsidTr="001A43A9">
        <w:tc>
          <w:tcPr>
            <w:tcW w:w="1350" w:type="dxa"/>
            <w:shd w:val="clear" w:color="auto" w:fill="D9D9D9" w:themeFill="background1" w:themeFillShade="D9"/>
            <w:vAlign w:val="center"/>
          </w:tcPr>
          <w:p w:rsidR="0032201D" w:rsidRPr="00655C3F" w:rsidRDefault="0032201D" w:rsidP="00655C3F">
            <w:pPr>
              <w:jc w:val="center"/>
              <w:rPr>
                <w:rFonts w:ascii="Times New Roman" w:eastAsia="Times New Roman" w:hAnsi="Times New Roman" w:cs="Times New Roman"/>
                <w:sz w:val="20"/>
                <w:szCs w:val="20"/>
              </w:rPr>
            </w:pPr>
            <w:r w:rsidRPr="00655C3F">
              <w:rPr>
                <w:rFonts w:ascii="Times New Roman" w:hAnsi="Times New Roman" w:cs="Times New Roman"/>
                <w:bCs/>
              </w:rPr>
              <w:t>wskaźnik emisji [Mg CO2/MWh]</w:t>
            </w:r>
          </w:p>
        </w:tc>
        <w:tc>
          <w:tcPr>
            <w:tcW w:w="1078" w:type="dxa"/>
            <w:vAlign w:val="center"/>
          </w:tcPr>
          <w:p w:rsidR="0032201D" w:rsidRPr="00655C3F" w:rsidRDefault="0032201D" w:rsidP="00655C3F">
            <w:pPr>
              <w:pStyle w:val="Bezodstpw"/>
              <w:rPr>
                <w:rFonts w:ascii="Times New Roman" w:hAnsi="Times New Roman" w:cs="Times New Roman"/>
              </w:rPr>
            </w:pPr>
          </w:p>
          <w:p w:rsidR="0032201D" w:rsidRPr="00655C3F" w:rsidRDefault="0032201D" w:rsidP="00655C3F">
            <w:pPr>
              <w:pStyle w:val="Bezodstpw"/>
              <w:rPr>
                <w:rFonts w:ascii="Times New Roman" w:hAnsi="Times New Roman" w:cs="Times New Roman"/>
              </w:rPr>
            </w:pPr>
          </w:p>
          <w:p w:rsidR="0032201D" w:rsidRPr="00655C3F" w:rsidRDefault="0032201D" w:rsidP="00655C3F">
            <w:pPr>
              <w:pStyle w:val="Bezodstpw"/>
              <w:rPr>
                <w:rFonts w:ascii="Times New Roman" w:hAnsi="Times New Roman" w:cs="Times New Roman"/>
              </w:rPr>
            </w:pPr>
            <w:r w:rsidRPr="00655C3F">
              <w:rPr>
                <w:rFonts w:ascii="Times New Roman" w:hAnsi="Times New Roman" w:cs="Times New Roman"/>
              </w:rPr>
              <w:t>0,812</w:t>
            </w:r>
          </w:p>
        </w:tc>
        <w:tc>
          <w:tcPr>
            <w:tcW w:w="1078" w:type="dxa"/>
            <w:vAlign w:val="center"/>
          </w:tcPr>
          <w:p w:rsidR="0032201D" w:rsidRPr="00655C3F" w:rsidRDefault="0032201D" w:rsidP="00655C3F">
            <w:pPr>
              <w:pStyle w:val="Bezodstpw"/>
              <w:rPr>
                <w:rFonts w:ascii="Times New Roman" w:hAnsi="Times New Roman" w:cs="Times New Roman"/>
              </w:rPr>
            </w:pPr>
          </w:p>
          <w:p w:rsidR="0032201D" w:rsidRPr="00655C3F" w:rsidRDefault="0032201D" w:rsidP="00655C3F">
            <w:pPr>
              <w:pStyle w:val="Bezodstpw"/>
              <w:rPr>
                <w:rFonts w:ascii="Times New Roman" w:hAnsi="Times New Roman" w:cs="Times New Roman"/>
              </w:rPr>
            </w:pPr>
          </w:p>
          <w:p w:rsidR="0032201D" w:rsidRPr="00655C3F" w:rsidRDefault="0032201D" w:rsidP="00655C3F">
            <w:pPr>
              <w:pStyle w:val="Bezodstpw"/>
              <w:rPr>
                <w:rFonts w:ascii="Times New Roman" w:hAnsi="Times New Roman" w:cs="Times New Roman"/>
              </w:rPr>
            </w:pPr>
            <w:r w:rsidRPr="00655C3F">
              <w:rPr>
                <w:rFonts w:ascii="Times New Roman" w:hAnsi="Times New Roman" w:cs="Times New Roman"/>
              </w:rPr>
              <w:t>0,812</w:t>
            </w:r>
          </w:p>
        </w:tc>
        <w:tc>
          <w:tcPr>
            <w:tcW w:w="1078" w:type="dxa"/>
            <w:vAlign w:val="bottom"/>
          </w:tcPr>
          <w:p w:rsidR="0032201D" w:rsidRPr="00655C3F" w:rsidRDefault="0032201D" w:rsidP="00655C3F">
            <w:pPr>
              <w:pStyle w:val="Bezodstpw"/>
              <w:rPr>
                <w:rFonts w:ascii="Times New Roman" w:hAnsi="Times New Roman" w:cs="Times New Roman"/>
              </w:rPr>
            </w:pPr>
            <w:r w:rsidRPr="00655C3F">
              <w:rPr>
                <w:rFonts w:ascii="Times New Roman" w:hAnsi="Times New Roman" w:cs="Times New Roman"/>
              </w:rPr>
              <w:t>0,812</w:t>
            </w:r>
          </w:p>
        </w:tc>
        <w:tc>
          <w:tcPr>
            <w:tcW w:w="1078" w:type="dxa"/>
            <w:vAlign w:val="bottom"/>
          </w:tcPr>
          <w:p w:rsidR="0032201D" w:rsidRPr="00655C3F" w:rsidRDefault="0032201D" w:rsidP="00655C3F">
            <w:pPr>
              <w:rPr>
                <w:rFonts w:ascii="Times New Roman" w:hAnsi="Times New Roman" w:cs="Times New Roman"/>
                <w:color w:val="000000"/>
                <w:sz w:val="16"/>
                <w:szCs w:val="16"/>
              </w:rPr>
            </w:pPr>
            <w:r w:rsidRPr="00655C3F">
              <w:rPr>
                <w:rFonts w:ascii="Times New Roman" w:hAnsi="Times New Roman" w:cs="Times New Roman"/>
              </w:rPr>
              <w:t>0,812</w:t>
            </w:r>
          </w:p>
        </w:tc>
        <w:tc>
          <w:tcPr>
            <w:tcW w:w="1078" w:type="dxa"/>
            <w:vAlign w:val="bottom"/>
          </w:tcPr>
          <w:p w:rsidR="0032201D" w:rsidRPr="00655C3F" w:rsidRDefault="0032201D" w:rsidP="00655C3F">
            <w:pPr>
              <w:rPr>
                <w:rFonts w:ascii="Times New Roman" w:hAnsi="Times New Roman" w:cs="Times New Roman"/>
                <w:color w:val="000000"/>
                <w:sz w:val="16"/>
                <w:szCs w:val="16"/>
              </w:rPr>
            </w:pPr>
            <w:r w:rsidRPr="00655C3F">
              <w:rPr>
                <w:rFonts w:ascii="Times New Roman" w:hAnsi="Times New Roman" w:cs="Times New Roman"/>
              </w:rPr>
              <w:t>0,812</w:t>
            </w:r>
          </w:p>
        </w:tc>
        <w:tc>
          <w:tcPr>
            <w:tcW w:w="1078" w:type="dxa"/>
            <w:vAlign w:val="bottom"/>
          </w:tcPr>
          <w:p w:rsidR="0032201D" w:rsidRPr="00655C3F" w:rsidRDefault="0032201D" w:rsidP="00655C3F">
            <w:pPr>
              <w:rPr>
                <w:rFonts w:ascii="Times New Roman" w:hAnsi="Times New Roman" w:cs="Times New Roman"/>
                <w:color w:val="000000"/>
                <w:sz w:val="16"/>
                <w:szCs w:val="16"/>
              </w:rPr>
            </w:pPr>
            <w:r w:rsidRPr="00655C3F">
              <w:rPr>
                <w:rFonts w:ascii="Times New Roman" w:hAnsi="Times New Roman" w:cs="Times New Roman"/>
              </w:rPr>
              <w:t>0,812</w:t>
            </w:r>
          </w:p>
        </w:tc>
        <w:tc>
          <w:tcPr>
            <w:tcW w:w="1079" w:type="dxa"/>
            <w:vAlign w:val="bottom"/>
          </w:tcPr>
          <w:p w:rsidR="0032201D" w:rsidRPr="00655C3F" w:rsidRDefault="0032201D" w:rsidP="00655C3F">
            <w:pPr>
              <w:rPr>
                <w:rFonts w:ascii="Times New Roman" w:hAnsi="Times New Roman" w:cs="Times New Roman"/>
                <w:color w:val="000000"/>
                <w:sz w:val="16"/>
                <w:szCs w:val="16"/>
              </w:rPr>
            </w:pPr>
            <w:r w:rsidRPr="00655C3F">
              <w:rPr>
                <w:rFonts w:ascii="Times New Roman" w:hAnsi="Times New Roman" w:cs="Times New Roman"/>
              </w:rPr>
              <w:t>0,812</w:t>
            </w:r>
          </w:p>
        </w:tc>
      </w:tr>
      <w:tr w:rsidR="006073A8" w:rsidRPr="003171BD" w:rsidTr="001A43A9">
        <w:tc>
          <w:tcPr>
            <w:tcW w:w="1350" w:type="dxa"/>
            <w:shd w:val="clear" w:color="auto" w:fill="D9D9D9" w:themeFill="background1" w:themeFillShade="D9"/>
            <w:vAlign w:val="center"/>
          </w:tcPr>
          <w:p w:rsidR="006073A8" w:rsidRPr="00655C3F" w:rsidRDefault="006073A8" w:rsidP="00655C3F">
            <w:pPr>
              <w:jc w:val="center"/>
              <w:rPr>
                <w:rFonts w:ascii="Times New Roman" w:hAnsi="Times New Roman" w:cs="Times New Roman"/>
                <w:bCs/>
              </w:rPr>
            </w:pPr>
            <w:r w:rsidRPr="00655C3F">
              <w:rPr>
                <w:rFonts w:ascii="Times New Roman" w:eastAsia="Times New Roman" w:hAnsi="Times New Roman" w:cs="Times New Roman"/>
                <w:iCs/>
              </w:rPr>
              <w:t xml:space="preserve">Ilość energii elektrycznej </w:t>
            </w:r>
            <w:r w:rsidRPr="00655C3F">
              <w:rPr>
                <w:rFonts w:ascii="Times New Roman" w:eastAsia="Times New Roman" w:hAnsi="Times New Roman" w:cs="Times New Roman"/>
                <w:iCs/>
              </w:rPr>
              <w:lastRenderedPageBreak/>
              <w:t>dostarczonej do odbiorców</w:t>
            </w:r>
          </w:p>
        </w:tc>
        <w:tc>
          <w:tcPr>
            <w:tcW w:w="1078" w:type="dxa"/>
            <w:vAlign w:val="bottom"/>
          </w:tcPr>
          <w:p w:rsidR="006073A8" w:rsidRPr="00655C3F" w:rsidRDefault="006073A8" w:rsidP="00655C3F">
            <w:pPr>
              <w:rPr>
                <w:rFonts w:ascii="Times New Roman" w:hAnsi="Times New Roman" w:cs="Times New Roman"/>
              </w:rPr>
            </w:pPr>
            <w:r w:rsidRPr="00655C3F">
              <w:rPr>
                <w:rFonts w:ascii="Times New Roman" w:hAnsi="Times New Roman" w:cs="Times New Roman"/>
              </w:rPr>
              <w:lastRenderedPageBreak/>
              <w:t>4 307,41</w:t>
            </w:r>
          </w:p>
        </w:tc>
        <w:tc>
          <w:tcPr>
            <w:tcW w:w="1078" w:type="dxa"/>
            <w:vAlign w:val="bottom"/>
          </w:tcPr>
          <w:p w:rsidR="006073A8" w:rsidRPr="00655C3F" w:rsidRDefault="006073A8" w:rsidP="00655C3F">
            <w:pPr>
              <w:rPr>
                <w:rFonts w:ascii="Times New Roman" w:hAnsi="Times New Roman" w:cs="Times New Roman"/>
              </w:rPr>
            </w:pPr>
            <w:r w:rsidRPr="00655C3F">
              <w:rPr>
                <w:rFonts w:ascii="Times New Roman" w:hAnsi="Times New Roman" w:cs="Times New Roman"/>
              </w:rPr>
              <w:t>4 445,25</w:t>
            </w:r>
          </w:p>
        </w:tc>
        <w:tc>
          <w:tcPr>
            <w:tcW w:w="1078" w:type="dxa"/>
            <w:vAlign w:val="bottom"/>
          </w:tcPr>
          <w:p w:rsidR="006073A8" w:rsidRPr="00655C3F" w:rsidRDefault="006073A8" w:rsidP="00655C3F">
            <w:pPr>
              <w:rPr>
                <w:rFonts w:ascii="Times New Roman" w:hAnsi="Times New Roman" w:cs="Times New Roman"/>
              </w:rPr>
            </w:pPr>
            <w:r w:rsidRPr="00655C3F">
              <w:rPr>
                <w:rFonts w:ascii="Times New Roman" w:hAnsi="Times New Roman" w:cs="Times New Roman"/>
              </w:rPr>
              <w:t>4 587,50</w:t>
            </w:r>
          </w:p>
        </w:tc>
        <w:tc>
          <w:tcPr>
            <w:tcW w:w="1078" w:type="dxa"/>
            <w:vAlign w:val="bottom"/>
          </w:tcPr>
          <w:p w:rsidR="006073A8" w:rsidRPr="00655C3F" w:rsidRDefault="00655C3F" w:rsidP="00655C3F">
            <w:pPr>
              <w:rPr>
                <w:rFonts w:ascii="Times New Roman" w:hAnsi="Times New Roman" w:cs="Times New Roman"/>
              </w:rPr>
            </w:pPr>
            <w:r>
              <w:rPr>
                <w:rFonts w:ascii="Times New Roman" w:hAnsi="Times New Roman" w:cs="Times New Roman"/>
              </w:rPr>
              <w:t>4</w:t>
            </w:r>
            <w:r w:rsidR="006073A8" w:rsidRPr="00655C3F">
              <w:rPr>
                <w:rFonts w:ascii="Times New Roman" w:hAnsi="Times New Roman" w:cs="Times New Roman"/>
              </w:rPr>
              <w:t>734,23</w:t>
            </w:r>
          </w:p>
        </w:tc>
        <w:tc>
          <w:tcPr>
            <w:tcW w:w="1078" w:type="dxa"/>
            <w:vAlign w:val="bottom"/>
          </w:tcPr>
          <w:p w:rsidR="006073A8" w:rsidRPr="00655C3F" w:rsidRDefault="00655C3F" w:rsidP="00655C3F">
            <w:pPr>
              <w:rPr>
                <w:rFonts w:ascii="Times New Roman" w:hAnsi="Times New Roman" w:cs="Times New Roman"/>
              </w:rPr>
            </w:pPr>
            <w:r>
              <w:rPr>
                <w:rFonts w:ascii="Times New Roman" w:hAnsi="Times New Roman" w:cs="Times New Roman"/>
              </w:rPr>
              <w:t>4</w:t>
            </w:r>
            <w:r w:rsidR="006073A8" w:rsidRPr="00655C3F">
              <w:rPr>
                <w:rFonts w:ascii="Times New Roman" w:hAnsi="Times New Roman" w:cs="Times New Roman"/>
              </w:rPr>
              <w:t>885,80</w:t>
            </w:r>
          </w:p>
        </w:tc>
        <w:tc>
          <w:tcPr>
            <w:tcW w:w="1078" w:type="dxa"/>
            <w:vAlign w:val="bottom"/>
          </w:tcPr>
          <w:p w:rsidR="006073A8" w:rsidRPr="00655C3F" w:rsidRDefault="00655C3F" w:rsidP="00655C3F">
            <w:pPr>
              <w:rPr>
                <w:rFonts w:ascii="Times New Roman" w:hAnsi="Times New Roman" w:cs="Times New Roman"/>
              </w:rPr>
            </w:pPr>
            <w:r>
              <w:rPr>
                <w:rFonts w:ascii="Times New Roman" w:hAnsi="Times New Roman" w:cs="Times New Roman"/>
              </w:rPr>
              <w:t>5</w:t>
            </w:r>
            <w:r w:rsidR="006073A8" w:rsidRPr="00655C3F">
              <w:rPr>
                <w:rFonts w:ascii="Times New Roman" w:hAnsi="Times New Roman" w:cs="Times New Roman"/>
              </w:rPr>
              <w:t>042,14</w:t>
            </w:r>
          </w:p>
        </w:tc>
        <w:tc>
          <w:tcPr>
            <w:tcW w:w="1079" w:type="dxa"/>
            <w:vAlign w:val="bottom"/>
          </w:tcPr>
          <w:p w:rsidR="006073A8" w:rsidRPr="00655C3F" w:rsidRDefault="00655C3F" w:rsidP="00655C3F">
            <w:pPr>
              <w:rPr>
                <w:rFonts w:ascii="Times New Roman" w:hAnsi="Times New Roman" w:cs="Times New Roman"/>
              </w:rPr>
            </w:pPr>
            <w:r>
              <w:rPr>
                <w:rFonts w:ascii="Times New Roman" w:hAnsi="Times New Roman" w:cs="Times New Roman"/>
              </w:rPr>
              <w:t>5</w:t>
            </w:r>
            <w:r w:rsidR="006073A8" w:rsidRPr="00655C3F">
              <w:rPr>
                <w:rFonts w:ascii="Times New Roman" w:hAnsi="Times New Roman" w:cs="Times New Roman"/>
              </w:rPr>
              <w:t>203,49</w:t>
            </w:r>
          </w:p>
        </w:tc>
      </w:tr>
      <w:tr w:rsidR="006073A8" w:rsidRPr="003171BD" w:rsidTr="001A43A9">
        <w:tc>
          <w:tcPr>
            <w:tcW w:w="1350" w:type="dxa"/>
            <w:shd w:val="clear" w:color="auto" w:fill="D9D9D9" w:themeFill="background1" w:themeFillShade="D9"/>
            <w:vAlign w:val="center"/>
          </w:tcPr>
          <w:p w:rsidR="006073A8" w:rsidRPr="00655C3F" w:rsidRDefault="006073A8" w:rsidP="00655C3F">
            <w:pPr>
              <w:jc w:val="center"/>
              <w:rPr>
                <w:rFonts w:ascii="Arial" w:eastAsia="Times New Roman" w:hAnsi="Arial" w:cs="Arial"/>
                <w:sz w:val="20"/>
                <w:szCs w:val="20"/>
              </w:rPr>
            </w:pPr>
            <w:r w:rsidRPr="00655C3F">
              <w:rPr>
                <w:rFonts w:ascii="Times New Roman" w:hAnsi="Times New Roman" w:cs="Times New Roman"/>
                <w:bCs/>
              </w:rPr>
              <w:lastRenderedPageBreak/>
              <w:t>Emisja [Mg CO2]</w:t>
            </w:r>
          </w:p>
        </w:tc>
        <w:tc>
          <w:tcPr>
            <w:tcW w:w="1078" w:type="dxa"/>
            <w:vAlign w:val="bottom"/>
          </w:tcPr>
          <w:p w:rsidR="006073A8" w:rsidRPr="00655C3F" w:rsidRDefault="006073A8">
            <w:pPr>
              <w:jc w:val="right"/>
              <w:rPr>
                <w:rFonts w:ascii="Times New Roman" w:hAnsi="Times New Roman" w:cs="Times New Roman"/>
                <w:color w:val="000000"/>
              </w:rPr>
            </w:pPr>
            <w:r w:rsidRPr="00655C3F">
              <w:rPr>
                <w:rFonts w:ascii="Times New Roman" w:hAnsi="Times New Roman" w:cs="Times New Roman"/>
                <w:color w:val="000000"/>
              </w:rPr>
              <w:t>3497,6</w:t>
            </w:r>
            <w:r w:rsidR="00655C3F">
              <w:rPr>
                <w:rFonts w:ascii="Times New Roman" w:hAnsi="Times New Roman" w:cs="Times New Roman"/>
                <w:color w:val="000000"/>
              </w:rPr>
              <w:t>2</w:t>
            </w:r>
          </w:p>
        </w:tc>
        <w:tc>
          <w:tcPr>
            <w:tcW w:w="1078" w:type="dxa"/>
            <w:vAlign w:val="bottom"/>
          </w:tcPr>
          <w:p w:rsidR="006073A8" w:rsidRPr="00655C3F" w:rsidRDefault="006073A8">
            <w:pPr>
              <w:jc w:val="right"/>
              <w:rPr>
                <w:rFonts w:ascii="Times New Roman" w:hAnsi="Times New Roman" w:cs="Times New Roman"/>
                <w:color w:val="000000"/>
              </w:rPr>
            </w:pPr>
            <w:r w:rsidRPr="00655C3F">
              <w:rPr>
                <w:rFonts w:ascii="Times New Roman" w:hAnsi="Times New Roman" w:cs="Times New Roman"/>
                <w:color w:val="000000"/>
              </w:rPr>
              <w:t>3609,54</w:t>
            </w:r>
          </w:p>
        </w:tc>
        <w:tc>
          <w:tcPr>
            <w:tcW w:w="1078" w:type="dxa"/>
            <w:vAlign w:val="bottom"/>
          </w:tcPr>
          <w:p w:rsidR="006073A8" w:rsidRPr="00655C3F" w:rsidRDefault="006073A8">
            <w:pPr>
              <w:jc w:val="right"/>
              <w:rPr>
                <w:rFonts w:ascii="Times New Roman" w:hAnsi="Times New Roman" w:cs="Times New Roman"/>
                <w:color w:val="000000"/>
              </w:rPr>
            </w:pPr>
            <w:r w:rsidRPr="00655C3F">
              <w:rPr>
                <w:rFonts w:ascii="Times New Roman" w:hAnsi="Times New Roman" w:cs="Times New Roman"/>
                <w:color w:val="000000"/>
              </w:rPr>
              <w:t>3725,05</w:t>
            </w:r>
          </w:p>
        </w:tc>
        <w:tc>
          <w:tcPr>
            <w:tcW w:w="1078" w:type="dxa"/>
            <w:vAlign w:val="bottom"/>
          </w:tcPr>
          <w:p w:rsidR="006073A8" w:rsidRPr="00655C3F" w:rsidRDefault="006073A8">
            <w:pPr>
              <w:jc w:val="right"/>
              <w:rPr>
                <w:rFonts w:ascii="Times New Roman" w:hAnsi="Times New Roman" w:cs="Times New Roman"/>
                <w:color w:val="000000"/>
              </w:rPr>
            </w:pPr>
            <w:r w:rsidRPr="00655C3F">
              <w:rPr>
                <w:rFonts w:ascii="Times New Roman" w:hAnsi="Times New Roman" w:cs="Times New Roman"/>
                <w:color w:val="000000"/>
              </w:rPr>
              <w:t>3844,19</w:t>
            </w:r>
          </w:p>
        </w:tc>
        <w:tc>
          <w:tcPr>
            <w:tcW w:w="1078" w:type="dxa"/>
            <w:vAlign w:val="bottom"/>
          </w:tcPr>
          <w:p w:rsidR="006073A8" w:rsidRPr="00655C3F" w:rsidRDefault="006073A8">
            <w:pPr>
              <w:jc w:val="right"/>
              <w:rPr>
                <w:rFonts w:ascii="Times New Roman" w:hAnsi="Times New Roman" w:cs="Times New Roman"/>
                <w:color w:val="000000"/>
              </w:rPr>
            </w:pPr>
            <w:r w:rsidRPr="00655C3F">
              <w:rPr>
                <w:rFonts w:ascii="Times New Roman" w:hAnsi="Times New Roman" w:cs="Times New Roman"/>
                <w:color w:val="000000"/>
              </w:rPr>
              <w:t>3967,27</w:t>
            </w:r>
          </w:p>
        </w:tc>
        <w:tc>
          <w:tcPr>
            <w:tcW w:w="1078" w:type="dxa"/>
            <w:vAlign w:val="bottom"/>
          </w:tcPr>
          <w:p w:rsidR="006073A8" w:rsidRPr="00655C3F" w:rsidRDefault="006073A8">
            <w:pPr>
              <w:jc w:val="right"/>
              <w:rPr>
                <w:rFonts w:ascii="Times New Roman" w:hAnsi="Times New Roman" w:cs="Times New Roman"/>
                <w:color w:val="000000"/>
              </w:rPr>
            </w:pPr>
            <w:r w:rsidRPr="00655C3F">
              <w:rPr>
                <w:rFonts w:ascii="Times New Roman" w:hAnsi="Times New Roman" w:cs="Times New Roman"/>
                <w:color w:val="000000"/>
              </w:rPr>
              <w:t>4094,2</w:t>
            </w:r>
            <w:r w:rsidR="00655C3F">
              <w:rPr>
                <w:rFonts w:ascii="Times New Roman" w:hAnsi="Times New Roman" w:cs="Times New Roman"/>
                <w:color w:val="000000"/>
              </w:rPr>
              <w:t>2</w:t>
            </w:r>
          </w:p>
        </w:tc>
        <w:tc>
          <w:tcPr>
            <w:tcW w:w="1079" w:type="dxa"/>
            <w:vAlign w:val="bottom"/>
          </w:tcPr>
          <w:p w:rsidR="006073A8" w:rsidRPr="00655C3F" w:rsidRDefault="006073A8">
            <w:pPr>
              <w:jc w:val="right"/>
              <w:rPr>
                <w:rFonts w:ascii="Times New Roman" w:hAnsi="Times New Roman" w:cs="Times New Roman"/>
                <w:color w:val="000000"/>
              </w:rPr>
            </w:pPr>
            <w:r w:rsidRPr="00655C3F">
              <w:rPr>
                <w:rFonts w:ascii="Times New Roman" w:hAnsi="Times New Roman" w:cs="Times New Roman"/>
                <w:color w:val="000000"/>
              </w:rPr>
              <w:t>4225,23</w:t>
            </w:r>
          </w:p>
        </w:tc>
      </w:tr>
    </w:tbl>
    <w:p w:rsidR="004B6425" w:rsidRDefault="004B6425" w:rsidP="007117B6">
      <w:pPr>
        <w:spacing w:line="360" w:lineRule="auto"/>
        <w:jc w:val="both"/>
        <w:rPr>
          <w:rFonts w:ascii="Times New Roman" w:hAnsi="Times New Roman" w:cs="Times New Roman"/>
          <w:sz w:val="24"/>
          <w:szCs w:val="24"/>
        </w:rPr>
      </w:pPr>
    </w:p>
    <w:p w:rsidR="004B6425" w:rsidRPr="004B6425" w:rsidRDefault="004B6425" w:rsidP="007117B6">
      <w:pPr>
        <w:spacing w:line="360" w:lineRule="auto"/>
        <w:jc w:val="both"/>
        <w:rPr>
          <w:rFonts w:ascii="Times New Roman" w:hAnsi="Times New Roman" w:cs="Times New Roman"/>
          <w:b/>
          <w:sz w:val="24"/>
          <w:szCs w:val="24"/>
        </w:rPr>
      </w:pPr>
      <w:r w:rsidRPr="004B6425">
        <w:rPr>
          <w:rFonts w:ascii="Times New Roman" w:hAnsi="Times New Roman" w:cs="Times New Roman"/>
          <w:b/>
          <w:sz w:val="24"/>
          <w:szCs w:val="24"/>
        </w:rPr>
        <w:t xml:space="preserve">Wykres 8 </w:t>
      </w:r>
    </w:p>
    <w:p w:rsidR="00980E9C" w:rsidRDefault="007303FB" w:rsidP="007117B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80E9C" w:rsidRPr="00196ABC" w:rsidRDefault="004B6425" w:rsidP="004B6425">
      <w:pPr>
        <w:pStyle w:val="Nagwek2"/>
      </w:pPr>
      <w:bookmarkStart w:id="29" w:name="_Toc428047530"/>
      <w:r>
        <w:t xml:space="preserve">4.2 </w:t>
      </w:r>
      <w:r w:rsidR="00980E9C" w:rsidRPr="00196ABC">
        <w:t>Transport</w:t>
      </w:r>
      <w:bookmarkEnd w:id="29"/>
      <w:r w:rsidR="00980E9C" w:rsidRPr="00196ABC">
        <w:t xml:space="preserve"> </w:t>
      </w:r>
    </w:p>
    <w:p w:rsidR="00980E9C" w:rsidRPr="00196ABC" w:rsidRDefault="00980E9C" w:rsidP="00196ABC">
      <w:pPr>
        <w:pStyle w:val="Default"/>
        <w:spacing w:line="360" w:lineRule="auto"/>
        <w:jc w:val="both"/>
        <w:rPr>
          <w:rFonts w:ascii="Times New Roman" w:hAnsi="Times New Roman" w:cs="Times New Roman"/>
        </w:rPr>
      </w:pPr>
      <w:r w:rsidRPr="00196ABC">
        <w:rPr>
          <w:rFonts w:ascii="Times New Roman" w:hAnsi="Times New Roman" w:cs="Times New Roman"/>
        </w:rPr>
        <w:t xml:space="preserve">Dla paliw wykorzystywanych w transporcie inwentaryzacja opiera się na </w:t>
      </w:r>
      <w:r w:rsidR="007602B7">
        <w:rPr>
          <w:rFonts w:ascii="Times New Roman" w:hAnsi="Times New Roman" w:cs="Times New Roman"/>
        </w:rPr>
        <w:t>emisji na podstawie prognozy średniego dobowego ruchu ( SDR) pojazdów opracowanej na podstawie  dostępnych wskaźników oraz wykonanych pomiarów ruchu</w:t>
      </w:r>
    </w:p>
    <w:p w:rsidR="00980E9C" w:rsidRPr="007602B7" w:rsidRDefault="007602B7" w:rsidP="007602B7">
      <w:pPr>
        <w:pStyle w:val="Default"/>
        <w:spacing w:line="360" w:lineRule="auto"/>
        <w:jc w:val="both"/>
        <w:rPr>
          <w:rFonts w:ascii="Times New Roman" w:hAnsi="Times New Roman" w:cs="Times New Roman"/>
          <w:b/>
        </w:rPr>
      </w:pPr>
      <w:r w:rsidRPr="007602B7">
        <w:rPr>
          <w:rFonts w:ascii="Times New Roman" w:hAnsi="Times New Roman" w:cs="Times New Roman"/>
          <w:b/>
        </w:rPr>
        <w:t>Droga wojewódzka</w:t>
      </w:r>
    </w:p>
    <w:p w:rsidR="00980E9C" w:rsidRPr="00196ABC" w:rsidRDefault="00980E9C" w:rsidP="00196ABC">
      <w:pPr>
        <w:spacing w:line="360" w:lineRule="auto"/>
        <w:jc w:val="both"/>
        <w:rPr>
          <w:rFonts w:ascii="Times New Roman" w:hAnsi="Times New Roman" w:cs="Times New Roman"/>
          <w:sz w:val="24"/>
          <w:szCs w:val="24"/>
        </w:rPr>
      </w:pPr>
      <w:r w:rsidRPr="00196ABC">
        <w:rPr>
          <w:rFonts w:ascii="Times New Roman" w:hAnsi="Times New Roman" w:cs="Times New Roman"/>
          <w:sz w:val="24"/>
          <w:szCs w:val="24"/>
        </w:rPr>
        <w:t>Na drodze wojewódzkiej nr 668 wykonywane są co 5 lat pomiary ruchu. Ostatnie przeprowadzone były w roku 2010 na odcinku Przytuły- Piątnica, a więc na odcinku obejmującym obszar gminy Jedwabne. W roku 2005 badania takie wykonywane były na odcinku Piątnica – Jedwabne.</w:t>
      </w:r>
    </w:p>
    <w:p w:rsidR="00FD7B58" w:rsidRPr="007602B7" w:rsidRDefault="007602B7" w:rsidP="00FD7B58">
      <w:pPr>
        <w:spacing w:line="360" w:lineRule="auto"/>
        <w:jc w:val="both"/>
        <w:rPr>
          <w:rFonts w:ascii="Times New Roman" w:hAnsi="Times New Roman" w:cs="Times New Roman"/>
          <w:b/>
          <w:sz w:val="24"/>
          <w:szCs w:val="24"/>
        </w:rPr>
      </w:pPr>
      <w:r w:rsidRPr="007602B7">
        <w:rPr>
          <w:rFonts w:ascii="Times New Roman" w:hAnsi="Times New Roman" w:cs="Times New Roman"/>
          <w:b/>
          <w:sz w:val="24"/>
          <w:szCs w:val="24"/>
        </w:rPr>
        <w:t xml:space="preserve">Tabela 18 </w:t>
      </w:r>
      <w:r w:rsidR="00FD7B58" w:rsidRPr="007602B7">
        <w:rPr>
          <w:rFonts w:ascii="Times New Roman" w:hAnsi="Times New Roman" w:cs="Times New Roman"/>
          <w:b/>
          <w:sz w:val="24"/>
          <w:szCs w:val="24"/>
        </w:rPr>
        <w:t>Wyniki pomiaru ruchu- Średni Dobowy Ruch ( SDR)</w:t>
      </w:r>
      <w:r>
        <w:rPr>
          <w:rFonts w:ascii="Times New Roman" w:hAnsi="Times New Roman" w:cs="Times New Roman"/>
          <w:b/>
          <w:sz w:val="24"/>
          <w:szCs w:val="24"/>
        </w:rPr>
        <w:t xml:space="preserve"> na drodze wojewódzkiej 668 w granicach administracyjnych Miasta i Gminy Jedwabne</w:t>
      </w:r>
    </w:p>
    <w:tbl>
      <w:tblPr>
        <w:tblStyle w:val="Tabela-Siatka"/>
        <w:tblW w:w="0" w:type="auto"/>
        <w:tblLook w:val="04A0" w:firstRow="1" w:lastRow="0" w:firstColumn="1" w:lastColumn="0" w:noHBand="0" w:noVBand="1"/>
      </w:tblPr>
      <w:tblGrid>
        <w:gridCol w:w="894"/>
        <w:gridCol w:w="833"/>
        <w:gridCol w:w="1147"/>
        <w:gridCol w:w="921"/>
        <w:gridCol w:w="991"/>
        <w:gridCol w:w="965"/>
        <w:gridCol w:w="1069"/>
        <w:gridCol w:w="817"/>
        <w:gridCol w:w="860"/>
        <w:gridCol w:w="791"/>
      </w:tblGrid>
      <w:tr w:rsidR="00FD7B58" w:rsidTr="007602B7">
        <w:tc>
          <w:tcPr>
            <w:tcW w:w="948" w:type="dxa"/>
            <w:vMerge w:val="restart"/>
            <w:shd w:val="clear" w:color="auto" w:fill="D9D9D9" w:themeFill="background1" w:themeFillShade="D9"/>
          </w:tcPr>
          <w:p w:rsidR="00FD7B58" w:rsidRPr="007602B7" w:rsidRDefault="00FD7B58" w:rsidP="00261C40">
            <w:pPr>
              <w:spacing w:line="360" w:lineRule="auto"/>
              <w:jc w:val="both"/>
              <w:rPr>
                <w:rFonts w:ascii="Times New Roman" w:hAnsi="Times New Roman" w:cs="Times New Roman"/>
                <w:b/>
                <w:sz w:val="20"/>
                <w:szCs w:val="20"/>
              </w:rPr>
            </w:pPr>
            <w:r w:rsidRPr="007602B7">
              <w:rPr>
                <w:rFonts w:ascii="Times New Roman" w:hAnsi="Times New Roman" w:cs="Times New Roman"/>
                <w:b/>
                <w:sz w:val="20"/>
                <w:szCs w:val="20"/>
              </w:rPr>
              <w:t>Rok pomiarów</w:t>
            </w:r>
          </w:p>
        </w:tc>
        <w:tc>
          <w:tcPr>
            <w:tcW w:w="221" w:type="dxa"/>
            <w:vMerge w:val="restart"/>
            <w:shd w:val="clear" w:color="auto" w:fill="D9D9D9" w:themeFill="background1" w:themeFillShade="D9"/>
          </w:tcPr>
          <w:p w:rsidR="00FD7B58" w:rsidRPr="007602B7" w:rsidRDefault="00FD7B58" w:rsidP="00261C40">
            <w:pPr>
              <w:spacing w:line="360" w:lineRule="auto"/>
              <w:jc w:val="both"/>
              <w:rPr>
                <w:rFonts w:ascii="Times New Roman" w:hAnsi="Times New Roman" w:cs="Times New Roman"/>
                <w:b/>
                <w:sz w:val="20"/>
                <w:szCs w:val="20"/>
              </w:rPr>
            </w:pPr>
            <w:r w:rsidRPr="007602B7">
              <w:rPr>
                <w:rFonts w:ascii="Times New Roman" w:hAnsi="Times New Roman" w:cs="Times New Roman"/>
                <w:b/>
                <w:sz w:val="20"/>
                <w:szCs w:val="20"/>
              </w:rPr>
              <w:t xml:space="preserve">Odcinek drogi </w:t>
            </w:r>
          </w:p>
        </w:tc>
        <w:tc>
          <w:tcPr>
            <w:tcW w:w="1250" w:type="dxa"/>
            <w:vMerge w:val="restart"/>
            <w:shd w:val="clear" w:color="auto" w:fill="D9D9D9" w:themeFill="background1" w:themeFillShade="D9"/>
          </w:tcPr>
          <w:p w:rsidR="00FD7B58" w:rsidRPr="007602B7" w:rsidRDefault="00FD7B58" w:rsidP="00261C40">
            <w:pPr>
              <w:spacing w:line="360" w:lineRule="auto"/>
              <w:jc w:val="both"/>
              <w:rPr>
                <w:rFonts w:ascii="Times New Roman" w:hAnsi="Times New Roman" w:cs="Times New Roman"/>
                <w:b/>
                <w:sz w:val="20"/>
                <w:szCs w:val="20"/>
              </w:rPr>
            </w:pPr>
            <w:r w:rsidRPr="007602B7">
              <w:rPr>
                <w:rFonts w:ascii="Times New Roman" w:hAnsi="Times New Roman" w:cs="Times New Roman"/>
                <w:b/>
                <w:sz w:val="20"/>
                <w:szCs w:val="20"/>
              </w:rPr>
              <w:t xml:space="preserve">Pojazdy samochodowe </w:t>
            </w:r>
            <w:r w:rsidRPr="007602B7">
              <w:rPr>
                <w:rFonts w:ascii="Times New Roman" w:hAnsi="Times New Roman" w:cs="Times New Roman"/>
                <w:b/>
                <w:sz w:val="20"/>
                <w:szCs w:val="20"/>
              </w:rPr>
              <w:lastRenderedPageBreak/>
              <w:t>ogółem</w:t>
            </w:r>
          </w:p>
        </w:tc>
        <w:tc>
          <w:tcPr>
            <w:tcW w:w="999" w:type="dxa"/>
            <w:vMerge w:val="restart"/>
            <w:shd w:val="clear" w:color="auto" w:fill="D9D9D9" w:themeFill="background1" w:themeFillShade="D9"/>
          </w:tcPr>
          <w:p w:rsidR="00FD7B58" w:rsidRPr="007602B7" w:rsidRDefault="00FD7B58" w:rsidP="00261C40">
            <w:pPr>
              <w:spacing w:line="360" w:lineRule="auto"/>
              <w:jc w:val="both"/>
              <w:rPr>
                <w:rFonts w:ascii="Times New Roman" w:hAnsi="Times New Roman" w:cs="Times New Roman"/>
                <w:b/>
                <w:sz w:val="20"/>
                <w:szCs w:val="20"/>
              </w:rPr>
            </w:pPr>
            <w:r w:rsidRPr="007602B7">
              <w:rPr>
                <w:rFonts w:ascii="Times New Roman" w:hAnsi="Times New Roman" w:cs="Times New Roman"/>
                <w:b/>
                <w:sz w:val="20"/>
                <w:szCs w:val="20"/>
              </w:rPr>
              <w:lastRenderedPageBreak/>
              <w:t>Motocykle</w:t>
            </w:r>
          </w:p>
        </w:tc>
        <w:tc>
          <w:tcPr>
            <w:tcW w:w="1069" w:type="dxa"/>
            <w:vMerge w:val="restart"/>
            <w:shd w:val="clear" w:color="auto" w:fill="D9D9D9" w:themeFill="background1" w:themeFillShade="D9"/>
          </w:tcPr>
          <w:p w:rsidR="00FD7B58" w:rsidRPr="007602B7" w:rsidRDefault="00FD7B58" w:rsidP="00261C40">
            <w:pPr>
              <w:spacing w:line="360" w:lineRule="auto"/>
              <w:jc w:val="both"/>
              <w:rPr>
                <w:rFonts w:ascii="Times New Roman" w:hAnsi="Times New Roman" w:cs="Times New Roman"/>
                <w:b/>
                <w:sz w:val="20"/>
                <w:szCs w:val="20"/>
              </w:rPr>
            </w:pPr>
            <w:r w:rsidRPr="007602B7">
              <w:rPr>
                <w:rFonts w:ascii="Times New Roman" w:hAnsi="Times New Roman" w:cs="Times New Roman"/>
                <w:b/>
                <w:sz w:val="20"/>
                <w:szCs w:val="20"/>
              </w:rPr>
              <w:t xml:space="preserve">Samochody osobowe, </w:t>
            </w:r>
            <w:r w:rsidRPr="007602B7">
              <w:rPr>
                <w:rFonts w:ascii="Times New Roman" w:hAnsi="Times New Roman" w:cs="Times New Roman"/>
                <w:b/>
                <w:sz w:val="20"/>
                <w:szCs w:val="20"/>
              </w:rPr>
              <w:lastRenderedPageBreak/>
              <w:t>mikrobusy</w:t>
            </w:r>
          </w:p>
        </w:tc>
        <w:tc>
          <w:tcPr>
            <w:tcW w:w="1038" w:type="dxa"/>
            <w:vMerge w:val="restart"/>
            <w:shd w:val="clear" w:color="auto" w:fill="D9D9D9" w:themeFill="background1" w:themeFillShade="D9"/>
          </w:tcPr>
          <w:p w:rsidR="00FD7B58" w:rsidRPr="007602B7" w:rsidRDefault="00FD7B58" w:rsidP="00261C40">
            <w:pPr>
              <w:spacing w:line="360" w:lineRule="auto"/>
              <w:jc w:val="both"/>
              <w:rPr>
                <w:rFonts w:ascii="Times New Roman" w:hAnsi="Times New Roman" w:cs="Times New Roman"/>
                <w:b/>
                <w:sz w:val="20"/>
                <w:szCs w:val="20"/>
              </w:rPr>
            </w:pPr>
            <w:r w:rsidRPr="007602B7">
              <w:rPr>
                <w:rFonts w:ascii="Times New Roman" w:hAnsi="Times New Roman" w:cs="Times New Roman"/>
                <w:b/>
                <w:sz w:val="20"/>
                <w:szCs w:val="20"/>
              </w:rPr>
              <w:lastRenderedPageBreak/>
              <w:t xml:space="preserve">Lekkie samochody </w:t>
            </w:r>
            <w:r w:rsidRPr="007602B7">
              <w:rPr>
                <w:rFonts w:ascii="Times New Roman" w:hAnsi="Times New Roman" w:cs="Times New Roman"/>
                <w:b/>
                <w:sz w:val="20"/>
                <w:szCs w:val="20"/>
              </w:rPr>
              <w:lastRenderedPageBreak/>
              <w:t>ciężarowe</w:t>
            </w:r>
          </w:p>
        </w:tc>
        <w:tc>
          <w:tcPr>
            <w:tcW w:w="2007" w:type="dxa"/>
            <w:gridSpan w:val="2"/>
            <w:shd w:val="clear" w:color="auto" w:fill="D9D9D9" w:themeFill="background1" w:themeFillShade="D9"/>
          </w:tcPr>
          <w:p w:rsidR="00FD7B58" w:rsidRPr="007602B7" w:rsidRDefault="00FD7B58" w:rsidP="00261C40">
            <w:pPr>
              <w:spacing w:line="360" w:lineRule="auto"/>
              <w:jc w:val="both"/>
              <w:rPr>
                <w:rFonts w:ascii="Times New Roman" w:hAnsi="Times New Roman" w:cs="Times New Roman"/>
                <w:b/>
                <w:sz w:val="20"/>
                <w:szCs w:val="20"/>
              </w:rPr>
            </w:pPr>
            <w:r w:rsidRPr="007602B7">
              <w:rPr>
                <w:rFonts w:ascii="Times New Roman" w:hAnsi="Times New Roman" w:cs="Times New Roman"/>
                <w:b/>
                <w:sz w:val="20"/>
                <w:szCs w:val="20"/>
              </w:rPr>
              <w:lastRenderedPageBreak/>
              <w:t>Samochody ciężarowe</w:t>
            </w:r>
          </w:p>
        </w:tc>
        <w:tc>
          <w:tcPr>
            <w:tcW w:w="918" w:type="dxa"/>
            <w:vMerge w:val="restart"/>
            <w:shd w:val="clear" w:color="auto" w:fill="D9D9D9" w:themeFill="background1" w:themeFillShade="D9"/>
          </w:tcPr>
          <w:p w:rsidR="00FD7B58" w:rsidRPr="007602B7" w:rsidRDefault="007602B7" w:rsidP="00261C40">
            <w:pPr>
              <w:spacing w:line="360" w:lineRule="auto"/>
              <w:jc w:val="both"/>
              <w:rPr>
                <w:rFonts w:ascii="Times New Roman" w:hAnsi="Times New Roman" w:cs="Times New Roman"/>
                <w:b/>
                <w:sz w:val="20"/>
                <w:szCs w:val="20"/>
              </w:rPr>
            </w:pPr>
            <w:r>
              <w:rPr>
                <w:rFonts w:ascii="Times New Roman" w:hAnsi="Times New Roman" w:cs="Times New Roman"/>
                <w:b/>
                <w:sz w:val="20"/>
                <w:szCs w:val="20"/>
              </w:rPr>
              <w:t>Auto</w:t>
            </w:r>
            <w:r w:rsidR="00FD7B58" w:rsidRPr="007602B7">
              <w:rPr>
                <w:rFonts w:ascii="Times New Roman" w:hAnsi="Times New Roman" w:cs="Times New Roman"/>
                <w:b/>
                <w:sz w:val="20"/>
                <w:szCs w:val="20"/>
              </w:rPr>
              <w:t xml:space="preserve">busy </w:t>
            </w:r>
          </w:p>
        </w:tc>
        <w:tc>
          <w:tcPr>
            <w:tcW w:w="838" w:type="dxa"/>
            <w:vMerge w:val="restart"/>
            <w:shd w:val="clear" w:color="auto" w:fill="D9D9D9" w:themeFill="background1" w:themeFillShade="D9"/>
          </w:tcPr>
          <w:p w:rsidR="00FD7B58" w:rsidRPr="007602B7" w:rsidRDefault="00FD7B58" w:rsidP="00261C40">
            <w:pPr>
              <w:spacing w:line="360" w:lineRule="auto"/>
              <w:jc w:val="both"/>
              <w:rPr>
                <w:rFonts w:ascii="Times New Roman" w:hAnsi="Times New Roman" w:cs="Times New Roman"/>
                <w:b/>
                <w:sz w:val="20"/>
                <w:szCs w:val="20"/>
              </w:rPr>
            </w:pPr>
            <w:r w:rsidRPr="007602B7">
              <w:rPr>
                <w:rFonts w:ascii="Times New Roman" w:hAnsi="Times New Roman" w:cs="Times New Roman"/>
                <w:b/>
                <w:sz w:val="20"/>
                <w:szCs w:val="20"/>
              </w:rPr>
              <w:t>Ciągniki rolnic</w:t>
            </w:r>
            <w:r w:rsidRPr="007602B7">
              <w:rPr>
                <w:rFonts w:ascii="Times New Roman" w:hAnsi="Times New Roman" w:cs="Times New Roman"/>
                <w:b/>
                <w:sz w:val="20"/>
                <w:szCs w:val="20"/>
              </w:rPr>
              <w:lastRenderedPageBreak/>
              <w:t xml:space="preserve">ze </w:t>
            </w:r>
          </w:p>
        </w:tc>
      </w:tr>
      <w:tr w:rsidR="00FD7B58" w:rsidTr="007602B7">
        <w:tc>
          <w:tcPr>
            <w:tcW w:w="948" w:type="dxa"/>
            <w:vMerge/>
            <w:shd w:val="clear" w:color="auto" w:fill="D9D9D9" w:themeFill="background1" w:themeFillShade="D9"/>
          </w:tcPr>
          <w:p w:rsidR="00FD7B58" w:rsidRPr="00586294" w:rsidRDefault="00FD7B58" w:rsidP="00261C40">
            <w:pPr>
              <w:spacing w:line="360" w:lineRule="auto"/>
              <w:jc w:val="both"/>
              <w:rPr>
                <w:rFonts w:ascii="Times New Roman" w:hAnsi="Times New Roman" w:cs="Times New Roman"/>
                <w:sz w:val="20"/>
                <w:szCs w:val="20"/>
              </w:rPr>
            </w:pPr>
          </w:p>
        </w:tc>
        <w:tc>
          <w:tcPr>
            <w:tcW w:w="221" w:type="dxa"/>
            <w:vMerge/>
            <w:shd w:val="clear" w:color="auto" w:fill="D9D9D9" w:themeFill="background1" w:themeFillShade="D9"/>
          </w:tcPr>
          <w:p w:rsidR="00FD7B58" w:rsidRPr="00586294" w:rsidRDefault="00FD7B58" w:rsidP="00261C40">
            <w:pPr>
              <w:spacing w:line="360" w:lineRule="auto"/>
              <w:jc w:val="both"/>
              <w:rPr>
                <w:rFonts w:ascii="Times New Roman" w:hAnsi="Times New Roman" w:cs="Times New Roman"/>
                <w:sz w:val="20"/>
                <w:szCs w:val="20"/>
              </w:rPr>
            </w:pPr>
          </w:p>
        </w:tc>
        <w:tc>
          <w:tcPr>
            <w:tcW w:w="1250" w:type="dxa"/>
            <w:vMerge/>
            <w:shd w:val="clear" w:color="auto" w:fill="D9D9D9" w:themeFill="background1" w:themeFillShade="D9"/>
          </w:tcPr>
          <w:p w:rsidR="00FD7B58" w:rsidRPr="00586294" w:rsidRDefault="00FD7B58" w:rsidP="00261C40">
            <w:pPr>
              <w:spacing w:line="360" w:lineRule="auto"/>
              <w:jc w:val="both"/>
              <w:rPr>
                <w:rFonts w:ascii="Times New Roman" w:hAnsi="Times New Roman" w:cs="Times New Roman"/>
                <w:sz w:val="20"/>
                <w:szCs w:val="20"/>
              </w:rPr>
            </w:pPr>
          </w:p>
        </w:tc>
        <w:tc>
          <w:tcPr>
            <w:tcW w:w="999" w:type="dxa"/>
            <w:vMerge/>
            <w:shd w:val="clear" w:color="auto" w:fill="D9D9D9" w:themeFill="background1" w:themeFillShade="D9"/>
          </w:tcPr>
          <w:p w:rsidR="00FD7B58" w:rsidRPr="00586294" w:rsidRDefault="00FD7B58" w:rsidP="00261C40">
            <w:pPr>
              <w:spacing w:line="360" w:lineRule="auto"/>
              <w:jc w:val="both"/>
              <w:rPr>
                <w:rFonts w:ascii="Times New Roman" w:hAnsi="Times New Roman" w:cs="Times New Roman"/>
                <w:sz w:val="20"/>
                <w:szCs w:val="20"/>
              </w:rPr>
            </w:pPr>
          </w:p>
        </w:tc>
        <w:tc>
          <w:tcPr>
            <w:tcW w:w="1069" w:type="dxa"/>
            <w:vMerge/>
            <w:shd w:val="clear" w:color="auto" w:fill="D9D9D9" w:themeFill="background1" w:themeFillShade="D9"/>
          </w:tcPr>
          <w:p w:rsidR="00FD7B58" w:rsidRPr="00586294" w:rsidRDefault="00FD7B58" w:rsidP="00261C40">
            <w:pPr>
              <w:spacing w:line="360" w:lineRule="auto"/>
              <w:jc w:val="both"/>
              <w:rPr>
                <w:rFonts w:ascii="Times New Roman" w:hAnsi="Times New Roman" w:cs="Times New Roman"/>
                <w:sz w:val="20"/>
                <w:szCs w:val="20"/>
              </w:rPr>
            </w:pPr>
          </w:p>
        </w:tc>
        <w:tc>
          <w:tcPr>
            <w:tcW w:w="1038" w:type="dxa"/>
            <w:vMerge/>
            <w:shd w:val="clear" w:color="auto" w:fill="D9D9D9" w:themeFill="background1" w:themeFillShade="D9"/>
          </w:tcPr>
          <w:p w:rsidR="00FD7B58" w:rsidRPr="00586294" w:rsidRDefault="00FD7B58" w:rsidP="00261C40">
            <w:pPr>
              <w:spacing w:line="360" w:lineRule="auto"/>
              <w:jc w:val="both"/>
              <w:rPr>
                <w:rFonts w:ascii="Times New Roman" w:hAnsi="Times New Roman" w:cs="Times New Roman"/>
                <w:sz w:val="20"/>
                <w:szCs w:val="20"/>
              </w:rPr>
            </w:pPr>
          </w:p>
        </w:tc>
        <w:tc>
          <w:tcPr>
            <w:tcW w:w="1139" w:type="dxa"/>
            <w:shd w:val="clear" w:color="auto" w:fill="D9D9D9" w:themeFill="background1" w:themeFillShade="D9"/>
          </w:tcPr>
          <w:p w:rsidR="00FD7B58" w:rsidRPr="007602B7" w:rsidRDefault="00FD7B58" w:rsidP="00261C40">
            <w:pPr>
              <w:spacing w:line="360" w:lineRule="auto"/>
              <w:jc w:val="both"/>
              <w:rPr>
                <w:rFonts w:ascii="Times New Roman" w:hAnsi="Times New Roman" w:cs="Times New Roman"/>
                <w:b/>
                <w:sz w:val="20"/>
                <w:szCs w:val="20"/>
              </w:rPr>
            </w:pPr>
            <w:r w:rsidRPr="007602B7">
              <w:rPr>
                <w:rFonts w:ascii="Times New Roman" w:hAnsi="Times New Roman" w:cs="Times New Roman"/>
                <w:b/>
                <w:sz w:val="20"/>
                <w:szCs w:val="20"/>
              </w:rPr>
              <w:t xml:space="preserve">Z </w:t>
            </w:r>
            <w:r w:rsidRPr="007602B7">
              <w:rPr>
                <w:rFonts w:ascii="Times New Roman" w:hAnsi="Times New Roman" w:cs="Times New Roman"/>
                <w:b/>
                <w:sz w:val="20"/>
                <w:szCs w:val="20"/>
              </w:rPr>
              <w:lastRenderedPageBreak/>
              <w:t>przyczepami</w:t>
            </w:r>
          </w:p>
        </w:tc>
        <w:tc>
          <w:tcPr>
            <w:tcW w:w="868" w:type="dxa"/>
            <w:shd w:val="clear" w:color="auto" w:fill="D9D9D9" w:themeFill="background1" w:themeFillShade="D9"/>
          </w:tcPr>
          <w:p w:rsidR="00FD7B58" w:rsidRPr="007602B7" w:rsidRDefault="00FD7B58" w:rsidP="00261C40">
            <w:pPr>
              <w:spacing w:line="360" w:lineRule="auto"/>
              <w:jc w:val="both"/>
              <w:rPr>
                <w:rFonts w:ascii="Times New Roman" w:hAnsi="Times New Roman" w:cs="Times New Roman"/>
                <w:b/>
                <w:sz w:val="20"/>
                <w:szCs w:val="20"/>
              </w:rPr>
            </w:pPr>
            <w:r w:rsidRPr="007602B7">
              <w:rPr>
                <w:rFonts w:ascii="Times New Roman" w:hAnsi="Times New Roman" w:cs="Times New Roman"/>
                <w:b/>
                <w:sz w:val="20"/>
                <w:szCs w:val="20"/>
              </w:rPr>
              <w:lastRenderedPageBreak/>
              <w:t xml:space="preserve">Bez </w:t>
            </w:r>
            <w:r w:rsidRPr="007602B7">
              <w:rPr>
                <w:rFonts w:ascii="Times New Roman" w:hAnsi="Times New Roman" w:cs="Times New Roman"/>
                <w:b/>
                <w:sz w:val="20"/>
                <w:szCs w:val="20"/>
              </w:rPr>
              <w:lastRenderedPageBreak/>
              <w:t xml:space="preserve">przyczep </w:t>
            </w:r>
          </w:p>
        </w:tc>
        <w:tc>
          <w:tcPr>
            <w:tcW w:w="918" w:type="dxa"/>
            <w:vMerge/>
            <w:shd w:val="clear" w:color="auto" w:fill="D9D9D9" w:themeFill="background1" w:themeFillShade="D9"/>
          </w:tcPr>
          <w:p w:rsidR="00FD7B58" w:rsidRPr="00586294" w:rsidRDefault="00FD7B58" w:rsidP="00261C40">
            <w:pPr>
              <w:spacing w:line="360" w:lineRule="auto"/>
              <w:jc w:val="both"/>
              <w:rPr>
                <w:rFonts w:ascii="Times New Roman" w:hAnsi="Times New Roman" w:cs="Times New Roman"/>
                <w:sz w:val="20"/>
                <w:szCs w:val="20"/>
              </w:rPr>
            </w:pPr>
          </w:p>
        </w:tc>
        <w:tc>
          <w:tcPr>
            <w:tcW w:w="838" w:type="dxa"/>
            <w:vMerge/>
            <w:shd w:val="clear" w:color="auto" w:fill="D9D9D9" w:themeFill="background1" w:themeFillShade="D9"/>
          </w:tcPr>
          <w:p w:rsidR="00FD7B58" w:rsidRDefault="00FD7B58" w:rsidP="00261C40">
            <w:pPr>
              <w:spacing w:line="360" w:lineRule="auto"/>
              <w:jc w:val="both"/>
              <w:rPr>
                <w:rFonts w:ascii="Times New Roman" w:hAnsi="Times New Roman" w:cs="Times New Roman"/>
                <w:sz w:val="24"/>
                <w:szCs w:val="24"/>
              </w:rPr>
            </w:pPr>
          </w:p>
        </w:tc>
      </w:tr>
      <w:tr w:rsidR="00FD7B58" w:rsidRPr="00C27E91" w:rsidTr="001A43A9">
        <w:tc>
          <w:tcPr>
            <w:tcW w:w="948" w:type="dxa"/>
            <w:shd w:val="clear" w:color="auto" w:fill="D9D9D9" w:themeFill="background1" w:themeFillShade="D9"/>
          </w:tcPr>
          <w:p w:rsidR="00FD7B58" w:rsidRPr="00C27E91" w:rsidRDefault="00FD7B58" w:rsidP="00261C40">
            <w:pPr>
              <w:spacing w:line="360" w:lineRule="auto"/>
              <w:jc w:val="both"/>
              <w:rPr>
                <w:rFonts w:ascii="Times New Roman" w:hAnsi="Times New Roman" w:cs="Times New Roman"/>
                <w:sz w:val="20"/>
                <w:szCs w:val="20"/>
              </w:rPr>
            </w:pPr>
            <w:r w:rsidRPr="00C27E91">
              <w:rPr>
                <w:rFonts w:ascii="Times New Roman" w:hAnsi="Times New Roman" w:cs="Times New Roman"/>
                <w:sz w:val="20"/>
                <w:szCs w:val="20"/>
              </w:rPr>
              <w:lastRenderedPageBreak/>
              <w:t>2005</w:t>
            </w:r>
          </w:p>
        </w:tc>
        <w:tc>
          <w:tcPr>
            <w:tcW w:w="221" w:type="dxa"/>
            <w:shd w:val="clear" w:color="auto" w:fill="D9D9D9" w:themeFill="background1" w:themeFillShade="D9"/>
          </w:tcPr>
          <w:p w:rsidR="00FD7B58" w:rsidRPr="00C27E91" w:rsidRDefault="00FD7B58" w:rsidP="00261C40">
            <w:pPr>
              <w:spacing w:line="360" w:lineRule="auto"/>
              <w:jc w:val="both"/>
              <w:rPr>
                <w:rFonts w:ascii="Times New Roman" w:hAnsi="Times New Roman" w:cs="Times New Roman"/>
                <w:sz w:val="20"/>
                <w:szCs w:val="20"/>
              </w:rPr>
            </w:pPr>
            <w:r w:rsidRPr="00C27E91">
              <w:rPr>
                <w:rFonts w:ascii="Times New Roman" w:hAnsi="Times New Roman" w:cs="Times New Roman"/>
                <w:sz w:val="20"/>
                <w:szCs w:val="20"/>
              </w:rPr>
              <w:t>Piątnica – Jedwabne</w:t>
            </w:r>
          </w:p>
        </w:tc>
        <w:tc>
          <w:tcPr>
            <w:tcW w:w="1250" w:type="dxa"/>
          </w:tcPr>
          <w:p w:rsidR="00FD7B58" w:rsidRPr="00C27E91" w:rsidRDefault="00FD7B58"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1702</w:t>
            </w:r>
          </w:p>
        </w:tc>
        <w:tc>
          <w:tcPr>
            <w:tcW w:w="999" w:type="dxa"/>
          </w:tcPr>
          <w:p w:rsidR="00FD7B58" w:rsidRPr="00C27E91" w:rsidRDefault="00FD7B58"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5</w:t>
            </w:r>
          </w:p>
        </w:tc>
        <w:tc>
          <w:tcPr>
            <w:tcW w:w="1069" w:type="dxa"/>
          </w:tcPr>
          <w:p w:rsidR="00FD7B58" w:rsidRPr="00C27E91" w:rsidRDefault="00FD7B58"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1402</w:t>
            </w:r>
          </w:p>
        </w:tc>
        <w:tc>
          <w:tcPr>
            <w:tcW w:w="1038" w:type="dxa"/>
          </w:tcPr>
          <w:p w:rsidR="00FD7B58" w:rsidRPr="00C27E91" w:rsidRDefault="00FD7B58"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148</w:t>
            </w:r>
          </w:p>
        </w:tc>
        <w:tc>
          <w:tcPr>
            <w:tcW w:w="1139" w:type="dxa"/>
          </w:tcPr>
          <w:p w:rsidR="00FD7B58" w:rsidRPr="00C27E91" w:rsidRDefault="00FD7B58"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51</w:t>
            </w:r>
          </w:p>
        </w:tc>
        <w:tc>
          <w:tcPr>
            <w:tcW w:w="868" w:type="dxa"/>
          </w:tcPr>
          <w:p w:rsidR="00FD7B58" w:rsidRPr="00C27E91" w:rsidRDefault="00FD7B58"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24</w:t>
            </w:r>
          </w:p>
        </w:tc>
        <w:tc>
          <w:tcPr>
            <w:tcW w:w="918" w:type="dxa"/>
          </w:tcPr>
          <w:p w:rsidR="00FD7B58" w:rsidRPr="00C27E91" w:rsidRDefault="00FD7B58"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48</w:t>
            </w:r>
          </w:p>
        </w:tc>
        <w:tc>
          <w:tcPr>
            <w:tcW w:w="838" w:type="dxa"/>
          </w:tcPr>
          <w:p w:rsidR="00FD7B58" w:rsidRPr="00C27E91" w:rsidRDefault="00FD7B58"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24</w:t>
            </w:r>
          </w:p>
        </w:tc>
      </w:tr>
      <w:tr w:rsidR="00FD7B58" w:rsidRPr="00C27E91" w:rsidTr="001A43A9">
        <w:tc>
          <w:tcPr>
            <w:tcW w:w="948" w:type="dxa"/>
            <w:shd w:val="clear" w:color="auto" w:fill="D9D9D9" w:themeFill="background1" w:themeFillShade="D9"/>
          </w:tcPr>
          <w:p w:rsidR="00FD7B58" w:rsidRPr="00C27E91" w:rsidRDefault="00FD7B58" w:rsidP="00261C40">
            <w:pPr>
              <w:spacing w:line="360" w:lineRule="auto"/>
              <w:jc w:val="both"/>
              <w:rPr>
                <w:rFonts w:ascii="Times New Roman" w:hAnsi="Times New Roman" w:cs="Times New Roman"/>
                <w:sz w:val="20"/>
                <w:szCs w:val="20"/>
              </w:rPr>
            </w:pPr>
            <w:r w:rsidRPr="00C27E91">
              <w:rPr>
                <w:rFonts w:ascii="Times New Roman" w:hAnsi="Times New Roman" w:cs="Times New Roman"/>
                <w:sz w:val="20"/>
                <w:szCs w:val="20"/>
              </w:rPr>
              <w:t>2010</w:t>
            </w:r>
          </w:p>
        </w:tc>
        <w:tc>
          <w:tcPr>
            <w:tcW w:w="221" w:type="dxa"/>
            <w:shd w:val="clear" w:color="auto" w:fill="D9D9D9" w:themeFill="background1" w:themeFillShade="D9"/>
          </w:tcPr>
          <w:p w:rsidR="00FD7B58" w:rsidRPr="00C27E91" w:rsidRDefault="00FD7B58" w:rsidP="00261C40">
            <w:pPr>
              <w:spacing w:line="360" w:lineRule="auto"/>
              <w:jc w:val="both"/>
              <w:rPr>
                <w:rFonts w:ascii="Times New Roman" w:hAnsi="Times New Roman" w:cs="Times New Roman"/>
                <w:sz w:val="20"/>
                <w:szCs w:val="20"/>
              </w:rPr>
            </w:pPr>
            <w:r w:rsidRPr="00C27E91">
              <w:rPr>
                <w:rFonts w:ascii="Times New Roman" w:hAnsi="Times New Roman" w:cs="Times New Roman"/>
                <w:sz w:val="20"/>
                <w:szCs w:val="20"/>
              </w:rPr>
              <w:t>Przytuły- Piątnica</w:t>
            </w:r>
          </w:p>
        </w:tc>
        <w:tc>
          <w:tcPr>
            <w:tcW w:w="1250" w:type="dxa"/>
          </w:tcPr>
          <w:p w:rsidR="00FD7B58" w:rsidRPr="00C27E91" w:rsidRDefault="00FD7B58"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2584</w:t>
            </w:r>
          </w:p>
        </w:tc>
        <w:tc>
          <w:tcPr>
            <w:tcW w:w="999" w:type="dxa"/>
          </w:tcPr>
          <w:p w:rsidR="00FD7B58" w:rsidRPr="00C27E91" w:rsidRDefault="00FD7B58"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21</w:t>
            </w:r>
          </w:p>
        </w:tc>
        <w:tc>
          <w:tcPr>
            <w:tcW w:w="1069" w:type="dxa"/>
          </w:tcPr>
          <w:p w:rsidR="00FD7B58" w:rsidRPr="00C27E91" w:rsidRDefault="00FD7B58"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2180</w:t>
            </w:r>
          </w:p>
        </w:tc>
        <w:tc>
          <w:tcPr>
            <w:tcW w:w="1038" w:type="dxa"/>
          </w:tcPr>
          <w:p w:rsidR="00FD7B58" w:rsidRPr="00C27E91" w:rsidRDefault="00FD7B58"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189</w:t>
            </w:r>
          </w:p>
        </w:tc>
        <w:tc>
          <w:tcPr>
            <w:tcW w:w="1139" w:type="dxa"/>
          </w:tcPr>
          <w:p w:rsidR="00FD7B58" w:rsidRPr="00C27E91" w:rsidRDefault="00FD7B58"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47</w:t>
            </w:r>
          </w:p>
        </w:tc>
        <w:tc>
          <w:tcPr>
            <w:tcW w:w="868" w:type="dxa"/>
          </w:tcPr>
          <w:p w:rsidR="00FD7B58" w:rsidRPr="00C27E91" w:rsidRDefault="00FD7B58"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90</w:t>
            </w:r>
          </w:p>
        </w:tc>
        <w:tc>
          <w:tcPr>
            <w:tcW w:w="918" w:type="dxa"/>
          </w:tcPr>
          <w:p w:rsidR="00FD7B58" w:rsidRPr="00C27E91" w:rsidRDefault="00FD7B58"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31</w:t>
            </w:r>
          </w:p>
        </w:tc>
        <w:tc>
          <w:tcPr>
            <w:tcW w:w="838" w:type="dxa"/>
          </w:tcPr>
          <w:p w:rsidR="00FD7B58" w:rsidRPr="00C27E91" w:rsidRDefault="00FD7B58"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26</w:t>
            </w:r>
          </w:p>
        </w:tc>
      </w:tr>
    </w:tbl>
    <w:p w:rsidR="00196ABC" w:rsidRDefault="00196ABC" w:rsidP="00980E9C">
      <w:pPr>
        <w:spacing w:line="360" w:lineRule="auto"/>
        <w:jc w:val="both"/>
        <w:rPr>
          <w:rFonts w:ascii="Times New Roman" w:hAnsi="Times New Roman" w:cs="Times New Roman"/>
          <w:sz w:val="24"/>
          <w:szCs w:val="24"/>
        </w:rPr>
      </w:pPr>
    </w:p>
    <w:p w:rsidR="007602B7" w:rsidRPr="007602B7" w:rsidRDefault="007602B7" w:rsidP="00980E9C">
      <w:pPr>
        <w:spacing w:line="360" w:lineRule="auto"/>
        <w:jc w:val="both"/>
        <w:rPr>
          <w:rFonts w:ascii="Times New Roman" w:hAnsi="Times New Roman" w:cs="Times New Roman"/>
          <w:b/>
          <w:sz w:val="24"/>
          <w:szCs w:val="24"/>
        </w:rPr>
      </w:pPr>
      <w:r w:rsidRPr="007602B7">
        <w:rPr>
          <w:rFonts w:ascii="Times New Roman" w:hAnsi="Times New Roman" w:cs="Times New Roman"/>
          <w:b/>
          <w:sz w:val="24"/>
          <w:szCs w:val="24"/>
        </w:rPr>
        <w:t xml:space="preserve">Wykres 9 </w:t>
      </w:r>
    </w:p>
    <w:p w:rsidR="00196ABC" w:rsidRDefault="00196ABC" w:rsidP="00980E9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92307" w:rsidRDefault="00A92307" w:rsidP="00980E9C">
      <w:pPr>
        <w:spacing w:line="360" w:lineRule="auto"/>
        <w:jc w:val="both"/>
        <w:rPr>
          <w:rFonts w:ascii="Times New Roman" w:hAnsi="Times New Roman" w:cs="Times New Roman"/>
          <w:sz w:val="24"/>
          <w:szCs w:val="24"/>
        </w:rPr>
      </w:pPr>
      <w:r>
        <w:rPr>
          <w:rFonts w:ascii="Times New Roman" w:hAnsi="Times New Roman" w:cs="Times New Roman"/>
          <w:sz w:val="24"/>
          <w:szCs w:val="24"/>
        </w:rPr>
        <w:t>Emisja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wytworzonego dla wykonanych badań SDR przedstawia tabela poniżej </w:t>
      </w:r>
    </w:p>
    <w:p w:rsidR="00FC21B6" w:rsidRPr="00A92307" w:rsidRDefault="00A92307" w:rsidP="00980E9C">
      <w:pPr>
        <w:spacing w:line="360" w:lineRule="auto"/>
        <w:jc w:val="both"/>
        <w:rPr>
          <w:rFonts w:ascii="Times New Roman" w:hAnsi="Times New Roman" w:cs="Times New Roman"/>
          <w:b/>
          <w:sz w:val="24"/>
          <w:szCs w:val="24"/>
        </w:rPr>
      </w:pPr>
      <w:r w:rsidRPr="00A92307">
        <w:rPr>
          <w:rFonts w:ascii="Times New Roman" w:hAnsi="Times New Roman" w:cs="Times New Roman"/>
          <w:b/>
          <w:sz w:val="24"/>
          <w:szCs w:val="24"/>
        </w:rPr>
        <w:t xml:space="preserve">Tabela 19 </w:t>
      </w:r>
      <w:r w:rsidR="00FC21B6" w:rsidRPr="00A92307">
        <w:rPr>
          <w:rFonts w:ascii="Times New Roman" w:hAnsi="Times New Roman" w:cs="Times New Roman"/>
          <w:b/>
          <w:sz w:val="24"/>
          <w:szCs w:val="24"/>
        </w:rPr>
        <w:t>Emisja CO</w:t>
      </w:r>
      <w:r w:rsidR="00FC21B6" w:rsidRPr="00A92307">
        <w:rPr>
          <w:rFonts w:ascii="Times New Roman" w:hAnsi="Times New Roman" w:cs="Times New Roman"/>
          <w:b/>
          <w:sz w:val="24"/>
          <w:szCs w:val="24"/>
          <w:vertAlign w:val="subscript"/>
        </w:rPr>
        <w:t>2</w:t>
      </w:r>
      <w:r w:rsidR="00FC21B6" w:rsidRPr="00A92307">
        <w:rPr>
          <w:rFonts w:ascii="Times New Roman" w:hAnsi="Times New Roman" w:cs="Times New Roman"/>
          <w:b/>
          <w:sz w:val="24"/>
          <w:szCs w:val="24"/>
        </w:rPr>
        <w:t xml:space="preserve"> </w:t>
      </w:r>
      <w:r w:rsidRPr="00A92307">
        <w:rPr>
          <w:rFonts w:ascii="Times New Roman" w:hAnsi="Times New Roman" w:cs="Times New Roman"/>
          <w:b/>
          <w:sz w:val="24"/>
          <w:szCs w:val="24"/>
        </w:rPr>
        <w:t>dla SDR</w:t>
      </w:r>
      <w:r>
        <w:rPr>
          <w:rFonts w:ascii="Times New Roman" w:hAnsi="Times New Roman" w:cs="Times New Roman"/>
          <w:b/>
          <w:sz w:val="24"/>
          <w:szCs w:val="24"/>
        </w:rPr>
        <w:t xml:space="preserve"> w roku 2010</w:t>
      </w:r>
    </w:p>
    <w:tbl>
      <w:tblPr>
        <w:tblStyle w:val="Tabela-Siatka"/>
        <w:tblW w:w="0" w:type="auto"/>
        <w:tblLook w:val="04A0" w:firstRow="1" w:lastRow="0" w:firstColumn="1" w:lastColumn="0" w:noHBand="0" w:noVBand="1"/>
      </w:tblPr>
      <w:tblGrid>
        <w:gridCol w:w="971"/>
        <w:gridCol w:w="1282"/>
        <w:gridCol w:w="1023"/>
        <w:gridCol w:w="1096"/>
        <w:gridCol w:w="1064"/>
        <w:gridCol w:w="1167"/>
        <w:gridCol w:w="888"/>
        <w:gridCol w:w="940"/>
        <w:gridCol w:w="857"/>
      </w:tblGrid>
      <w:tr w:rsidR="00FC21B6" w:rsidRPr="00586294" w:rsidTr="00A92307">
        <w:tc>
          <w:tcPr>
            <w:tcW w:w="971" w:type="dxa"/>
            <w:vMerge w:val="restart"/>
            <w:shd w:val="clear" w:color="auto" w:fill="D9D9D9" w:themeFill="background1" w:themeFillShade="D9"/>
          </w:tcPr>
          <w:p w:rsidR="00FC21B6" w:rsidRPr="00586294" w:rsidRDefault="00FC21B6" w:rsidP="00261C40">
            <w:pPr>
              <w:spacing w:line="360" w:lineRule="auto"/>
              <w:jc w:val="both"/>
              <w:rPr>
                <w:rFonts w:ascii="Times New Roman" w:hAnsi="Times New Roman" w:cs="Times New Roman"/>
                <w:sz w:val="20"/>
                <w:szCs w:val="20"/>
              </w:rPr>
            </w:pPr>
            <w:r>
              <w:rPr>
                <w:rFonts w:ascii="Times New Roman" w:hAnsi="Times New Roman" w:cs="Times New Roman"/>
                <w:sz w:val="20"/>
                <w:szCs w:val="20"/>
              </w:rPr>
              <w:t>Rok pomiarów</w:t>
            </w:r>
          </w:p>
        </w:tc>
        <w:tc>
          <w:tcPr>
            <w:tcW w:w="1282" w:type="dxa"/>
            <w:vMerge w:val="restart"/>
            <w:shd w:val="clear" w:color="auto" w:fill="D9D9D9" w:themeFill="background1" w:themeFillShade="D9"/>
          </w:tcPr>
          <w:p w:rsidR="00FC21B6" w:rsidRPr="00586294" w:rsidRDefault="00FC21B6" w:rsidP="00261C40">
            <w:pPr>
              <w:spacing w:line="360" w:lineRule="auto"/>
              <w:jc w:val="both"/>
              <w:rPr>
                <w:rFonts w:ascii="Times New Roman" w:hAnsi="Times New Roman" w:cs="Times New Roman"/>
                <w:sz w:val="20"/>
                <w:szCs w:val="20"/>
              </w:rPr>
            </w:pPr>
            <w:r w:rsidRPr="00586294">
              <w:rPr>
                <w:rFonts w:ascii="Times New Roman" w:hAnsi="Times New Roman" w:cs="Times New Roman"/>
                <w:sz w:val="20"/>
                <w:szCs w:val="20"/>
              </w:rPr>
              <w:t>Pojazdy samochodowe ogółem</w:t>
            </w:r>
          </w:p>
        </w:tc>
        <w:tc>
          <w:tcPr>
            <w:tcW w:w="1023" w:type="dxa"/>
            <w:vMerge w:val="restart"/>
            <w:shd w:val="clear" w:color="auto" w:fill="D9D9D9" w:themeFill="background1" w:themeFillShade="D9"/>
          </w:tcPr>
          <w:p w:rsidR="00FC21B6" w:rsidRPr="00586294" w:rsidRDefault="00FC21B6" w:rsidP="00261C40">
            <w:pPr>
              <w:spacing w:line="360" w:lineRule="auto"/>
              <w:jc w:val="both"/>
              <w:rPr>
                <w:rFonts w:ascii="Times New Roman" w:hAnsi="Times New Roman" w:cs="Times New Roman"/>
                <w:sz w:val="20"/>
                <w:szCs w:val="20"/>
              </w:rPr>
            </w:pPr>
            <w:r w:rsidRPr="00586294">
              <w:rPr>
                <w:rFonts w:ascii="Times New Roman" w:hAnsi="Times New Roman" w:cs="Times New Roman"/>
                <w:sz w:val="20"/>
                <w:szCs w:val="20"/>
              </w:rPr>
              <w:t>Motocykle</w:t>
            </w:r>
          </w:p>
        </w:tc>
        <w:tc>
          <w:tcPr>
            <w:tcW w:w="1096" w:type="dxa"/>
            <w:vMerge w:val="restart"/>
            <w:shd w:val="clear" w:color="auto" w:fill="D9D9D9" w:themeFill="background1" w:themeFillShade="D9"/>
          </w:tcPr>
          <w:p w:rsidR="00FC21B6" w:rsidRPr="00586294" w:rsidRDefault="00FC21B6" w:rsidP="00261C40">
            <w:pPr>
              <w:spacing w:line="360" w:lineRule="auto"/>
              <w:jc w:val="both"/>
              <w:rPr>
                <w:rFonts w:ascii="Times New Roman" w:hAnsi="Times New Roman" w:cs="Times New Roman"/>
                <w:sz w:val="20"/>
                <w:szCs w:val="20"/>
              </w:rPr>
            </w:pPr>
            <w:r w:rsidRPr="00586294">
              <w:rPr>
                <w:rFonts w:ascii="Times New Roman" w:hAnsi="Times New Roman" w:cs="Times New Roman"/>
                <w:sz w:val="20"/>
                <w:szCs w:val="20"/>
              </w:rPr>
              <w:t>Samochody osobowe, mikrobusy</w:t>
            </w:r>
          </w:p>
        </w:tc>
        <w:tc>
          <w:tcPr>
            <w:tcW w:w="1064" w:type="dxa"/>
            <w:vMerge w:val="restart"/>
            <w:shd w:val="clear" w:color="auto" w:fill="D9D9D9" w:themeFill="background1" w:themeFillShade="D9"/>
          </w:tcPr>
          <w:p w:rsidR="00FC21B6" w:rsidRPr="00586294" w:rsidRDefault="00FC21B6" w:rsidP="00261C40">
            <w:pPr>
              <w:spacing w:line="360" w:lineRule="auto"/>
              <w:jc w:val="both"/>
              <w:rPr>
                <w:rFonts w:ascii="Times New Roman" w:hAnsi="Times New Roman" w:cs="Times New Roman"/>
                <w:sz w:val="20"/>
                <w:szCs w:val="20"/>
              </w:rPr>
            </w:pPr>
            <w:r w:rsidRPr="00586294">
              <w:rPr>
                <w:rFonts w:ascii="Times New Roman" w:hAnsi="Times New Roman" w:cs="Times New Roman"/>
                <w:sz w:val="20"/>
                <w:szCs w:val="20"/>
              </w:rPr>
              <w:t>Lekkie samochody ciężarowe</w:t>
            </w:r>
          </w:p>
        </w:tc>
        <w:tc>
          <w:tcPr>
            <w:tcW w:w="2055" w:type="dxa"/>
            <w:gridSpan w:val="2"/>
            <w:shd w:val="clear" w:color="auto" w:fill="D9D9D9" w:themeFill="background1" w:themeFillShade="D9"/>
          </w:tcPr>
          <w:p w:rsidR="00FC21B6" w:rsidRPr="00586294" w:rsidRDefault="00FC21B6" w:rsidP="00261C40">
            <w:pPr>
              <w:spacing w:line="360" w:lineRule="auto"/>
              <w:jc w:val="both"/>
              <w:rPr>
                <w:rFonts w:ascii="Times New Roman" w:hAnsi="Times New Roman" w:cs="Times New Roman"/>
                <w:sz w:val="20"/>
                <w:szCs w:val="20"/>
              </w:rPr>
            </w:pPr>
            <w:r w:rsidRPr="00586294">
              <w:rPr>
                <w:rFonts w:ascii="Times New Roman" w:hAnsi="Times New Roman" w:cs="Times New Roman"/>
                <w:sz w:val="20"/>
                <w:szCs w:val="20"/>
              </w:rPr>
              <w:t>Samochody ciężarowe</w:t>
            </w:r>
          </w:p>
        </w:tc>
        <w:tc>
          <w:tcPr>
            <w:tcW w:w="940" w:type="dxa"/>
            <w:vMerge w:val="restart"/>
            <w:shd w:val="clear" w:color="auto" w:fill="D9D9D9" w:themeFill="background1" w:themeFillShade="D9"/>
          </w:tcPr>
          <w:p w:rsidR="00FC21B6" w:rsidRPr="00586294" w:rsidRDefault="00FC21B6" w:rsidP="00261C40">
            <w:pPr>
              <w:spacing w:line="360" w:lineRule="auto"/>
              <w:jc w:val="both"/>
              <w:rPr>
                <w:rFonts w:ascii="Times New Roman" w:hAnsi="Times New Roman" w:cs="Times New Roman"/>
                <w:sz w:val="20"/>
                <w:szCs w:val="20"/>
              </w:rPr>
            </w:pPr>
            <w:r w:rsidRPr="00586294">
              <w:rPr>
                <w:rFonts w:ascii="Times New Roman" w:hAnsi="Times New Roman" w:cs="Times New Roman"/>
                <w:sz w:val="20"/>
                <w:szCs w:val="20"/>
              </w:rPr>
              <w:t xml:space="preserve">Autobusy </w:t>
            </w:r>
          </w:p>
        </w:tc>
        <w:tc>
          <w:tcPr>
            <w:tcW w:w="857" w:type="dxa"/>
            <w:vMerge w:val="restart"/>
            <w:shd w:val="clear" w:color="auto" w:fill="D9D9D9" w:themeFill="background1" w:themeFillShade="D9"/>
          </w:tcPr>
          <w:p w:rsidR="00FC21B6" w:rsidRPr="00586294" w:rsidRDefault="00FC21B6" w:rsidP="00261C40">
            <w:pPr>
              <w:spacing w:line="360" w:lineRule="auto"/>
              <w:jc w:val="both"/>
              <w:rPr>
                <w:rFonts w:ascii="Times New Roman" w:hAnsi="Times New Roman" w:cs="Times New Roman"/>
                <w:sz w:val="20"/>
                <w:szCs w:val="20"/>
              </w:rPr>
            </w:pPr>
            <w:r w:rsidRPr="00586294">
              <w:rPr>
                <w:rFonts w:ascii="Times New Roman" w:hAnsi="Times New Roman" w:cs="Times New Roman"/>
                <w:sz w:val="20"/>
                <w:szCs w:val="20"/>
              </w:rPr>
              <w:t xml:space="preserve">Ciągniki rolnicze </w:t>
            </w:r>
          </w:p>
        </w:tc>
      </w:tr>
      <w:tr w:rsidR="00FC21B6" w:rsidTr="00A92307">
        <w:tc>
          <w:tcPr>
            <w:tcW w:w="971" w:type="dxa"/>
            <w:vMerge/>
          </w:tcPr>
          <w:p w:rsidR="00FC21B6" w:rsidRPr="00586294" w:rsidRDefault="00FC21B6" w:rsidP="00261C40">
            <w:pPr>
              <w:spacing w:line="360" w:lineRule="auto"/>
              <w:jc w:val="both"/>
              <w:rPr>
                <w:rFonts w:ascii="Times New Roman" w:hAnsi="Times New Roman" w:cs="Times New Roman"/>
                <w:sz w:val="20"/>
                <w:szCs w:val="20"/>
              </w:rPr>
            </w:pPr>
          </w:p>
        </w:tc>
        <w:tc>
          <w:tcPr>
            <w:tcW w:w="1282" w:type="dxa"/>
            <w:vMerge/>
          </w:tcPr>
          <w:p w:rsidR="00FC21B6" w:rsidRPr="00586294" w:rsidRDefault="00FC21B6" w:rsidP="00261C40">
            <w:pPr>
              <w:spacing w:line="360" w:lineRule="auto"/>
              <w:jc w:val="both"/>
              <w:rPr>
                <w:rFonts w:ascii="Times New Roman" w:hAnsi="Times New Roman" w:cs="Times New Roman"/>
                <w:sz w:val="20"/>
                <w:szCs w:val="20"/>
              </w:rPr>
            </w:pPr>
          </w:p>
        </w:tc>
        <w:tc>
          <w:tcPr>
            <w:tcW w:w="1023" w:type="dxa"/>
            <w:vMerge/>
          </w:tcPr>
          <w:p w:rsidR="00FC21B6" w:rsidRPr="00586294" w:rsidRDefault="00FC21B6" w:rsidP="00261C40">
            <w:pPr>
              <w:spacing w:line="360" w:lineRule="auto"/>
              <w:jc w:val="both"/>
              <w:rPr>
                <w:rFonts w:ascii="Times New Roman" w:hAnsi="Times New Roman" w:cs="Times New Roman"/>
                <w:sz w:val="20"/>
                <w:szCs w:val="20"/>
              </w:rPr>
            </w:pPr>
          </w:p>
        </w:tc>
        <w:tc>
          <w:tcPr>
            <w:tcW w:w="1096" w:type="dxa"/>
            <w:vMerge/>
          </w:tcPr>
          <w:p w:rsidR="00FC21B6" w:rsidRPr="00586294" w:rsidRDefault="00FC21B6" w:rsidP="00261C40">
            <w:pPr>
              <w:spacing w:line="360" w:lineRule="auto"/>
              <w:jc w:val="both"/>
              <w:rPr>
                <w:rFonts w:ascii="Times New Roman" w:hAnsi="Times New Roman" w:cs="Times New Roman"/>
                <w:sz w:val="20"/>
                <w:szCs w:val="20"/>
              </w:rPr>
            </w:pPr>
          </w:p>
        </w:tc>
        <w:tc>
          <w:tcPr>
            <w:tcW w:w="1064" w:type="dxa"/>
            <w:vMerge/>
          </w:tcPr>
          <w:p w:rsidR="00FC21B6" w:rsidRPr="00586294" w:rsidRDefault="00FC21B6" w:rsidP="00261C40">
            <w:pPr>
              <w:spacing w:line="360" w:lineRule="auto"/>
              <w:jc w:val="both"/>
              <w:rPr>
                <w:rFonts w:ascii="Times New Roman" w:hAnsi="Times New Roman" w:cs="Times New Roman"/>
                <w:sz w:val="20"/>
                <w:szCs w:val="20"/>
              </w:rPr>
            </w:pPr>
          </w:p>
        </w:tc>
        <w:tc>
          <w:tcPr>
            <w:tcW w:w="1167" w:type="dxa"/>
            <w:shd w:val="clear" w:color="auto" w:fill="D9D9D9" w:themeFill="background1" w:themeFillShade="D9"/>
          </w:tcPr>
          <w:p w:rsidR="00FC21B6" w:rsidRPr="00586294" w:rsidRDefault="00FC21B6" w:rsidP="00261C40">
            <w:pPr>
              <w:spacing w:line="360" w:lineRule="auto"/>
              <w:jc w:val="both"/>
              <w:rPr>
                <w:rFonts w:ascii="Times New Roman" w:hAnsi="Times New Roman" w:cs="Times New Roman"/>
                <w:sz w:val="20"/>
                <w:szCs w:val="20"/>
              </w:rPr>
            </w:pPr>
            <w:r w:rsidRPr="00586294">
              <w:rPr>
                <w:rFonts w:ascii="Times New Roman" w:hAnsi="Times New Roman" w:cs="Times New Roman"/>
                <w:sz w:val="20"/>
                <w:szCs w:val="20"/>
              </w:rPr>
              <w:t>Z przyczepami</w:t>
            </w:r>
          </w:p>
        </w:tc>
        <w:tc>
          <w:tcPr>
            <w:tcW w:w="888" w:type="dxa"/>
            <w:shd w:val="clear" w:color="auto" w:fill="D9D9D9" w:themeFill="background1" w:themeFillShade="D9"/>
          </w:tcPr>
          <w:p w:rsidR="00FC21B6" w:rsidRPr="00586294" w:rsidRDefault="00FC21B6" w:rsidP="00261C40">
            <w:pPr>
              <w:spacing w:line="360" w:lineRule="auto"/>
              <w:jc w:val="both"/>
              <w:rPr>
                <w:rFonts w:ascii="Times New Roman" w:hAnsi="Times New Roman" w:cs="Times New Roman"/>
                <w:sz w:val="20"/>
                <w:szCs w:val="20"/>
              </w:rPr>
            </w:pPr>
            <w:r w:rsidRPr="00586294">
              <w:rPr>
                <w:rFonts w:ascii="Times New Roman" w:hAnsi="Times New Roman" w:cs="Times New Roman"/>
                <w:sz w:val="20"/>
                <w:szCs w:val="20"/>
              </w:rPr>
              <w:t xml:space="preserve">Bez przyczep </w:t>
            </w:r>
          </w:p>
        </w:tc>
        <w:tc>
          <w:tcPr>
            <w:tcW w:w="940" w:type="dxa"/>
            <w:vMerge/>
          </w:tcPr>
          <w:p w:rsidR="00FC21B6" w:rsidRPr="00586294" w:rsidRDefault="00FC21B6" w:rsidP="00261C40">
            <w:pPr>
              <w:spacing w:line="360" w:lineRule="auto"/>
              <w:jc w:val="both"/>
              <w:rPr>
                <w:rFonts w:ascii="Times New Roman" w:hAnsi="Times New Roman" w:cs="Times New Roman"/>
                <w:sz w:val="20"/>
                <w:szCs w:val="20"/>
              </w:rPr>
            </w:pPr>
          </w:p>
        </w:tc>
        <w:tc>
          <w:tcPr>
            <w:tcW w:w="857" w:type="dxa"/>
            <w:vMerge/>
          </w:tcPr>
          <w:p w:rsidR="00FC21B6" w:rsidRDefault="00FC21B6" w:rsidP="00261C40">
            <w:pPr>
              <w:spacing w:line="360" w:lineRule="auto"/>
              <w:jc w:val="both"/>
              <w:rPr>
                <w:rFonts w:ascii="Times New Roman" w:hAnsi="Times New Roman" w:cs="Times New Roman"/>
                <w:sz w:val="24"/>
                <w:szCs w:val="24"/>
              </w:rPr>
            </w:pPr>
          </w:p>
        </w:tc>
      </w:tr>
      <w:tr w:rsidR="00FC21B6" w:rsidRPr="00C27E91" w:rsidTr="001A43A9">
        <w:tc>
          <w:tcPr>
            <w:tcW w:w="971" w:type="dxa"/>
            <w:shd w:val="clear" w:color="auto" w:fill="D9D9D9" w:themeFill="background1" w:themeFillShade="D9"/>
          </w:tcPr>
          <w:p w:rsidR="00FC21B6" w:rsidRPr="00C27E91" w:rsidRDefault="00FC21B6" w:rsidP="00261C40">
            <w:pPr>
              <w:spacing w:line="360" w:lineRule="auto"/>
              <w:jc w:val="both"/>
              <w:rPr>
                <w:rFonts w:ascii="Times New Roman" w:hAnsi="Times New Roman" w:cs="Times New Roman"/>
                <w:sz w:val="20"/>
                <w:szCs w:val="20"/>
              </w:rPr>
            </w:pPr>
            <w:r>
              <w:rPr>
                <w:rFonts w:ascii="Times New Roman" w:hAnsi="Times New Roman" w:cs="Times New Roman"/>
                <w:sz w:val="20"/>
                <w:szCs w:val="20"/>
              </w:rPr>
              <w:t>Ilość pojazdów</w:t>
            </w:r>
          </w:p>
        </w:tc>
        <w:tc>
          <w:tcPr>
            <w:tcW w:w="1282" w:type="dxa"/>
            <w:shd w:val="clear" w:color="auto" w:fill="D9D9D9" w:themeFill="background1" w:themeFillShade="D9"/>
          </w:tcPr>
          <w:p w:rsidR="00FC21B6" w:rsidRPr="00C27E91" w:rsidRDefault="00FC21B6" w:rsidP="00261C40">
            <w:pPr>
              <w:spacing w:line="360" w:lineRule="auto"/>
              <w:jc w:val="center"/>
              <w:rPr>
                <w:rFonts w:ascii="Times New Roman" w:hAnsi="Times New Roman" w:cs="Times New Roman"/>
                <w:sz w:val="20"/>
                <w:szCs w:val="20"/>
              </w:rPr>
            </w:pPr>
            <w:r>
              <w:rPr>
                <w:rFonts w:ascii="Times New Roman" w:hAnsi="Times New Roman" w:cs="Times New Roman"/>
                <w:sz w:val="20"/>
                <w:szCs w:val="20"/>
              </w:rPr>
              <w:t>2584</w:t>
            </w:r>
          </w:p>
        </w:tc>
        <w:tc>
          <w:tcPr>
            <w:tcW w:w="1023" w:type="dxa"/>
          </w:tcPr>
          <w:p w:rsidR="00FC21B6" w:rsidRPr="00C27E91" w:rsidRDefault="00FC21B6"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21</w:t>
            </w:r>
          </w:p>
        </w:tc>
        <w:tc>
          <w:tcPr>
            <w:tcW w:w="1096" w:type="dxa"/>
          </w:tcPr>
          <w:p w:rsidR="00FC21B6" w:rsidRPr="00C27E91" w:rsidRDefault="00FC21B6"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2180</w:t>
            </w:r>
          </w:p>
        </w:tc>
        <w:tc>
          <w:tcPr>
            <w:tcW w:w="1064" w:type="dxa"/>
          </w:tcPr>
          <w:p w:rsidR="00FC21B6" w:rsidRPr="00C27E91" w:rsidRDefault="00FC21B6"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189</w:t>
            </w:r>
          </w:p>
        </w:tc>
        <w:tc>
          <w:tcPr>
            <w:tcW w:w="1167" w:type="dxa"/>
          </w:tcPr>
          <w:p w:rsidR="00FC21B6" w:rsidRPr="00C27E91" w:rsidRDefault="00FC21B6"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47</w:t>
            </w:r>
          </w:p>
        </w:tc>
        <w:tc>
          <w:tcPr>
            <w:tcW w:w="888" w:type="dxa"/>
          </w:tcPr>
          <w:p w:rsidR="00FC21B6" w:rsidRPr="00C27E91" w:rsidRDefault="00FC21B6"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90</w:t>
            </w:r>
          </w:p>
        </w:tc>
        <w:tc>
          <w:tcPr>
            <w:tcW w:w="940" w:type="dxa"/>
          </w:tcPr>
          <w:p w:rsidR="00FC21B6" w:rsidRPr="00C27E91" w:rsidRDefault="00FC21B6"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31</w:t>
            </w:r>
          </w:p>
        </w:tc>
        <w:tc>
          <w:tcPr>
            <w:tcW w:w="857" w:type="dxa"/>
          </w:tcPr>
          <w:p w:rsidR="00FC21B6" w:rsidRPr="00C27E91" w:rsidRDefault="00FC21B6" w:rsidP="00261C40">
            <w:pPr>
              <w:spacing w:line="360" w:lineRule="auto"/>
              <w:jc w:val="center"/>
              <w:rPr>
                <w:rFonts w:ascii="Times New Roman" w:hAnsi="Times New Roman" w:cs="Times New Roman"/>
                <w:sz w:val="20"/>
                <w:szCs w:val="20"/>
              </w:rPr>
            </w:pPr>
            <w:r w:rsidRPr="00C27E91">
              <w:rPr>
                <w:rFonts w:ascii="Times New Roman" w:hAnsi="Times New Roman" w:cs="Times New Roman"/>
                <w:sz w:val="20"/>
                <w:szCs w:val="20"/>
              </w:rPr>
              <w:t>26</w:t>
            </w:r>
          </w:p>
        </w:tc>
      </w:tr>
      <w:tr w:rsidR="00FC21B6" w:rsidRPr="00C27E91" w:rsidTr="001A43A9">
        <w:tc>
          <w:tcPr>
            <w:tcW w:w="2253" w:type="dxa"/>
            <w:gridSpan w:val="2"/>
            <w:shd w:val="clear" w:color="auto" w:fill="D9D9D9" w:themeFill="background1" w:themeFillShade="D9"/>
          </w:tcPr>
          <w:p w:rsidR="00FC21B6" w:rsidRPr="00C27E91" w:rsidRDefault="00F373C2" w:rsidP="00261C40">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E</w:t>
            </w:r>
            <w:r w:rsidR="00FC21B6">
              <w:rPr>
                <w:rFonts w:ascii="Times New Roman" w:hAnsi="Times New Roman" w:cs="Times New Roman"/>
                <w:sz w:val="20"/>
                <w:szCs w:val="20"/>
              </w:rPr>
              <w:t xml:space="preserve">misja </w:t>
            </w:r>
            <w:proofErr w:type="spellStart"/>
            <w:r w:rsidR="00FC21B6">
              <w:rPr>
                <w:rFonts w:ascii="Times New Roman" w:hAnsi="Times New Roman" w:cs="Times New Roman"/>
                <w:sz w:val="20"/>
                <w:szCs w:val="20"/>
              </w:rPr>
              <w:t>gCO</w:t>
            </w:r>
            <w:proofErr w:type="spellEnd"/>
            <w:r w:rsidR="00FC21B6">
              <w:rPr>
                <w:rFonts w:ascii="Times New Roman" w:hAnsi="Times New Roman" w:cs="Times New Roman"/>
                <w:sz w:val="20"/>
                <w:szCs w:val="20"/>
              </w:rPr>
              <w:t xml:space="preserve"> </w:t>
            </w:r>
            <w:r w:rsidR="00FC21B6">
              <w:rPr>
                <w:rFonts w:ascii="Times New Roman" w:hAnsi="Times New Roman" w:cs="Times New Roman"/>
                <w:sz w:val="20"/>
                <w:szCs w:val="20"/>
                <w:vertAlign w:val="subscript"/>
              </w:rPr>
              <w:t xml:space="preserve">2 </w:t>
            </w:r>
            <w:r w:rsidR="00FC21B6">
              <w:rPr>
                <w:rFonts w:ascii="Times New Roman" w:hAnsi="Times New Roman" w:cs="Times New Roman"/>
                <w:sz w:val="20"/>
                <w:szCs w:val="20"/>
              </w:rPr>
              <w:t xml:space="preserve">na km </w:t>
            </w:r>
          </w:p>
        </w:tc>
        <w:tc>
          <w:tcPr>
            <w:tcW w:w="1023" w:type="dxa"/>
          </w:tcPr>
          <w:p w:rsidR="00FC21B6" w:rsidRPr="00C27E91" w:rsidRDefault="00FC21B6" w:rsidP="00261C40">
            <w:pPr>
              <w:spacing w:line="360" w:lineRule="auto"/>
              <w:jc w:val="center"/>
              <w:rPr>
                <w:rFonts w:ascii="Times New Roman" w:hAnsi="Times New Roman" w:cs="Times New Roman"/>
                <w:sz w:val="20"/>
                <w:szCs w:val="20"/>
              </w:rPr>
            </w:pPr>
            <w:r>
              <w:rPr>
                <w:rFonts w:ascii="Times New Roman" w:hAnsi="Times New Roman" w:cs="Times New Roman"/>
                <w:sz w:val="20"/>
                <w:szCs w:val="20"/>
              </w:rPr>
              <w:t>155</w:t>
            </w:r>
          </w:p>
        </w:tc>
        <w:tc>
          <w:tcPr>
            <w:tcW w:w="1096" w:type="dxa"/>
          </w:tcPr>
          <w:p w:rsidR="00FC21B6" w:rsidRPr="00C27E91" w:rsidRDefault="00FC21B6" w:rsidP="00261C40">
            <w:pPr>
              <w:spacing w:line="360" w:lineRule="auto"/>
              <w:jc w:val="center"/>
              <w:rPr>
                <w:rFonts w:ascii="Times New Roman" w:hAnsi="Times New Roman" w:cs="Times New Roman"/>
                <w:sz w:val="20"/>
                <w:szCs w:val="20"/>
              </w:rPr>
            </w:pPr>
            <w:r>
              <w:rPr>
                <w:rFonts w:ascii="Times New Roman" w:hAnsi="Times New Roman" w:cs="Times New Roman"/>
                <w:sz w:val="20"/>
                <w:szCs w:val="20"/>
              </w:rPr>
              <w:t>155</w:t>
            </w:r>
          </w:p>
        </w:tc>
        <w:tc>
          <w:tcPr>
            <w:tcW w:w="1064" w:type="dxa"/>
          </w:tcPr>
          <w:p w:rsidR="00FC21B6" w:rsidRPr="00C27E91" w:rsidRDefault="00FC21B6" w:rsidP="00261C40">
            <w:pPr>
              <w:spacing w:line="36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167" w:type="dxa"/>
          </w:tcPr>
          <w:p w:rsidR="00FC21B6" w:rsidRPr="00C27E91" w:rsidRDefault="00FC21B6" w:rsidP="00261C40">
            <w:pPr>
              <w:spacing w:line="360" w:lineRule="auto"/>
              <w:jc w:val="center"/>
              <w:rPr>
                <w:rFonts w:ascii="Times New Roman" w:hAnsi="Times New Roman" w:cs="Times New Roman"/>
                <w:sz w:val="20"/>
                <w:szCs w:val="20"/>
              </w:rPr>
            </w:pPr>
            <w:r>
              <w:rPr>
                <w:rFonts w:ascii="Times New Roman" w:hAnsi="Times New Roman" w:cs="Times New Roman"/>
                <w:sz w:val="20"/>
                <w:szCs w:val="20"/>
              </w:rPr>
              <w:t>900</w:t>
            </w:r>
          </w:p>
        </w:tc>
        <w:tc>
          <w:tcPr>
            <w:tcW w:w="888" w:type="dxa"/>
          </w:tcPr>
          <w:p w:rsidR="00FC21B6" w:rsidRPr="00C27E91" w:rsidRDefault="00FC21B6" w:rsidP="00261C40">
            <w:pPr>
              <w:spacing w:line="36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940" w:type="dxa"/>
          </w:tcPr>
          <w:p w:rsidR="00FC21B6" w:rsidRPr="00C27E91" w:rsidRDefault="00FC21B6" w:rsidP="00261C40">
            <w:pPr>
              <w:spacing w:line="36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857" w:type="dxa"/>
          </w:tcPr>
          <w:p w:rsidR="00FC21B6" w:rsidRPr="00C27E91" w:rsidRDefault="00FC21B6" w:rsidP="00261C40">
            <w:pPr>
              <w:spacing w:line="360" w:lineRule="auto"/>
              <w:jc w:val="center"/>
              <w:rPr>
                <w:rFonts w:ascii="Times New Roman" w:hAnsi="Times New Roman" w:cs="Times New Roman"/>
                <w:sz w:val="20"/>
                <w:szCs w:val="20"/>
              </w:rPr>
            </w:pPr>
            <w:r>
              <w:rPr>
                <w:rFonts w:ascii="Times New Roman" w:hAnsi="Times New Roman" w:cs="Times New Roman"/>
                <w:sz w:val="20"/>
                <w:szCs w:val="20"/>
              </w:rPr>
              <w:t>450</w:t>
            </w:r>
          </w:p>
        </w:tc>
      </w:tr>
      <w:tr w:rsidR="00FC21B6" w:rsidRPr="00C27E91" w:rsidTr="001A43A9">
        <w:tc>
          <w:tcPr>
            <w:tcW w:w="2253" w:type="dxa"/>
            <w:gridSpan w:val="2"/>
            <w:shd w:val="clear" w:color="auto" w:fill="D9D9D9" w:themeFill="background1" w:themeFillShade="D9"/>
          </w:tcPr>
          <w:p w:rsidR="00FC21B6" w:rsidRPr="00C27E91" w:rsidRDefault="00FC21B6" w:rsidP="00261C40">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Suma </w:t>
            </w:r>
            <w:r w:rsidR="00CA432C">
              <w:rPr>
                <w:rFonts w:ascii="Times New Roman" w:hAnsi="Times New Roman" w:cs="Times New Roman"/>
                <w:sz w:val="20"/>
                <w:szCs w:val="20"/>
              </w:rPr>
              <w:t xml:space="preserve">g </w:t>
            </w:r>
            <w:r>
              <w:rPr>
                <w:rFonts w:ascii="Times New Roman" w:hAnsi="Times New Roman" w:cs="Times New Roman"/>
                <w:sz w:val="20"/>
                <w:szCs w:val="20"/>
              </w:rPr>
              <w:t>CO</w:t>
            </w:r>
            <w:r>
              <w:rPr>
                <w:rFonts w:ascii="Times New Roman" w:hAnsi="Times New Roman" w:cs="Times New Roman"/>
                <w:sz w:val="20"/>
                <w:szCs w:val="20"/>
                <w:vertAlign w:val="subscript"/>
              </w:rPr>
              <w:t>2</w:t>
            </w:r>
          </w:p>
        </w:tc>
        <w:tc>
          <w:tcPr>
            <w:tcW w:w="1023" w:type="dxa"/>
            <w:vAlign w:val="bottom"/>
          </w:tcPr>
          <w:p w:rsidR="00FC21B6" w:rsidRPr="00CA432C" w:rsidRDefault="00FC21B6">
            <w:pPr>
              <w:jc w:val="right"/>
              <w:rPr>
                <w:rFonts w:ascii="Times New Roman" w:hAnsi="Times New Roman" w:cs="Times New Roman"/>
                <w:color w:val="000000"/>
                <w:sz w:val="20"/>
                <w:szCs w:val="20"/>
              </w:rPr>
            </w:pPr>
            <w:r w:rsidRPr="00CA432C">
              <w:rPr>
                <w:rFonts w:ascii="Times New Roman" w:hAnsi="Times New Roman" w:cs="Times New Roman"/>
                <w:color w:val="000000"/>
                <w:sz w:val="20"/>
                <w:szCs w:val="20"/>
              </w:rPr>
              <w:t>3255</w:t>
            </w:r>
          </w:p>
        </w:tc>
        <w:tc>
          <w:tcPr>
            <w:tcW w:w="1096" w:type="dxa"/>
            <w:vAlign w:val="bottom"/>
          </w:tcPr>
          <w:p w:rsidR="00FC21B6" w:rsidRPr="00CA432C" w:rsidRDefault="00FC21B6">
            <w:pPr>
              <w:jc w:val="right"/>
              <w:rPr>
                <w:rFonts w:ascii="Times New Roman" w:hAnsi="Times New Roman" w:cs="Times New Roman"/>
                <w:color w:val="000000"/>
                <w:sz w:val="20"/>
                <w:szCs w:val="20"/>
              </w:rPr>
            </w:pPr>
            <w:r w:rsidRPr="00CA432C">
              <w:rPr>
                <w:rFonts w:ascii="Times New Roman" w:hAnsi="Times New Roman" w:cs="Times New Roman"/>
                <w:color w:val="000000"/>
                <w:sz w:val="20"/>
                <w:szCs w:val="20"/>
              </w:rPr>
              <w:t>337900</w:t>
            </w:r>
          </w:p>
        </w:tc>
        <w:tc>
          <w:tcPr>
            <w:tcW w:w="1064" w:type="dxa"/>
            <w:vAlign w:val="bottom"/>
          </w:tcPr>
          <w:p w:rsidR="00FC21B6" w:rsidRPr="00CA432C" w:rsidRDefault="00FC21B6">
            <w:pPr>
              <w:jc w:val="right"/>
              <w:rPr>
                <w:rFonts w:ascii="Times New Roman" w:hAnsi="Times New Roman" w:cs="Times New Roman"/>
                <w:color w:val="000000"/>
                <w:sz w:val="20"/>
                <w:szCs w:val="20"/>
              </w:rPr>
            </w:pPr>
            <w:r w:rsidRPr="00CA432C">
              <w:rPr>
                <w:rFonts w:ascii="Times New Roman" w:hAnsi="Times New Roman" w:cs="Times New Roman"/>
                <w:color w:val="000000"/>
                <w:sz w:val="20"/>
                <w:szCs w:val="20"/>
              </w:rPr>
              <w:t>37800</w:t>
            </w:r>
          </w:p>
        </w:tc>
        <w:tc>
          <w:tcPr>
            <w:tcW w:w="1167" w:type="dxa"/>
            <w:vAlign w:val="bottom"/>
          </w:tcPr>
          <w:p w:rsidR="00FC21B6" w:rsidRPr="00CA432C" w:rsidRDefault="00FC21B6">
            <w:pPr>
              <w:jc w:val="right"/>
              <w:rPr>
                <w:rFonts w:ascii="Times New Roman" w:hAnsi="Times New Roman" w:cs="Times New Roman"/>
                <w:color w:val="000000"/>
                <w:sz w:val="20"/>
                <w:szCs w:val="20"/>
              </w:rPr>
            </w:pPr>
            <w:r w:rsidRPr="00CA432C">
              <w:rPr>
                <w:rFonts w:ascii="Times New Roman" w:hAnsi="Times New Roman" w:cs="Times New Roman"/>
                <w:color w:val="000000"/>
                <w:sz w:val="20"/>
                <w:szCs w:val="20"/>
              </w:rPr>
              <w:t>42300</w:t>
            </w:r>
          </w:p>
        </w:tc>
        <w:tc>
          <w:tcPr>
            <w:tcW w:w="888" w:type="dxa"/>
            <w:vAlign w:val="bottom"/>
          </w:tcPr>
          <w:p w:rsidR="00FC21B6" w:rsidRPr="00CA432C" w:rsidRDefault="00FC21B6">
            <w:pPr>
              <w:jc w:val="right"/>
              <w:rPr>
                <w:rFonts w:ascii="Times New Roman" w:hAnsi="Times New Roman" w:cs="Times New Roman"/>
                <w:color w:val="000000"/>
                <w:sz w:val="20"/>
                <w:szCs w:val="20"/>
              </w:rPr>
            </w:pPr>
            <w:r w:rsidRPr="00CA432C">
              <w:rPr>
                <w:rFonts w:ascii="Times New Roman" w:hAnsi="Times New Roman" w:cs="Times New Roman"/>
                <w:color w:val="000000"/>
                <w:sz w:val="20"/>
                <w:szCs w:val="20"/>
              </w:rPr>
              <w:t>40500</w:t>
            </w:r>
          </w:p>
        </w:tc>
        <w:tc>
          <w:tcPr>
            <w:tcW w:w="940" w:type="dxa"/>
            <w:vAlign w:val="bottom"/>
          </w:tcPr>
          <w:p w:rsidR="00FC21B6" w:rsidRPr="00CA432C" w:rsidRDefault="00FC21B6">
            <w:pPr>
              <w:jc w:val="right"/>
              <w:rPr>
                <w:rFonts w:ascii="Times New Roman" w:hAnsi="Times New Roman" w:cs="Times New Roman"/>
                <w:color w:val="000000"/>
                <w:sz w:val="20"/>
                <w:szCs w:val="20"/>
              </w:rPr>
            </w:pPr>
            <w:r w:rsidRPr="00CA432C">
              <w:rPr>
                <w:rFonts w:ascii="Times New Roman" w:hAnsi="Times New Roman" w:cs="Times New Roman"/>
                <w:color w:val="000000"/>
                <w:sz w:val="20"/>
                <w:szCs w:val="20"/>
              </w:rPr>
              <w:t>13950</w:t>
            </w:r>
          </w:p>
        </w:tc>
        <w:tc>
          <w:tcPr>
            <w:tcW w:w="857" w:type="dxa"/>
            <w:vAlign w:val="bottom"/>
          </w:tcPr>
          <w:p w:rsidR="00FC21B6" w:rsidRPr="00CA432C" w:rsidRDefault="00FC21B6">
            <w:pPr>
              <w:jc w:val="right"/>
              <w:rPr>
                <w:rFonts w:ascii="Times New Roman" w:hAnsi="Times New Roman" w:cs="Times New Roman"/>
                <w:color w:val="000000"/>
                <w:sz w:val="20"/>
                <w:szCs w:val="20"/>
              </w:rPr>
            </w:pPr>
            <w:r w:rsidRPr="00CA432C">
              <w:rPr>
                <w:rFonts w:ascii="Times New Roman" w:hAnsi="Times New Roman" w:cs="Times New Roman"/>
                <w:color w:val="000000"/>
                <w:sz w:val="20"/>
                <w:szCs w:val="20"/>
              </w:rPr>
              <w:t>11700</w:t>
            </w:r>
          </w:p>
        </w:tc>
      </w:tr>
      <w:tr w:rsidR="00CA432C" w:rsidRPr="00C27E91" w:rsidTr="001A43A9">
        <w:tc>
          <w:tcPr>
            <w:tcW w:w="2253" w:type="dxa"/>
            <w:gridSpan w:val="2"/>
            <w:shd w:val="clear" w:color="auto" w:fill="D9D9D9" w:themeFill="background1" w:themeFillShade="D9"/>
          </w:tcPr>
          <w:p w:rsidR="00CA432C" w:rsidRDefault="00CA432C" w:rsidP="00261C40">
            <w:pPr>
              <w:spacing w:line="360" w:lineRule="auto"/>
              <w:jc w:val="center"/>
              <w:rPr>
                <w:rFonts w:ascii="Times New Roman" w:hAnsi="Times New Roman" w:cs="Times New Roman"/>
                <w:sz w:val="20"/>
                <w:szCs w:val="20"/>
              </w:rPr>
            </w:pPr>
            <w:r>
              <w:rPr>
                <w:rFonts w:ascii="Times New Roman" w:hAnsi="Times New Roman" w:cs="Times New Roman"/>
                <w:sz w:val="20"/>
                <w:szCs w:val="20"/>
              </w:rPr>
              <w:t>Emisja g CO</w:t>
            </w:r>
            <w:r>
              <w:rPr>
                <w:rFonts w:ascii="Times New Roman" w:hAnsi="Times New Roman" w:cs="Times New Roman"/>
                <w:sz w:val="20"/>
                <w:szCs w:val="20"/>
                <w:vertAlign w:val="subscript"/>
              </w:rPr>
              <w:t>2</w:t>
            </w:r>
            <w:r>
              <w:rPr>
                <w:rFonts w:ascii="Times New Roman" w:hAnsi="Times New Roman" w:cs="Times New Roman"/>
                <w:sz w:val="20"/>
                <w:szCs w:val="20"/>
              </w:rPr>
              <w:t>na drodze wojewódzkiej na terenie miasta i gminy Jedwabne</w:t>
            </w:r>
          </w:p>
        </w:tc>
        <w:tc>
          <w:tcPr>
            <w:tcW w:w="1023" w:type="dxa"/>
            <w:vAlign w:val="bottom"/>
          </w:tcPr>
          <w:p w:rsidR="00CA432C" w:rsidRPr="00CA432C" w:rsidRDefault="00CA432C">
            <w:pPr>
              <w:jc w:val="right"/>
              <w:rPr>
                <w:rFonts w:ascii="Times New Roman" w:hAnsi="Times New Roman" w:cs="Times New Roman"/>
                <w:color w:val="000000"/>
                <w:sz w:val="20"/>
                <w:szCs w:val="20"/>
              </w:rPr>
            </w:pPr>
            <w:r w:rsidRPr="00CA432C">
              <w:rPr>
                <w:rFonts w:ascii="Times New Roman" w:hAnsi="Times New Roman" w:cs="Times New Roman"/>
                <w:color w:val="000000"/>
                <w:sz w:val="20"/>
                <w:szCs w:val="20"/>
              </w:rPr>
              <w:t>34503</w:t>
            </w:r>
          </w:p>
        </w:tc>
        <w:tc>
          <w:tcPr>
            <w:tcW w:w="1096" w:type="dxa"/>
            <w:vAlign w:val="bottom"/>
          </w:tcPr>
          <w:p w:rsidR="00CA432C" w:rsidRPr="00CA432C" w:rsidRDefault="00CA432C">
            <w:pPr>
              <w:jc w:val="right"/>
              <w:rPr>
                <w:rFonts w:ascii="Times New Roman" w:hAnsi="Times New Roman" w:cs="Times New Roman"/>
                <w:color w:val="000000"/>
                <w:sz w:val="20"/>
                <w:szCs w:val="20"/>
              </w:rPr>
            </w:pPr>
            <w:r w:rsidRPr="00CA432C">
              <w:rPr>
                <w:rFonts w:ascii="Times New Roman" w:hAnsi="Times New Roman" w:cs="Times New Roman"/>
                <w:color w:val="000000"/>
                <w:sz w:val="20"/>
                <w:szCs w:val="20"/>
              </w:rPr>
              <w:t>3581740</w:t>
            </w:r>
          </w:p>
        </w:tc>
        <w:tc>
          <w:tcPr>
            <w:tcW w:w="1064" w:type="dxa"/>
            <w:vAlign w:val="bottom"/>
          </w:tcPr>
          <w:p w:rsidR="00CA432C" w:rsidRPr="00CA432C" w:rsidRDefault="00CA432C">
            <w:pPr>
              <w:jc w:val="right"/>
              <w:rPr>
                <w:rFonts w:ascii="Times New Roman" w:hAnsi="Times New Roman" w:cs="Times New Roman"/>
                <w:color w:val="000000"/>
                <w:sz w:val="20"/>
                <w:szCs w:val="20"/>
              </w:rPr>
            </w:pPr>
            <w:r w:rsidRPr="00CA432C">
              <w:rPr>
                <w:rFonts w:ascii="Times New Roman" w:hAnsi="Times New Roman" w:cs="Times New Roman"/>
                <w:color w:val="000000"/>
                <w:sz w:val="20"/>
                <w:szCs w:val="20"/>
              </w:rPr>
              <w:t>400680</w:t>
            </w:r>
          </w:p>
        </w:tc>
        <w:tc>
          <w:tcPr>
            <w:tcW w:w="1167" w:type="dxa"/>
            <w:vAlign w:val="bottom"/>
          </w:tcPr>
          <w:p w:rsidR="00CA432C" w:rsidRPr="00CA432C" w:rsidRDefault="00CA432C">
            <w:pPr>
              <w:jc w:val="right"/>
              <w:rPr>
                <w:rFonts w:ascii="Times New Roman" w:hAnsi="Times New Roman" w:cs="Times New Roman"/>
                <w:color w:val="000000"/>
                <w:sz w:val="20"/>
                <w:szCs w:val="20"/>
              </w:rPr>
            </w:pPr>
            <w:r w:rsidRPr="00CA432C">
              <w:rPr>
                <w:rFonts w:ascii="Times New Roman" w:hAnsi="Times New Roman" w:cs="Times New Roman"/>
                <w:color w:val="000000"/>
                <w:sz w:val="20"/>
                <w:szCs w:val="20"/>
              </w:rPr>
              <w:t>448380</w:t>
            </w:r>
          </w:p>
        </w:tc>
        <w:tc>
          <w:tcPr>
            <w:tcW w:w="888" w:type="dxa"/>
            <w:vAlign w:val="bottom"/>
          </w:tcPr>
          <w:p w:rsidR="00CA432C" w:rsidRPr="00CA432C" w:rsidRDefault="00CA432C">
            <w:pPr>
              <w:jc w:val="right"/>
              <w:rPr>
                <w:rFonts w:ascii="Times New Roman" w:hAnsi="Times New Roman" w:cs="Times New Roman"/>
                <w:color w:val="000000"/>
                <w:sz w:val="20"/>
                <w:szCs w:val="20"/>
              </w:rPr>
            </w:pPr>
            <w:r w:rsidRPr="00CA432C">
              <w:rPr>
                <w:rFonts w:ascii="Times New Roman" w:hAnsi="Times New Roman" w:cs="Times New Roman"/>
                <w:color w:val="000000"/>
                <w:sz w:val="20"/>
                <w:szCs w:val="20"/>
              </w:rPr>
              <w:t>429300</w:t>
            </w:r>
          </w:p>
        </w:tc>
        <w:tc>
          <w:tcPr>
            <w:tcW w:w="940" w:type="dxa"/>
            <w:vAlign w:val="bottom"/>
          </w:tcPr>
          <w:p w:rsidR="00CA432C" w:rsidRPr="00CA432C" w:rsidRDefault="00CA432C">
            <w:pPr>
              <w:jc w:val="right"/>
              <w:rPr>
                <w:rFonts w:ascii="Times New Roman" w:hAnsi="Times New Roman" w:cs="Times New Roman"/>
                <w:color w:val="000000"/>
                <w:sz w:val="20"/>
                <w:szCs w:val="20"/>
              </w:rPr>
            </w:pPr>
            <w:r w:rsidRPr="00CA432C">
              <w:rPr>
                <w:rFonts w:ascii="Times New Roman" w:hAnsi="Times New Roman" w:cs="Times New Roman"/>
                <w:color w:val="000000"/>
                <w:sz w:val="20"/>
                <w:szCs w:val="20"/>
              </w:rPr>
              <w:t>147870</w:t>
            </w:r>
          </w:p>
        </w:tc>
        <w:tc>
          <w:tcPr>
            <w:tcW w:w="857" w:type="dxa"/>
            <w:vAlign w:val="bottom"/>
          </w:tcPr>
          <w:p w:rsidR="00CA432C" w:rsidRPr="00CA432C" w:rsidRDefault="00CA432C">
            <w:pPr>
              <w:jc w:val="right"/>
              <w:rPr>
                <w:rFonts w:ascii="Times New Roman" w:hAnsi="Times New Roman" w:cs="Times New Roman"/>
                <w:color w:val="000000"/>
                <w:sz w:val="20"/>
                <w:szCs w:val="20"/>
              </w:rPr>
            </w:pPr>
            <w:r w:rsidRPr="00CA432C">
              <w:rPr>
                <w:rFonts w:ascii="Times New Roman" w:hAnsi="Times New Roman" w:cs="Times New Roman"/>
                <w:color w:val="000000"/>
                <w:sz w:val="20"/>
                <w:szCs w:val="20"/>
              </w:rPr>
              <w:t>124020</w:t>
            </w:r>
          </w:p>
        </w:tc>
      </w:tr>
    </w:tbl>
    <w:p w:rsidR="00A92307" w:rsidRDefault="00A92307" w:rsidP="00876C38">
      <w:pPr>
        <w:spacing w:line="360" w:lineRule="auto"/>
        <w:jc w:val="both"/>
        <w:rPr>
          <w:rFonts w:ascii="Times New Roman" w:hAnsi="Times New Roman" w:cs="Times New Roman"/>
          <w:sz w:val="24"/>
          <w:szCs w:val="24"/>
        </w:rPr>
      </w:pPr>
    </w:p>
    <w:p w:rsidR="00CA432C" w:rsidRPr="00876C38" w:rsidRDefault="00CA432C" w:rsidP="00876C38">
      <w:pPr>
        <w:spacing w:line="360" w:lineRule="auto"/>
        <w:jc w:val="both"/>
        <w:rPr>
          <w:rFonts w:ascii="Times New Roman" w:eastAsia="Times New Roman" w:hAnsi="Times New Roman" w:cs="Times New Roman"/>
          <w:color w:val="000000"/>
          <w:sz w:val="24"/>
          <w:szCs w:val="24"/>
        </w:rPr>
      </w:pPr>
      <w:r w:rsidRPr="00876C38">
        <w:rPr>
          <w:rFonts w:ascii="Times New Roman" w:hAnsi="Times New Roman" w:cs="Times New Roman"/>
          <w:sz w:val="24"/>
          <w:szCs w:val="24"/>
        </w:rPr>
        <w:t>Z tytułu ruchu na d</w:t>
      </w:r>
      <w:r w:rsidR="00A92307">
        <w:rPr>
          <w:rFonts w:ascii="Times New Roman" w:hAnsi="Times New Roman" w:cs="Times New Roman"/>
          <w:sz w:val="24"/>
          <w:szCs w:val="24"/>
        </w:rPr>
        <w:t>rodze wojewódzkiej, na terenie Miasta i Gminy  w roku 2010 wyemitowano</w:t>
      </w:r>
      <w:r w:rsidRPr="00876C38">
        <w:rPr>
          <w:rFonts w:ascii="Times New Roman" w:hAnsi="Times New Roman" w:cs="Times New Roman"/>
          <w:sz w:val="24"/>
          <w:szCs w:val="24"/>
        </w:rPr>
        <w:t xml:space="preserve"> </w:t>
      </w:r>
      <w:r w:rsidRPr="00876C38">
        <w:rPr>
          <w:rFonts w:ascii="Times New Roman" w:eastAsia="Times New Roman" w:hAnsi="Times New Roman" w:cs="Times New Roman"/>
          <w:color w:val="000000"/>
          <w:sz w:val="24"/>
          <w:szCs w:val="24"/>
        </w:rPr>
        <w:t>5166493 g CO</w:t>
      </w:r>
      <w:r w:rsidRPr="00876C38">
        <w:rPr>
          <w:rFonts w:ascii="Times New Roman" w:eastAsia="Times New Roman" w:hAnsi="Times New Roman" w:cs="Times New Roman"/>
          <w:color w:val="000000"/>
          <w:sz w:val="24"/>
          <w:szCs w:val="24"/>
          <w:vertAlign w:val="subscript"/>
        </w:rPr>
        <w:t>2</w:t>
      </w:r>
      <w:r w:rsidRPr="00876C38">
        <w:rPr>
          <w:rFonts w:ascii="Times New Roman" w:eastAsia="Times New Roman" w:hAnsi="Times New Roman" w:cs="Times New Roman"/>
          <w:color w:val="000000"/>
          <w:sz w:val="24"/>
          <w:szCs w:val="24"/>
        </w:rPr>
        <w:t>, co daje 5,166493 Mg CO</w:t>
      </w:r>
      <w:r w:rsidRPr="00876C38">
        <w:rPr>
          <w:rFonts w:ascii="Times New Roman" w:eastAsia="Times New Roman" w:hAnsi="Times New Roman" w:cs="Times New Roman"/>
          <w:color w:val="000000"/>
          <w:sz w:val="24"/>
          <w:szCs w:val="24"/>
          <w:vertAlign w:val="subscript"/>
        </w:rPr>
        <w:t>2</w:t>
      </w:r>
    </w:p>
    <w:p w:rsidR="00980E9C" w:rsidRDefault="00980E9C" w:rsidP="00980E9C">
      <w:pPr>
        <w:spacing w:line="360" w:lineRule="auto"/>
        <w:jc w:val="both"/>
        <w:rPr>
          <w:rFonts w:ascii="Times New Roman" w:hAnsi="Times New Roman" w:cs="Times New Roman"/>
          <w:sz w:val="24"/>
          <w:szCs w:val="24"/>
        </w:rPr>
      </w:pPr>
      <w:r w:rsidRPr="00FC21B6">
        <w:rPr>
          <w:rFonts w:ascii="Times New Roman" w:hAnsi="Times New Roman" w:cs="Times New Roman"/>
          <w:sz w:val="24"/>
          <w:szCs w:val="24"/>
        </w:rPr>
        <w:t>Prognoz</w:t>
      </w:r>
      <w:r w:rsidR="00FD7B58" w:rsidRPr="00FC21B6">
        <w:rPr>
          <w:rFonts w:ascii="Times New Roman" w:hAnsi="Times New Roman" w:cs="Times New Roman"/>
          <w:sz w:val="24"/>
          <w:szCs w:val="24"/>
        </w:rPr>
        <w:t>ę</w:t>
      </w:r>
      <w:r w:rsidRPr="00FC21B6">
        <w:rPr>
          <w:rFonts w:ascii="Times New Roman" w:hAnsi="Times New Roman" w:cs="Times New Roman"/>
          <w:sz w:val="24"/>
          <w:szCs w:val="24"/>
        </w:rPr>
        <w:t xml:space="preserve"> ruchu na drodze wojewódzkiej</w:t>
      </w:r>
      <w:r w:rsidR="00FD7B58" w:rsidRPr="00FC21B6">
        <w:rPr>
          <w:rFonts w:ascii="Times New Roman" w:hAnsi="Times New Roman" w:cs="Times New Roman"/>
          <w:sz w:val="24"/>
          <w:szCs w:val="24"/>
        </w:rPr>
        <w:t xml:space="preserve"> wykonano </w:t>
      </w:r>
      <w:r w:rsidRPr="00FC21B6">
        <w:rPr>
          <w:rFonts w:ascii="Times New Roman" w:hAnsi="Times New Roman" w:cs="Times New Roman"/>
          <w:sz w:val="24"/>
          <w:szCs w:val="24"/>
        </w:rPr>
        <w:t xml:space="preserve"> w oparciu o „Instrukcję oceny efektywności ekonomicznej przedsięwzięć drogowych i mostowych dla dróg wojewódzkich ” opracowaną przez Instytut Badawczy Dróg i Mostów w lutym 2008 roku</w:t>
      </w:r>
      <w:r w:rsidR="00A92307">
        <w:rPr>
          <w:rFonts w:ascii="Times New Roman" w:hAnsi="Times New Roman" w:cs="Times New Roman"/>
          <w:sz w:val="24"/>
          <w:szCs w:val="24"/>
        </w:rPr>
        <w:t>.</w:t>
      </w:r>
    </w:p>
    <w:p w:rsidR="00A92307" w:rsidRPr="00A92307" w:rsidRDefault="00A92307" w:rsidP="00980E9C">
      <w:pPr>
        <w:spacing w:line="360" w:lineRule="auto"/>
        <w:jc w:val="both"/>
        <w:rPr>
          <w:rFonts w:ascii="Times New Roman" w:hAnsi="Times New Roman" w:cs="Times New Roman"/>
          <w:b/>
          <w:sz w:val="24"/>
          <w:szCs w:val="24"/>
        </w:rPr>
      </w:pPr>
      <w:r w:rsidRPr="00A92307">
        <w:rPr>
          <w:rFonts w:ascii="Times New Roman" w:hAnsi="Times New Roman" w:cs="Times New Roman"/>
          <w:b/>
          <w:sz w:val="24"/>
          <w:szCs w:val="24"/>
        </w:rPr>
        <w:t xml:space="preserve">Tabela 20 Prognoza ruchu SDR na drodze wojewódzkiej 668 do roku 2020 </w:t>
      </w:r>
    </w:p>
    <w:tbl>
      <w:tblPr>
        <w:tblStyle w:val="Tabela-Siatka"/>
        <w:tblW w:w="0" w:type="auto"/>
        <w:tblLook w:val="04A0" w:firstRow="1" w:lastRow="0" w:firstColumn="1" w:lastColumn="0" w:noHBand="0" w:noVBand="1"/>
      </w:tblPr>
      <w:tblGrid>
        <w:gridCol w:w="924"/>
        <w:gridCol w:w="1289"/>
        <w:gridCol w:w="1029"/>
        <w:gridCol w:w="1102"/>
        <w:gridCol w:w="1070"/>
        <w:gridCol w:w="1174"/>
        <w:gridCol w:w="893"/>
        <w:gridCol w:w="945"/>
        <w:gridCol w:w="862"/>
      </w:tblGrid>
      <w:tr w:rsidR="00980E9C" w:rsidRPr="00586294" w:rsidTr="00A92307">
        <w:tc>
          <w:tcPr>
            <w:tcW w:w="971" w:type="dxa"/>
            <w:vMerge w:val="restart"/>
            <w:shd w:val="clear" w:color="auto" w:fill="D9D9D9" w:themeFill="background1" w:themeFillShade="D9"/>
          </w:tcPr>
          <w:p w:rsidR="00980E9C" w:rsidRPr="00586294" w:rsidRDefault="00980E9C" w:rsidP="001A43A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Rok </w:t>
            </w:r>
            <w:r w:rsidR="001A43A9">
              <w:rPr>
                <w:rFonts w:ascii="Times New Roman" w:hAnsi="Times New Roman" w:cs="Times New Roman"/>
                <w:sz w:val="20"/>
                <w:szCs w:val="20"/>
              </w:rPr>
              <w:t>prognozy</w:t>
            </w:r>
          </w:p>
        </w:tc>
        <w:tc>
          <w:tcPr>
            <w:tcW w:w="1282" w:type="dxa"/>
            <w:vMerge w:val="restart"/>
            <w:shd w:val="clear" w:color="auto" w:fill="D9D9D9" w:themeFill="background1" w:themeFillShade="D9"/>
          </w:tcPr>
          <w:p w:rsidR="00980E9C" w:rsidRPr="00586294" w:rsidRDefault="00980E9C" w:rsidP="00261C40">
            <w:pPr>
              <w:spacing w:line="360" w:lineRule="auto"/>
              <w:jc w:val="both"/>
              <w:rPr>
                <w:rFonts w:ascii="Times New Roman" w:hAnsi="Times New Roman" w:cs="Times New Roman"/>
                <w:sz w:val="20"/>
                <w:szCs w:val="20"/>
              </w:rPr>
            </w:pPr>
            <w:r w:rsidRPr="00586294">
              <w:rPr>
                <w:rFonts w:ascii="Times New Roman" w:hAnsi="Times New Roman" w:cs="Times New Roman"/>
                <w:sz w:val="20"/>
                <w:szCs w:val="20"/>
              </w:rPr>
              <w:t>Pojazdy samochodowe ogółem</w:t>
            </w:r>
          </w:p>
        </w:tc>
        <w:tc>
          <w:tcPr>
            <w:tcW w:w="1023" w:type="dxa"/>
            <w:vMerge w:val="restart"/>
            <w:shd w:val="clear" w:color="auto" w:fill="D9D9D9" w:themeFill="background1" w:themeFillShade="D9"/>
          </w:tcPr>
          <w:p w:rsidR="00980E9C" w:rsidRPr="00586294" w:rsidRDefault="00980E9C" w:rsidP="00261C40">
            <w:pPr>
              <w:spacing w:line="360" w:lineRule="auto"/>
              <w:jc w:val="both"/>
              <w:rPr>
                <w:rFonts w:ascii="Times New Roman" w:hAnsi="Times New Roman" w:cs="Times New Roman"/>
                <w:sz w:val="20"/>
                <w:szCs w:val="20"/>
              </w:rPr>
            </w:pPr>
            <w:r w:rsidRPr="00586294">
              <w:rPr>
                <w:rFonts w:ascii="Times New Roman" w:hAnsi="Times New Roman" w:cs="Times New Roman"/>
                <w:sz w:val="20"/>
                <w:szCs w:val="20"/>
              </w:rPr>
              <w:t>Motocykle</w:t>
            </w:r>
          </w:p>
        </w:tc>
        <w:tc>
          <w:tcPr>
            <w:tcW w:w="1096" w:type="dxa"/>
            <w:vMerge w:val="restart"/>
            <w:shd w:val="clear" w:color="auto" w:fill="D9D9D9" w:themeFill="background1" w:themeFillShade="D9"/>
          </w:tcPr>
          <w:p w:rsidR="00980E9C" w:rsidRPr="00586294" w:rsidRDefault="00980E9C" w:rsidP="00261C40">
            <w:pPr>
              <w:spacing w:line="360" w:lineRule="auto"/>
              <w:jc w:val="both"/>
              <w:rPr>
                <w:rFonts w:ascii="Times New Roman" w:hAnsi="Times New Roman" w:cs="Times New Roman"/>
                <w:sz w:val="20"/>
                <w:szCs w:val="20"/>
              </w:rPr>
            </w:pPr>
            <w:r w:rsidRPr="00586294">
              <w:rPr>
                <w:rFonts w:ascii="Times New Roman" w:hAnsi="Times New Roman" w:cs="Times New Roman"/>
                <w:sz w:val="20"/>
                <w:szCs w:val="20"/>
              </w:rPr>
              <w:t>Samochody osobowe, mikrobusy</w:t>
            </w:r>
          </w:p>
        </w:tc>
        <w:tc>
          <w:tcPr>
            <w:tcW w:w="1064" w:type="dxa"/>
            <w:vMerge w:val="restart"/>
            <w:shd w:val="clear" w:color="auto" w:fill="D9D9D9" w:themeFill="background1" w:themeFillShade="D9"/>
          </w:tcPr>
          <w:p w:rsidR="00980E9C" w:rsidRPr="00586294" w:rsidRDefault="00980E9C" w:rsidP="00261C40">
            <w:pPr>
              <w:spacing w:line="360" w:lineRule="auto"/>
              <w:jc w:val="both"/>
              <w:rPr>
                <w:rFonts w:ascii="Times New Roman" w:hAnsi="Times New Roman" w:cs="Times New Roman"/>
                <w:sz w:val="20"/>
                <w:szCs w:val="20"/>
              </w:rPr>
            </w:pPr>
            <w:r w:rsidRPr="00586294">
              <w:rPr>
                <w:rFonts w:ascii="Times New Roman" w:hAnsi="Times New Roman" w:cs="Times New Roman"/>
                <w:sz w:val="20"/>
                <w:szCs w:val="20"/>
              </w:rPr>
              <w:t>Lekkie samochody ciężarowe</w:t>
            </w:r>
          </w:p>
        </w:tc>
        <w:tc>
          <w:tcPr>
            <w:tcW w:w="2055" w:type="dxa"/>
            <w:gridSpan w:val="2"/>
            <w:shd w:val="clear" w:color="auto" w:fill="D9D9D9" w:themeFill="background1" w:themeFillShade="D9"/>
          </w:tcPr>
          <w:p w:rsidR="00980E9C" w:rsidRPr="00586294" w:rsidRDefault="00980E9C" w:rsidP="00261C40">
            <w:pPr>
              <w:spacing w:line="360" w:lineRule="auto"/>
              <w:jc w:val="both"/>
              <w:rPr>
                <w:rFonts w:ascii="Times New Roman" w:hAnsi="Times New Roman" w:cs="Times New Roman"/>
                <w:sz w:val="20"/>
                <w:szCs w:val="20"/>
              </w:rPr>
            </w:pPr>
            <w:r w:rsidRPr="00586294">
              <w:rPr>
                <w:rFonts w:ascii="Times New Roman" w:hAnsi="Times New Roman" w:cs="Times New Roman"/>
                <w:sz w:val="20"/>
                <w:szCs w:val="20"/>
              </w:rPr>
              <w:t>Samochody ciężarowe</w:t>
            </w:r>
          </w:p>
        </w:tc>
        <w:tc>
          <w:tcPr>
            <w:tcW w:w="940" w:type="dxa"/>
            <w:vMerge w:val="restart"/>
            <w:shd w:val="clear" w:color="auto" w:fill="D9D9D9" w:themeFill="background1" w:themeFillShade="D9"/>
          </w:tcPr>
          <w:p w:rsidR="00980E9C" w:rsidRPr="00586294" w:rsidRDefault="00980E9C" w:rsidP="00261C40">
            <w:pPr>
              <w:spacing w:line="360" w:lineRule="auto"/>
              <w:jc w:val="both"/>
              <w:rPr>
                <w:rFonts w:ascii="Times New Roman" w:hAnsi="Times New Roman" w:cs="Times New Roman"/>
                <w:sz w:val="20"/>
                <w:szCs w:val="20"/>
              </w:rPr>
            </w:pPr>
            <w:r w:rsidRPr="00586294">
              <w:rPr>
                <w:rFonts w:ascii="Times New Roman" w:hAnsi="Times New Roman" w:cs="Times New Roman"/>
                <w:sz w:val="20"/>
                <w:szCs w:val="20"/>
              </w:rPr>
              <w:t xml:space="preserve">Autobusy </w:t>
            </w:r>
          </w:p>
        </w:tc>
        <w:tc>
          <w:tcPr>
            <w:tcW w:w="857" w:type="dxa"/>
            <w:vMerge w:val="restart"/>
            <w:shd w:val="clear" w:color="auto" w:fill="D9D9D9" w:themeFill="background1" w:themeFillShade="D9"/>
          </w:tcPr>
          <w:p w:rsidR="00980E9C" w:rsidRPr="00586294" w:rsidRDefault="00980E9C" w:rsidP="00261C40">
            <w:pPr>
              <w:spacing w:line="360" w:lineRule="auto"/>
              <w:jc w:val="both"/>
              <w:rPr>
                <w:rFonts w:ascii="Times New Roman" w:hAnsi="Times New Roman" w:cs="Times New Roman"/>
                <w:sz w:val="20"/>
                <w:szCs w:val="20"/>
              </w:rPr>
            </w:pPr>
            <w:r w:rsidRPr="00586294">
              <w:rPr>
                <w:rFonts w:ascii="Times New Roman" w:hAnsi="Times New Roman" w:cs="Times New Roman"/>
                <w:sz w:val="20"/>
                <w:szCs w:val="20"/>
              </w:rPr>
              <w:t xml:space="preserve">Ciągniki rolnicze </w:t>
            </w:r>
          </w:p>
        </w:tc>
      </w:tr>
      <w:tr w:rsidR="00980E9C" w:rsidTr="00A92307">
        <w:tc>
          <w:tcPr>
            <w:tcW w:w="971" w:type="dxa"/>
            <w:vMerge/>
          </w:tcPr>
          <w:p w:rsidR="00980E9C" w:rsidRPr="00586294" w:rsidRDefault="00980E9C" w:rsidP="00261C40">
            <w:pPr>
              <w:spacing w:line="360" w:lineRule="auto"/>
              <w:jc w:val="both"/>
              <w:rPr>
                <w:rFonts w:ascii="Times New Roman" w:hAnsi="Times New Roman" w:cs="Times New Roman"/>
                <w:sz w:val="20"/>
                <w:szCs w:val="20"/>
              </w:rPr>
            </w:pPr>
          </w:p>
        </w:tc>
        <w:tc>
          <w:tcPr>
            <w:tcW w:w="1282" w:type="dxa"/>
            <w:vMerge/>
          </w:tcPr>
          <w:p w:rsidR="00980E9C" w:rsidRPr="00586294" w:rsidRDefault="00980E9C" w:rsidP="00261C40">
            <w:pPr>
              <w:spacing w:line="360" w:lineRule="auto"/>
              <w:jc w:val="both"/>
              <w:rPr>
                <w:rFonts w:ascii="Times New Roman" w:hAnsi="Times New Roman" w:cs="Times New Roman"/>
                <w:sz w:val="20"/>
                <w:szCs w:val="20"/>
              </w:rPr>
            </w:pPr>
          </w:p>
        </w:tc>
        <w:tc>
          <w:tcPr>
            <w:tcW w:w="1023" w:type="dxa"/>
            <w:vMerge/>
          </w:tcPr>
          <w:p w:rsidR="00980E9C" w:rsidRPr="00586294" w:rsidRDefault="00980E9C" w:rsidP="00261C40">
            <w:pPr>
              <w:spacing w:line="360" w:lineRule="auto"/>
              <w:jc w:val="both"/>
              <w:rPr>
                <w:rFonts w:ascii="Times New Roman" w:hAnsi="Times New Roman" w:cs="Times New Roman"/>
                <w:sz w:val="20"/>
                <w:szCs w:val="20"/>
              </w:rPr>
            </w:pPr>
          </w:p>
        </w:tc>
        <w:tc>
          <w:tcPr>
            <w:tcW w:w="1096" w:type="dxa"/>
            <w:vMerge/>
          </w:tcPr>
          <w:p w:rsidR="00980E9C" w:rsidRPr="00586294" w:rsidRDefault="00980E9C" w:rsidP="00261C40">
            <w:pPr>
              <w:spacing w:line="360" w:lineRule="auto"/>
              <w:jc w:val="both"/>
              <w:rPr>
                <w:rFonts w:ascii="Times New Roman" w:hAnsi="Times New Roman" w:cs="Times New Roman"/>
                <w:sz w:val="20"/>
                <w:szCs w:val="20"/>
              </w:rPr>
            </w:pPr>
          </w:p>
        </w:tc>
        <w:tc>
          <w:tcPr>
            <w:tcW w:w="1064" w:type="dxa"/>
            <w:vMerge/>
          </w:tcPr>
          <w:p w:rsidR="00980E9C" w:rsidRPr="00586294" w:rsidRDefault="00980E9C" w:rsidP="00261C40">
            <w:pPr>
              <w:spacing w:line="360" w:lineRule="auto"/>
              <w:jc w:val="both"/>
              <w:rPr>
                <w:rFonts w:ascii="Times New Roman" w:hAnsi="Times New Roman" w:cs="Times New Roman"/>
                <w:sz w:val="20"/>
                <w:szCs w:val="20"/>
              </w:rPr>
            </w:pPr>
          </w:p>
        </w:tc>
        <w:tc>
          <w:tcPr>
            <w:tcW w:w="1167" w:type="dxa"/>
            <w:shd w:val="clear" w:color="auto" w:fill="D9D9D9" w:themeFill="background1" w:themeFillShade="D9"/>
          </w:tcPr>
          <w:p w:rsidR="00980E9C" w:rsidRPr="00586294" w:rsidRDefault="00980E9C" w:rsidP="00261C40">
            <w:pPr>
              <w:spacing w:line="360" w:lineRule="auto"/>
              <w:jc w:val="both"/>
              <w:rPr>
                <w:rFonts w:ascii="Times New Roman" w:hAnsi="Times New Roman" w:cs="Times New Roman"/>
                <w:sz w:val="20"/>
                <w:szCs w:val="20"/>
              </w:rPr>
            </w:pPr>
            <w:r w:rsidRPr="00586294">
              <w:rPr>
                <w:rFonts w:ascii="Times New Roman" w:hAnsi="Times New Roman" w:cs="Times New Roman"/>
                <w:sz w:val="20"/>
                <w:szCs w:val="20"/>
              </w:rPr>
              <w:t>Z przyczepami</w:t>
            </w:r>
          </w:p>
        </w:tc>
        <w:tc>
          <w:tcPr>
            <w:tcW w:w="888" w:type="dxa"/>
            <w:shd w:val="clear" w:color="auto" w:fill="D9D9D9" w:themeFill="background1" w:themeFillShade="D9"/>
          </w:tcPr>
          <w:p w:rsidR="00980E9C" w:rsidRPr="00586294" w:rsidRDefault="00980E9C" w:rsidP="00261C40">
            <w:pPr>
              <w:spacing w:line="360" w:lineRule="auto"/>
              <w:jc w:val="both"/>
              <w:rPr>
                <w:rFonts w:ascii="Times New Roman" w:hAnsi="Times New Roman" w:cs="Times New Roman"/>
                <w:sz w:val="20"/>
                <w:szCs w:val="20"/>
              </w:rPr>
            </w:pPr>
            <w:r w:rsidRPr="00586294">
              <w:rPr>
                <w:rFonts w:ascii="Times New Roman" w:hAnsi="Times New Roman" w:cs="Times New Roman"/>
                <w:sz w:val="20"/>
                <w:szCs w:val="20"/>
              </w:rPr>
              <w:t xml:space="preserve">Bez przyczep </w:t>
            </w:r>
          </w:p>
        </w:tc>
        <w:tc>
          <w:tcPr>
            <w:tcW w:w="940" w:type="dxa"/>
            <w:vMerge/>
          </w:tcPr>
          <w:p w:rsidR="00980E9C" w:rsidRPr="00586294" w:rsidRDefault="00980E9C" w:rsidP="00261C40">
            <w:pPr>
              <w:spacing w:line="360" w:lineRule="auto"/>
              <w:jc w:val="both"/>
              <w:rPr>
                <w:rFonts w:ascii="Times New Roman" w:hAnsi="Times New Roman" w:cs="Times New Roman"/>
                <w:sz w:val="20"/>
                <w:szCs w:val="20"/>
              </w:rPr>
            </w:pPr>
          </w:p>
        </w:tc>
        <w:tc>
          <w:tcPr>
            <w:tcW w:w="857" w:type="dxa"/>
            <w:vMerge/>
          </w:tcPr>
          <w:p w:rsidR="00980E9C" w:rsidRDefault="00980E9C" w:rsidP="00261C40">
            <w:pPr>
              <w:spacing w:line="360" w:lineRule="auto"/>
              <w:jc w:val="both"/>
              <w:rPr>
                <w:rFonts w:ascii="Times New Roman" w:hAnsi="Times New Roman" w:cs="Times New Roman"/>
                <w:sz w:val="24"/>
                <w:szCs w:val="24"/>
              </w:rPr>
            </w:pPr>
          </w:p>
        </w:tc>
      </w:tr>
      <w:tr w:rsidR="00980E9C" w:rsidRPr="00C27E91" w:rsidTr="001A43A9">
        <w:tc>
          <w:tcPr>
            <w:tcW w:w="971" w:type="dxa"/>
            <w:shd w:val="clear" w:color="auto" w:fill="D9D9D9" w:themeFill="background1" w:themeFillShade="D9"/>
          </w:tcPr>
          <w:p w:rsidR="00980E9C" w:rsidRPr="00C27E91" w:rsidRDefault="00980E9C" w:rsidP="009C0203">
            <w:pPr>
              <w:spacing w:line="36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1282"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2622</w:t>
            </w:r>
          </w:p>
        </w:tc>
        <w:tc>
          <w:tcPr>
            <w:tcW w:w="1023" w:type="dxa"/>
          </w:tcPr>
          <w:p w:rsidR="00980E9C" w:rsidRPr="001A43A9" w:rsidRDefault="00980E9C" w:rsidP="009C0203">
            <w:pPr>
              <w:spacing w:line="360" w:lineRule="auto"/>
              <w:jc w:val="center"/>
              <w:rPr>
                <w:rFonts w:ascii="Times New Roman" w:hAnsi="Times New Roman" w:cs="Times New Roman"/>
                <w:sz w:val="20"/>
                <w:szCs w:val="20"/>
              </w:rPr>
            </w:pPr>
            <w:proofErr w:type="spellStart"/>
            <w:r w:rsidRPr="001A43A9">
              <w:rPr>
                <w:rFonts w:ascii="Times New Roman" w:hAnsi="Times New Roman" w:cs="Times New Roman"/>
                <w:sz w:val="20"/>
                <w:szCs w:val="20"/>
              </w:rPr>
              <w:t>b.d</w:t>
            </w:r>
            <w:proofErr w:type="spellEnd"/>
          </w:p>
        </w:tc>
        <w:tc>
          <w:tcPr>
            <w:tcW w:w="1096" w:type="dxa"/>
          </w:tcPr>
          <w:p w:rsidR="00980E9C" w:rsidRPr="001A43A9" w:rsidRDefault="00980E9C" w:rsidP="009C0203">
            <w:pPr>
              <w:spacing w:line="360" w:lineRule="auto"/>
              <w:jc w:val="center"/>
              <w:rPr>
                <w:rFonts w:ascii="Times New Roman" w:hAnsi="Times New Roman" w:cs="Times New Roman"/>
                <w:sz w:val="20"/>
                <w:szCs w:val="20"/>
              </w:rPr>
            </w:pPr>
            <w:r w:rsidRPr="001A43A9">
              <w:rPr>
                <w:rFonts w:ascii="Times New Roman" w:hAnsi="Times New Roman" w:cs="Times New Roman"/>
                <w:sz w:val="20"/>
                <w:szCs w:val="20"/>
              </w:rPr>
              <w:t>2254</w:t>
            </w:r>
          </w:p>
        </w:tc>
        <w:tc>
          <w:tcPr>
            <w:tcW w:w="1064" w:type="dxa"/>
          </w:tcPr>
          <w:p w:rsidR="00980E9C" w:rsidRPr="001A43A9" w:rsidRDefault="00980E9C" w:rsidP="009C0203">
            <w:pPr>
              <w:spacing w:line="360" w:lineRule="auto"/>
              <w:jc w:val="center"/>
              <w:rPr>
                <w:rFonts w:ascii="Times New Roman" w:hAnsi="Times New Roman" w:cs="Times New Roman"/>
                <w:sz w:val="20"/>
                <w:szCs w:val="20"/>
              </w:rPr>
            </w:pPr>
            <w:r w:rsidRPr="001A43A9">
              <w:rPr>
                <w:rFonts w:ascii="Times New Roman" w:hAnsi="Times New Roman" w:cs="Times New Roman"/>
                <w:sz w:val="20"/>
                <w:szCs w:val="20"/>
              </w:rPr>
              <w:t>194</w:t>
            </w:r>
          </w:p>
        </w:tc>
        <w:tc>
          <w:tcPr>
            <w:tcW w:w="1167"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50</w:t>
            </w:r>
          </w:p>
        </w:tc>
        <w:tc>
          <w:tcPr>
            <w:tcW w:w="888"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94</w:t>
            </w:r>
          </w:p>
        </w:tc>
        <w:tc>
          <w:tcPr>
            <w:tcW w:w="940"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31</w:t>
            </w:r>
          </w:p>
        </w:tc>
        <w:tc>
          <w:tcPr>
            <w:tcW w:w="857" w:type="dxa"/>
          </w:tcPr>
          <w:p w:rsidR="00980E9C" w:rsidRPr="001A43A9" w:rsidRDefault="00980E9C" w:rsidP="009C0203">
            <w:pPr>
              <w:spacing w:line="360" w:lineRule="auto"/>
              <w:jc w:val="center"/>
              <w:rPr>
                <w:rFonts w:ascii="Times New Roman" w:hAnsi="Times New Roman" w:cs="Times New Roman"/>
                <w:sz w:val="20"/>
                <w:szCs w:val="20"/>
              </w:rPr>
            </w:pPr>
            <w:proofErr w:type="spellStart"/>
            <w:r w:rsidRPr="001A43A9">
              <w:rPr>
                <w:rFonts w:ascii="Times New Roman" w:hAnsi="Times New Roman" w:cs="Times New Roman"/>
                <w:sz w:val="20"/>
                <w:szCs w:val="20"/>
              </w:rPr>
              <w:t>b.d</w:t>
            </w:r>
            <w:proofErr w:type="spellEnd"/>
          </w:p>
        </w:tc>
      </w:tr>
      <w:tr w:rsidR="00980E9C" w:rsidRPr="00C27E91" w:rsidTr="001A43A9">
        <w:tc>
          <w:tcPr>
            <w:tcW w:w="971" w:type="dxa"/>
            <w:shd w:val="clear" w:color="auto" w:fill="D9D9D9" w:themeFill="background1" w:themeFillShade="D9"/>
          </w:tcPr>
          <w:p w:rsidR="00980E9C" w:rsidRPr="00C27E91" w:rsidRDefault="00980E9C" w:rsidP="009C0203">
            <w:pPr>
              <w:spacing w:line="360" w:lineRule="auto"/>
              <w:jc w:val="center"/>
              <w:rPr>
                <w:rFonts w:ascii="Times New Roman" w:hAnsi="Times New Roman" w:cs="Times New Roman"/>
                <w:sz w:val="20"/>
                <w:szCs w:val="20"/>
              </w:rPr>
            </w:pPr>
            <w:r>
              <w:rPr>
                <w:rFonts w:ascii="Times New Roman" w:hAnsi="Times New Roman" w:cs="Times New Roman"/>
                <w:sz w:val="20"/>
                <w:szCs w:val="20"/>
              </w:rPr>
              <w:t>2016</w:t>
            </w:r>
          </w:p>
        </w:tc>
        <w:tc>
          <w:tcPr>
            <w:tcW w:w="1282"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2700</w:t>
            </w:r>
          </w:p>
        </w:tc>
        <w:tc>
          <w:tcPr>
            <w:tcW w:w="1023" w:type="dxa"/>
          </w:tcPr>
          <w:p w:rsidR="00980E9C" w:rsidRPr="001A43A9" w:rsidRDefault="00980E9C" w:rsidP="009C0203">
            <w:pPr>
              <w:spacing w:line="360" w:lineRule="auto"/>
              <w:jc w:val="center"/>
              <w:rPr>
                <w:rFonts w:ascii="Times New Roman" w:hAnsi="Times New Roman" w:cs="Times New Roman"/>
                <w:sz w:val="20"/>
                <w:szCs w:val="20"/>
              </w:rPr>
            </w:pPr>
            <w:proofErr w:type="spellStart"/>
            <w:r w:rsidRPr="001A43A9">
              <w:rPr>
                <w:rFonts w:ascii="Times New Roman" w:hAnsi="Times New Roman" w:cs="Times New Roman"/>
                <w:sz w:val="20"/>
                <w:szCs w:val="20"/>
              </w:rPr>
              <w:t>b.d</w:t>
            </w:r>
            <w:proofErr w:type="spellEnd"/>
          </w:p>
        </w:tc>
        <w:tc>
          <w:tcPr>
            <w:tcW w:w="1096" w:type="dxa"/>
          </w:tcPr>
          <w:p w:rsidR="00980E9C" w:rsidRPr="001A43A9" w:rsidRDefault="00980E9C" w:rsidP="009C0203">
            <w:pPr>
              <w:spacing w:line="360" w:lineRule="auto"/>
              <w:jc w:val="center"/>
              <w:rPr>
                <w:rFonts w:ascii="Times New Roman" w:hAnsi="Times New Roman" w:cs="Times New Roman"/>
                <w:sz w:val="20"/>
                <w:szCs w:val="20"/>
              </w:rPr>
            </w:pPr>
            <w:r w:rsidRPr="001A43A9">
              <w:rPr>
                <w:rFonts w:ascii="Times New Roman" w:hAnsi="Times New Roman" w:cs="Times New Roman"/>
                <w:sz w:val="20"/>
                <w:szCs w:val="20"/>
              </w:rPr>
              <w:t>2324</w:t>
            </w:r>
          </w:p>
        </w:tc>
        <w:tc>
          <w:tcPr>
            <w:tcW w:w="1064" w:type="dxa"/>
          </w:tcPr>
          <w:p w:rsidR="00980E9C" w:rsidRPr="001A43A9" w:rsidRDefault="00980E9C" w:rsidP="009C0203">
            <w:pPr>
              <w:spacing w:line="360" w:lineRule="auto"/>
              <w:jc w:val="center"/>
              <w:rPr>
                <w:rFonts w:ascii="Times New Roman" w:hAnsi="Times New Roman" w:cs="Times New Roman"/>
                <w:sz w:val="20"/>
                <w:szCs w:val="20"/>
              </w:rPr>
            </w:pPr>
            <w:r w:rsidRPr="001A43A9">
              <w:rPr>
                <w:rFonts w:ascii="Times New Roman" w:hAnsi="Times New Roman" w:cs="Times New Roman"/>
                <w:sz w:val="20"/>
                <w:szCs w:val="20"/>
              </w:rPr>
              <w:t>198</w:t>
            </w:r>
          </w:p>
        </w:tc>
        <w:tc>
          <w:tcPr>
            <w:tcW w:w="1167"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51</w:t>
            </w:r>
          </w:p>
        </w:tc>
        <w:tc>
          <w:tcPr>
            <w:tcW w:w="888"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96</w:t>
            </w:r>
          </w:p>
        </w:tc>
        <w:tc>
          <w:tcPr>
            <w:tcW w:w="940"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31</w:t>
            </w:r>
          </w:p>
        </w:tc>
        <w:tc>
          <w:tcPr>
            <w:tcW w:w="857" w:type="dxa"/>
          </w:tcPr>
          <w:p w:rsidR="00980E9C" w:rsidRPr="001A43A9" w:rsidRDefault="00980E9C" w:rsidP="009C0203">
            <w:pPr>
              <w:spacing w:line="360" w:lineRule="auto"/>
              <w:jc w:val="center"/>
              <w:rPr>
                <w:rFonts w:ascii="Times New Roman" w:hAnsi="Times New Roman" w:cs="Times New Roman"/>
                <w:sz w:val="20"/>
                <w:szCs w:val="20"/>
              </w:rPr>
            </w:pPr>
            <w:proofErr w:type="spellStart"/>
            <w:r w:rsidRPr="001A43A9">
              <w:rPr>
                <w:rFonts w:ascii="Times New Roman" w:hAnsi="Times New Roman" w:cs="Times New Roman"/>
                <w:sz w:val="20"/>
                <w:szCs w:val="20"/>
              </w:rPr>
              <w:t>b.d</w:t>
            </w:r>
            <w:proofErr w:type="spellEnd"/>
          </w:p>
        </w:tc>
      </w:tr>
      <w:tr w:rsidR="00980E9C" w:rsidRPr="00C27E91" w:rsidTr="001A43A9">
        <w:tc>
          <w:tcPr>
            <w:tcW w:w="971" w:type="dxa"/>
            <w:shd w:val="clear" w:color="auto" w:fill="D9D9D9" w:themeFill="background1" w:themeFillShade="D9"/>
          </w:tcPr>
          <w:p w:rsidR="00980E9C" w:rsidRPr="00C27E91" w:rsidRDefault="00980E9C" w:rsidP="009C0203">
            <w:pPr>
              <w:spacing w:line="360" w:lineRule="auto"/>
              <w:jc w:val="center"/>
              <w:rPr>
                <w:rFonts w:ascii="Times New Roman" w:hAnsi="Times New Roman" w:cs="Times New Roman"/>
                <w:sz w:val="20"/>
                <w:szCs w:val="20"/>
              </w:rPr>
            </w:pPr>
            <w:r>
              <w:rPr>
                <w:rFonts w:ascii="Times New Roman" w:hAnsi="Times New Roman" w:cs="Times New Roman"/>
                <w:sz w:val="20"/>
                <w:szCs w:val="20"/>
              </w:rPr>
              <w:t>2017</w:t>
            </w:r>
          </w:p>
        </w:tc>
        <w:tc>
          <w:tcPr>
            <w:tcW w:w="1282"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2780</w:t>
            </w:r>
          </w:p>
        </w:tc>
        <w:tc>
          <w:tcPr>
            <w:tcW w:w="1023" w:type="dxa"/>
          </w:tcPr>
          <w:p w:rsidR="00980E9C" w:rsidRPr="001A43A9" w:rsidRDefault="00980E9C" w:rsidP="009C0203">
            <w:pPr>
              <w:spacing w:line="360" w:lineRule="auto"/>
              <w:jc w:val="center"/>
              <w:rPr>
                <w:rFonts w:ascii="Times New Roman" w:hAnsi="Times New Roman" w:cs="Times New Roman"/>
                <w:sz w:val="20"/>
                <w:szCs w:val="20"/>
              </w:rPr>
            </w:pPr>
            <w:proofErr w:type="spellStart"/>
            <w:r w:rsidRPr="001A43A9">
              <w:rPr>
                <w:rFonts w:ascii="Times New Roman" w:hAnsi="Times New Roman" w:cs="Times New Roman"/>
                <w:sz w:val="20"/>
                <w:szCs w:val="20"/>
              </w:rPr>
              <w:t>b.d</w:t>
            </w:r>
            <w:proofErr w:type="spellEnd"/>
          </w:p>
        </w:tc>
        <w:tc>
          <w:tcPr>
            <w:tcW w:w="1096" w:type="dxa"/>
          </w:tcPr>
          <w:p w:rsidR="00980E9C" w:rsidRPr="001A43A9" w:rsidRDefault="00980E9C" w:rsidP="009C0203">
            <w:pPr>
              <w:spacing w:line="360" w:lineRule="auto"/>
              <w:jc w:val="center"/>
              <w:rPr>
                <w:rFonts w:ascii="Times New Roman" w:hAnsi="Times New Roman" w:cs="Times New Roman"/>
                <w:sz w:val="20"/>
                <w:szCs w:val="20"/>
              </w:rPr>
            </w:pPr>
            <w:r w:rsidRPr="001A43A9">
              <w:rPr>
                <w:rFonts w:ascii="Times New Roman" w:hAnsi="Times New Roman" w:cs="Times New Roman"/>
                <w:sz w:val="20"/>
                <w:szCs w:val="20"/>
              </w:rPr>
              <w:t>2396</w:t>
            </w:r>
          </w:p>
        </w:tc>
        <w:tc>
          <w:tcPr>
            <w:tcW w:w="1064" w:type="dxa"/>
          </w:tcPr>
          <w:p w:rsidR="00980E9C" w:rsidRPr="001A43A9" w:rsidRDefault="00980E9C" w:rsidP="009C0203">
            <w:pPr>
              <w:spacing w:line="360" w:lineRule="auto"/>
              <w:jc w:val="center"/>
              <w:rPr>
                <w:rFonts w:ascii="Times New Roman" w:hAnsi="Times New Roman" w:cs="Times New Roman"/>
                <w:sz w:val="20"/>
                <w:szCs w:val="20"/>
              </w:rPr>
            </w:pPr>
            <w:r w:rsidRPr="001A43A9">
              <w:rPr>
                <w:rFonts w:ascii="Times New Roman" w:hAnsi="Times New Roman" w:cs="Times New Roman"/>
                <w:sz w:val="20"/>
                <w:szCs w:val="20"/>
              </w:rPr>
              <w:t>202</w:t>
            </w:r>
          </w:p>
        </w:tc>
        <w:tc>
          <w:tcPr>
            <w:tcW w:w="1167"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53</w:t>
            </w:r>
          </w:p>
        </w:tc>
        <w:tc>
          <w:tcPr>
            <w:tcW w:w="888"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97</w:t>
            </w:r>
          </w:p>
        </w:tc>
        <w:tc>
          <w:tcPr>
            <w:tcW w:w="940"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31</w:t>
            </w:r>
          </w:p>
        </w:tc>
        <w:tc>
          <w:tcPr>
            <w:tcW w:w="857" w:type="dxa"/>
          </w:tcPr>
          <w:p w:rsidR="00980E9C" w:rsidRPr="001A43A9" w:rsidRDefault="00980E9C" w:rsidP="009C0203">
            <w:pPr>
              <w:spacing w:line="360" w:lineRule="auto"/>
              <w:jc w:val="center"/>
              <w:rPr>
                <w:rFonts w:ascii="Times New Roman" w:hAnsi="Times New Roman" w:cs="Times New Roman"/>
                <w:sz w:val="20"/>
                <w:szCs w:val="20"/>
              </w:rPr>
            </w:pPr>
            <w:proofErr w:type="spellStart"/>
            <w:r w:rsidRPr="001A43A9">
              <w:rPr>
                <w:rFonts w:ascii="Times New Roman" w:hAnsi="Times New Roman" w:cs="Times New Roman"/>
                <w:sz w:val="20"/>
                <w:szCs w:val="20"/>
              </w:rPr>
              <w:t>b.d</w:t>
            </w:r>
            <w:proofErr w:type="spellEnd"/>
          </w:p>
        </w:tc>
      </w:tr>
      <w:tr w:rsidR="00980E9C" w:rsidRPr="00C27E91" w:rsidTr="001A43A9">
        <w:tc>
          <w:tcPr>
            <w:tcW w:w="971" w:type="dxa"/>
            <w:shd w:val="clear" w:color="auto" w:fill="D9D9D9" w:themeFill="background1" w:themeFillShade="D9"/>
          </w:tcPr>
          <w:p w:rsidR="00980E9C" w:rsidRPr="00C27E91" w:rsidRDefault="00980E9C" w:rsidP="009C0203">
            <w:pPr>
              <w:spacing w:line="360" w:lineRule="auto"/>
              <w:jc w:val="center"/>
              <w:rPr>
                <w:rFonts w:ascii="Times New Roman" w:hAnsi="Times New Roman" w:cs="Times New Roman"/>
                <w:sz w:val="20"/>
                <w:szCs w:val="20"/>
              </w:rPr>
            </w:pPr>
            <w:r>
              <w:rPr>
                <w:rFonts w:ascii="Times New Roman" w:hAnsi="Times New Roman" w:cs="Times New Roman"/>
                <w:sz w:val="20"/>
                <w:szCs w:val="20"/>
              </w:rPr>
              <w:t>2018</w:t>
            </w:r>
          </w:p>
        </w:tc>
        <w:tc>
          <w:tcPr>
            <w:tcW w:w="1282"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2862</w:t>
            </w:r>
          </w:p>
        </w:tc>
        <w:tc>
          <w:tcPr>
            <w:tcW w:w="1023" w:type="dxa"/>
          </w:tcPr>
          <w:p w:rsidR="00980E9C" w:rsidRPr="001A43A9" w:rsidRDefault="00980E9C" w:rsidP="009C0203">
            <w:pPr>
              <w:spacing w:line="360" w:lineRule="auto"/>
              <w:jc w:val="center"/>
              <w:rPr>
                <w:rFonts w:ascii="Times New Roman" w:hAnsi="Times New Roman" w:cs="Times New Roman"/>
                <w:sz w:val="20"/>
                <w:szCs w:val="20"/>
              </w:rPr>
            </w:pPr>
            <w:proofErr w:type="spellStart"/>
            <w:r w:rsidRPr="001A43A9">
              <w:rPr>
                <w:rFonts w:ascii="Times New Roman" w:hAnsi="Times New Roman" w:cs="Times New Roman"/>
                <w:sz w:val="20"/>
                <w:szCs w:val="20"/>
              </w:rPr>
              <w:t>b.d</w:t>
            </w:r>
            <w:proofErr w:type="spellEnd"/>
          </w:p>
        </w:tc>
        <w:tc>
          <w:tcPr>
            <w:tcW w:w="1096" w:type="dxa"/>
          </w:tcPr>
          <w:p w:rsidR="00980E9C" w:rsidRPr="001A43A9" w:rsidRDefault="00980E9C" w:rsidP="009C0203">
            <w:pPr>
              <w:spacing w:line="360" w:lineRule="auto"/>
              <w:jc w:val="center"/>
              <w:rPr>
                <w:rFonts w:ascii="Times New Roman" w:hAnsi="Times New Roman" w:cs="Times New Roman"/>
                <w:sz w:val="20"/>
                <w:szCs w:val="20"/>
              </w:rPr>
            </w:pPr>
            <w:r w:rsidRPr="001A43A9">
              <w:rPr>
                <w:rFonts w:ascii="Times New Roman" w:hAnsi="Times New Roman" w:cs="Times New Roman"/>
                <w:sz w:val="20"/>
                <w:szCs w:val="20"/>
              </w:rPr>
              <w:t>2470</w:t>
            </w:r>
          </w:p>
        </w:tc>
        <w:tc>
          <w:tcPr>
            <w:tcW w:w="1064" w:type="dxa"/>
          </w:tcPr>
          <w:p w:rsidR="00980E9C" w:rsidRPr="001A43A9" w:rsidRDefault="00980E9C" w:rsidP="009C0203">
            <w:pPr>
              <w:spacing w:line="360" w:lineRule="auto"/>
              <w:jc w:val="center"/>
              <w:rPr>
                <w:rFonts w:ascii="Times New Roman" w:hAnsi="Times New Roman" w:cs="Times New Roman"/>
                <w:sz w:val="20"/>
                <w:szCs w:val="20"/>
              </w:rPr>
            </w:pPr>
            <w:r w:rsidRPr="001A43A9">
              <w:rPr>
                <w:rFonts w:ascii="Times New Roman" w:hAnsi="Times New Roman" w:cs="Times New Roman"/>
                <w:sz w:val="20"/>
                <w:szCs w:val="20"/>
              </w:rPr>
              <w:t>207</w:t>
            </w:r>
          </w:p>
        </w:tc>
        <w:tc>
          <w:tcPr>
            <w:tcW w:w="1167"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54</w:t>
            </w:r>
          </w:p>
        </w:tc>
        <w:tc>
          <w:tcPr>
            <w:tcW w:w="888"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99</w:t>
            </w:r>
          </w:p>
        </w:tc>
        <w:tc>
          <w:tcPr>
            <w:tcW w:w="940"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31</w:t>
            </w:r>
          </w:p>
        </w:tc>
        <w:tc>
          <w:tcPr>
            <w:tcW w:w="857" w:type="dxa"/>
          </w:tcPr>
          <w:p w:rsidR="00980E9C" w:rsidRPr="001A43A9" w:rsidRDefault="00980E9C" w:rsidP="009C0203">
            <w:pPr>
              <w:spacing w:line="360" w:lineRule="auto"/>
              <w:jc w:val="center"/>
              <w:rPr>
                <w:rFonts w:ascii="Times New Roman" w:hAnsi="Times New Roman" w:cs="Times New Roman"/>
                <w:sz w:val="20"/>
                <w:szCs w:val="20"/>
              </w:rPr>
            </w:pPr>
            <w:proofErr w:type="spellStart"/>
            <w:r w:rsidRPr="001A43A9">
              <w:rPr>
                <w:rFonts w:ascii="Times New Roman" w:hAnsi="Times New Roman" w:cs="Times New Roman"/>
                <w:sz w:val="20"/>
                <w:szCs w:val="20"/>
              </w:rPr>
              <w:t>b.d</w:t>
            </w:r>
            <w:proofErr w:type="spellEnd"/>
          </w:p>
        </w:tc>
      </w:tr>
      <w:tr w:rsidR="00980E9C" w:rsidRPr="00C27E91" w:rsidTr="001A43A9">
        <w:tc>
          <w:tcPr>
            <w:tcW w:w="971" w:type="dxa"/>
            <w:shd w:val="clear" w:color="auto" w:fill="D9D9D9" w:themeFill="background1" w:themeFillShade="D9"/>
          </w:tcPr>
          <w:p w:rsidR="00980E9C" w:rsidRPr="00C27E91" w:rsidRDefault="00980E9C" w:rsidP="009C0203">
            <w:pPr>
              <w:spacing w:line="360" w:lineRule="auto"/>
              <w:jc w:val="center"/>
              <w:rPr>
                <w:rFonts w:ascii="Times New Roman" w:hAnsi="Times New Roman" w:cs="Times New Roman"/>
                <w:sz w:val="20"/>
                <w:szCs w:val="20"/>
              </w:rPr>
            </w:pPr>
            <w:r>
              <w:rPr>
                <w:rFonts w:ascii="Times New Roman" w:hAnsi="Times New Roman" w:cs="Times New Roman"/>
                <w:sz w:val="20"/>
                <w:szCs w:val="20"/>
              </w:rPr>
              <w:t>2019</w:t>
            </w:r>
          </w:p>
        </w:tc>
        <w:tc>
          <w:tcPr>
            <w:tcW w:w="1282"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2947</w:t>
            </w:r>
          </w:p>
        </w:tc>
        <w:tc>
          <w:tcPr>
            <w:tcW w:w="1023" w:type="dxa"/>
          </w:tcPr>
          <w:p w:rsidR="00980E9C" w:rsidRPr="001A43A9" w:rsidRDefault="00980E9C" w:rsidP="009C0203">
            <w:pPr>
              <w:spacing w:line="360" w:lineRule="auto"/>
              <w:jc w:val="center"/>
              <w:rPr>
                <w:rFonts w:ascii="Times New Roman" w:hAnsi="Times New Roman" w:cs="Times New Roman"/>
                <w:sz w:val="20"/>
                <w:szCs w:val="20"/>
              </w:rPr>
            </w:pPr>
            <w:proofErr w:type="spellStart"/>
            <w:r w:rsidRPr="001A43A9">
              <w:rPr>
                <w:rFonts w:ascii="Times New Roman" w:hAnsi="Times New Roman" w:cs="Times New Roman"/>
                <w:sz w:val="20"/>
                <w:szCs w:val="20"/>
              </w:rPr>
              <w:t>b.d</w:t>
            </w:r>
            <w:proofErr w:type="spellEnd"/>
          </w:p>
        </w:tc>
        <w:tc>
          <w:tcPr>
            <w:tcW w:w="1096" w:type="dxa"/>
          </w:tcPr>
          <w:p w:rsidR="00980E9C" w:rsidRPr="001A43A9" w:rsidRDefault="00980E9C" w:rsidP="009C0203">
            <w:pPr>
              <w:spacing w:line="360" w:lineRule="auto"/>
              <w:jc w:val="center"/>
              <w:rPr>
                <w:rFonts w:ascii="Times New Roman" w:hAnsi="Times New Roman" w:cs="Times New Roman"/>
                <w:sz w:val="20"/>
                <w:szCs w:val="20"/>
              </w:rPr>
            </w:pPr>
            <w:r w:rsidRPr="001A43A9">
              <w:rPr>
                <w:rFonts w:ascii="Times New Roman" w:hAnsi="Times New Roman" w:cs="Times New Roman"/>
                <w:sz w:val="20"/>
                <w:szCs w:val="20"/>
              </w:rPr>
              <w:t>2547</w:t>
            </w:r>
          </w:p>
        </w:tc>
        <w:tc>
          <w:tcPr>
            <w:tcW w:w="1064" w:type="dxa"/>
          </w:tcPr>
          <w:p w:rsidR="00980E9C" w:rsidRPr="001A43A9" w:rsidRDefault="00980E9C" w:rsidP="009C0203">
            <w:pPr>
              <w:spacing w:line="360" w:lineRule="auto"/>
              <w:jc w:val="center"/>
              <w:rPr>
                <w:rFonts w:ascii="Times New Roman" w:hAnsi="Times New Roman" w:cs="Times New Roman"/>
                <w:sz w:val="20"/>
                <w:szCs w:val="20"/>
              </w:rPr>
            </w:pPr>
            <w:r w:rsidRPr="001A43A9">
              <w:rPr>
                <w:rFonts w:ascii="Times New Roman" w:hAnsi="Times New Roman" w:cs="Times New Roman"/>
                <w:sz w:val="20"/>
                <w:szCs w:val="20"/>
              </w:rPr>
              <w:t>211</w:t>
            </w:r>
          </w:p>
        </w:tc>
        <w:tc>
          <w:tcPr>
            <w:tcW w:w="1167"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56</w:t>
            </w:r>
          </w:p>
        </w:tc>
        <w:tc>
          <w:tcPr>
            <w:tcW w:w="888"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101</w:t>
            </w:r>
          </w:p>
        </w:tc>
        <w:tc>
          <w:tcPr>
            <w:tcW w:w="940"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31</w:t>
            </w:r>
          </w:p>
        </w:tc>
        <w:tc>
          <w:tcPr>
            <w:tcW w:w="857" w:type="dxa"/>
          </w:tcPr>
          <w:p w:rsidR="00980E9C" w:rsidRPr="001A43A9" w:rsidRDefault="00980E9C" w:rsidP="009C0203">
            <w:pPr>
              <w:spacing w:line="360" w:lineRule="auto"/>
              <w:jc w:val="center"/>
              <w:rPr>
                <w:rFonts w:ascii="Times New Roman" w:hAnsi="Times New Roman" w:cs="Times New Roman"/>
                <w:sz w:val="20"/>
                <w:szCs w:val="20"/>
              </w:rPr>
            </w:pPr>
            <w:proofErr w:type="spellStart"/>
            <w:r w:rsidRPr="001A43A9">
              <w:rPr>
                <w:rFonts w:ascii="Times New Roman" w:hAnsi="Times New Roman" w:cs="Times New Roman"/>
                <w:sz w:val="20"/>
                <w:szCs w:val="20"/>
              </w:rPr>
              <w:t>b.d</w:t>
            </w:r>
            <w:proofErr w:type="spellEnd"/>
          </w:p>
        </w:tc>
      </w:tr>
      <w:tr w:rsidR="00980E9C" w:rsidRPr="00C27E91" w:rsidTr="001A43A9">
        <w:tc>
          <w:tcPr>
            <w:tcW w:w="971" w:type="dxa"/>
            <w:shd w:val="clear" w:color="auto" w:fill="D9D9D9" w:themeFill="background1" w:themeFillShade="D9"/>
          </w:tcPr>
          <w:p w:rsidR="00980E9C" w:rsidRPr="00C27E91" w:rsidRDefault="00980E9C" w:rsidP="009C0203">
            <w:pPr>
              <w:spacing w:line="360" w:lineRule="auto"/>
              <w:jc w:val="center"/>
              <w:rPr>
                <w:rFonts w:ascii="Times New Roman" w:hAnsi="Times New Roman" w:cs="Times New Roman"/>
                <w:sz w:val="20"/>
                <w:szCs w:val="20"/>
              </w:rPr>
            </w:pPr>
            <w:r>
              <w:rPr>
                <w:rFonts w:ascii="Times New Roman" w:hAnsi="Times New Roman" w:cs="Times New Roman"/>
                <w:sz w:val="20"/>
                <w:szCs w:val="20"/>
              </w:rPr>
              <w:t>2020</w:t>
            </w:r>
          </w:p>
        </w:tc>
        <w:tc>
          <w:tcPr>
            <w:tcW w:w="1282"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3034</w:t>
            </w:r>
          </w:p>
        </w:tc>
        <w:tc>
          <w:tcPr>
            <w:tcW w:w="1023" w:type="dxa"/>
          </w:tcPr>
          <w:p w:rsidR="00980E9C" w:rsidRPr="001A43A9" w:rsidRDefault="00980E9C" w:rsidP="009C0203">
            <w:pPr>
              <w:spacing w:line="360" w:lineRule="auto"/>
              <w:jc w:val="center"/>
              <w:rPr>
                <w:rFonts w:ascii="Times New Roman" w:hAnsi="Times New Roman" w:cs="Times New Roman"/>
                <w:sz w:val="20"/>
                <w:szCs w:val="20"/>
              </w:rPr>
            </w:pPr>
            <w:proofErr w:type="spellStart"/>
            <w:r w:rsidRPr="001A43A9">
              <w:rPr>
                <w:rFonts w:ascii="Times New Roman" w:hAnsi="Times New Roman" w:cs="Times New Roman"/>
                <w:sz w:val="20"/>
                <w:szCs w:val="20"/>
              </w:rPr>
              <w:t>b.d</w:t>
            </w:r>
            <w:proofErr w:type="spellEnd"/>
          </w:p>
        </w:tc>
        <w:tc>
          <w:tcPr>
            <w:tcW w:w="1096" w:type="dxa"/>
          </w:tcPr>
          <w:p w:rsidR="00980E9C" w:rsidRPr="001A43A9" w:rsidRDefault="00980E9C" w:rsidP="009C0203">
            <w:pPr>
              <w:spacing w:line="360" w:lineRule="auto"/>
              <w:jc w:val="center"/>
              <w:rPr>
                <w:rFonts w:ascii="Times New Roman" w:hAnsi="Times New Roman" w:cs="Times New Roman"/>
                <w:sz w:val="20"/>
                <w:szCs w:val="20"/>
              </w:rPr>
            </w:pPr>
            <w:r w:rsidRPr="001A43A9">
              <w:rPr>
                <w:rFonts w:ascii="Times New Roman" w:hAnsi="Times New Roman" w:cs="Times New Roman"/>
                <w:sz w:val="20"/>
                <w:szCs w:val="20"/>
              </w:rPr>
              <w:t>2626</w:t>
            </w:r>
          </w:p>
        </w:tc>
        <w:tc>
          <w:tcPr>
            <w:tcW w:w="1064" w:type="dxa"/>
          </w:tcPr>
          <w:p w:rsidR="00980E9C" w:rsidRPr="001A43A9" w:rsidRDefault="00980E9C" w:rsidP="009C0203">
            <w:pPr>
              <w:spacing w:line="360" w:lineRule="auto"/>
              <w:jc w:val="center"/>
              <w:rPr>
                <w:rFonts w:ascii="Times New Roman" w:hAnsi="Times New Roman" w:cs="Times New Roman"/>
                <w:sz w:val="20"/>
                <w:szCs w:val="20"/>
              </w:rPr>
            </w:pPr>
            <w:r w:rsidRPr="001A43A9">
              <w:rPr>
                <w:rFonts w:ascii="Times New Roman" w:hAnsi="Times New Roman" w:cs="Times New Roman"/>
                <w:sz w:val="20"/>
                <w:szCs w:val="20"/>
              </w:rPr>
              <w:t>216</w:t>
            </w:r>
          </w:p>
        </w:tc>
        <w:tc>
          <w:tcPr>
            <w:tcW w:w="1167"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58</w:t>
            </w:r>
          </w:p>
        </w:tc>
        <w:tc>
          <w:tcPr>
            <w:tcW w:w="888"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103</w:t>
            </w:r>
          </w:p>
        </w:tc>
        <w:tc>
          <w:tcPr>
            <w:tcW w:w="940" w:type="dxa"/>
            <w:vAlign w:val="bottom"/>
          </w:tcPr>
          <w:p w:rsidR="00980E9C" w:rsidRPr="001A43A9" w:rsidRDefault="00980E9C" w:rsidP="009C0203">
            <w:pPr>
              <w:jc w:val="center"/>
              <w:rPr>
                <w:rFonts w:ascii="Times New Roman" w:hAnsi="Times New Roman" w:cs="Times New Roman"/>
                <w:sz w:val="20"/>
                <w:szCs w:val="20"/>
              </w:rPr>
            </w:pPr>
            <w:r w:rsidRPr="001A43A9">
              <w:rPr>
                <w:rFonts w:ascii="Times New Roman" w:hAnsi="Times New Roman" w:cs="Times New Roman"/>
                <w:sz w:val="20"/>
                <w:szCs w:val="20"/>
              </w:rPr>
              <w:t>31</w:t>
            </w:r>
          </w:p>
        </w:tc>
        <w:tc>
          <w:tcPr>
            <w:tcW w:w="857" w:type="dxa"/>
          </w:tcPr>
          <w:p w:rsidR="00980E9C" w:rsidRPr="001A43A9" w:rsidRDefault="00980E9C" w:rsidP="009C0203">
            <w:pPr>
              <w:spacing w:line="360" w:lineRule="auto"/>
              <w:jc w:val="center"/>
              <w:rPr>
                <w:rFonts w:ascii="Times New Roman" w:hAnsi="Times New Roman" w:cs="Times New Roman"/>
                <w:sz w:val="20"/>
                <w:szCs w:val="20"/>
              </w:rPr>
            </w:pPr>
            <w:proofErr w:type="spellStart"/>
            <w:r w:rsidRPr="001A43A9">
              <w:rPr>
                <w:rFonts w:ascii="Times New Roman" w:hAnsi="Times New Roman" w:cs="Times New Roman"/>
                <w:sz w:val="20"/>
                <w:szCs w:val="20"/>
              </w:rPr>
              <w:t>b.d</w:t>
            </w:r>
            <w:proofErr w:type="spellEnd"/>
          </w:p>
        </w:tc>
      </w:tr>
    </w:tbl>
    <w:p w:rsidR="009C0203" w:rsidRDefault="009C0203" w:rsidP="00980E9C">
      <w:pPr>
        <w:spacing w:line="360" w:lineRule="auto"/>
        <w:jc w:val="both"/>
        <w:rPr>
          <w:rFonts w:ascii="Times New Roman" w:hAnsi="Times New Roman" w:cs="Times New Roman"/>
          <w:b/>
          <w:sz w:val="24"/>
          <w:szCs w:val="24"/>
        </w:rPr>
      </w:pPr>
    </w:p>
    <w:p w:rsidR="009C0203" w:rsidRDefault="009C0203" w:rsidP="00980E9C">
      <w:pPr>
        <w:spacing w:line="360" w:lineRule="auto"/>
        <w:jc w:val="both"/>
        <w:rPr>
          <w:rFonts w:ascii="Times New Roman" w:hAnsi="Times New Roman" w:cs="Times New Roman"/>
          <w:b/>
          <w:sz w:val="24"/>
          <w:szCs w:val="24"/>
        </w:rPr>
      </w:pPr>
    </w:p>
    <w:p w:rsidR="009C0203" w:rsidRDefault="009C0203" w:rsidP="00980E9C">
      <w:pPr>
        <w:spacing w:line="360" w:lineRule="auto"/>
        <w:jc w:val="both"/>
        <w:rPr>
          <w:rFonts w:ascii="Times New Roman" w:hAnsi="Times New Roman" w:cs="Times New Roman"/>
          <w:b/>
          <w:sz w:val="24"/>
          <w:szCs w:val="24"/>
        </w:rPr>
      </w:pPr>
    </w:p>
    <w:p w:rsidR="009C0203" w:rsidRDefault="009C0203" w:rsidP="00980E9C">
      <w:pPr>
        <w:spacing w:line="360" w:lineRule="auto"/>
        <w:jc w:val="both"/>
        <w:rPr>
          <w:rFonts w:ascii="Times New Roman" w:hAnsi="Times New Roman" w:cs="Times New Roman"/>
          <w:b/>
          <w:sz w:val="24"/>
          <w:szCs w:val="24"/>
        </w:rPr>
      </w:pPr>
    </w:p>
    <w:p w:rsidR="009C0203" w:rsidRDefault="009C0203" w:rsidP="00980E9C">
      <w:pPr>
        <w:spacing w:line="360" w:lineRule="auto"/>
        <w:jc w:val="both"/>
        <w:rPr>
          <w:rFonts w:ascii="Times New Roman" w:hAnsi="Times New Roman" w:cs="Times New Roman"/>
          <w:b/>
          <w:sz w:val="24"/>
          <w:szCs w:val="24"/>
        </w:rPr>
      </w:pPr>
    </w:p>
    <w:p w:rsidR="009C0203" w:rsidRDefault="009C0203" w:rsidP="00980E9C">
      <w:pPr>
        <w:spacing w:line="360" w:lineRule="auto"/>
        <w:jc w:val="both"/>
        <w:rPr>
          <w:rFonts w:ascii="Times New Roman" w:hAnsi="Times New Roman" w:cs="Times New Roman"/>
          <w:b/>
          <w:sz w:val="24"/>
          <w:szCs w:val="24"/>
        </w:rPr>
      </w:pPr>
    </w:p>
    <w:p w:rsidR="009C0203" w:rsidRDefault="009C0203" w:rsidP="00980E9C">
      <w:pPr>
        <w:spacing w:line="360" w:lineRule="auto"/>
        <w:jc w:val="both"/>
        <w:rPr>
          <w:rFonts w:ascii="Times New Roman" w:hAnsi="Times New Roman" w:cs="Times New Roman"/>
          <w:b/>
          <w:sz w:val="24"/>
          <w:szCs w:val="24"/>
        </w:rPr>
      </w:pPr>
    </w:p>
    <w:p w:rsidR="009C0203" w:rsidRDefault="009C0203" w:rsidP="00980E9C">
      <w:pPr>
        <w:spacing w:line="360" w:lineRule="auto"/>
        <w:jc w:val="both"/>
        <w:rPr>
          <w:rFonts w:ascii="Times New Roman" w:hAnsi="Times New Roman" w:cs="Times New Roman"/>
          <w:b/>
          <w:sz w:val="24"/>
          <w:szCs w:val="24"/>
        </w:rPr>
      </w:pPr>
    </w:p>
    <w:p w:rsidR="00A92307" w:rsidRPr="00A92307" w:rsidRDefault="00A92307" w:rsidP="00980E9C">
      <w:pPr>
        <w:spacing w:line="360" w:lineRule="auto"/>
        <w:jc w:val="both"/>
        <w:rPr>
          <w:rFonts w:ascii="Times New Roman" w:hAnsi="Times New Roman" w:cs="Times New Roman"/>
          <w:b/>
          <w:sz w:val="24"/>
          <w:szCs w:val="24"/>
        </w:rPr>
      </w:pPr>
      <w:r w:rsidRPr="00A92307">
        <w:rPr>
          <w:rFonts w:ascii="Times New Roman" w:hAnsi="Times New Roman" w:cs="Times New Roman"/>
          <w:b/>
          <w:sz w:val="24"/>
          <w:szCs w:val="24"/>
        </w:rPr>
        <w:lastRenderedPageBreak/>
        <w:t xml:space="preserve">Wykres 10 </w:t>
      </w:r>
    </w:p>
    <w:p w:rsidR="00FC21B6" w:rsidRDefault="00FD7B58" w:rsidP="00980E9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A43A9" w:rsidRPr="001A43A9" w:rsidRDefault="001A43A9" w:rsidP="00980E9C">
      <w:pPr>
        <w:spacing w:line="360" w:lineRule="auto"/>
        <w:jc w:val="both"/>
        <w:rPr>
          <w:rFonts w:ascii="Times New Roman" w:hAnsi="Times New Roman" w:cs="Times New Roman"/>
          <w:b/>
          <w:sz w:val="24"/>
          <w:szCs w:val="24"/>
        </w:rPr>
      </w:pPr>
      <w:r w:rsidRPr="001A43A9">
        <w:rPr>
          <w:rFonts w:ascii="Times New Roman" w:hAnsi="Times New Roman" w:cs="Times New Roman"/>
          <w:b/>
          <w:sz w:val="24"/>
          <w:szCs w:val="24"/>
        </w:rPr>
        <w:t>Tabela 21 Prognoza emisji CO</w:t>
      </w:r>
      <w:r w:rsidRPr="001A43A9">
        <w:rPr>
          <w:rFonts w:ascii="Times New Roman" w:hAnsi="Times New Roman" w:cs="Times New Roman"/>
          <w:b/>
          <w:sz w:val="24"/>
          <w:szCs w:val="24"/>
          <w:vertAlign w:val="subscript"/>
        </w:rPr>
        <w:t>2</w:t>
      </w:r>
      <w:r w:rsidRPr="001A43A9">
        <w:rPr>
          <w:rFonts w:ascii="Times New Roman" w:hAnsi="Times New Roman" w:cs="Times New Roman"/>
          <w:b/>
          <w:sz w:val="24"/>
          <w:szCs w:val="24"/>
        </w:rPr>
        <w:t xml:space="preserve"> na terenie Miasta i Gminy Jedwabne przypadająca na 1 km</w:t>
      </w:r>
    </w:p>
    <w:tbl>
      <w:tblPr>
        <w:tblW w:w="9925" w:type="dxa"/>
        <w:tblInd w:w="55" w:type="dxa"/>
        <w:tblCellMar>
          <w:left w:w="70" w:type="dxa"/>
          <w:right w:w="70" w:type="dxa"/>
        </w:tblCellMar>
        <w:tblLook w:val="04A0" w:firstRow="1" w:lastRow="0" w:firstColumn="1" w:lastColumn="0" w:noHBand="0" w:noVBand="1"/>
      </w:tblPr>
      <w:tblGrid>
        <w:gridCol w:w="1067"/>
        <w:gridCol w:w="1285"/>
        <w:gridCol w:w="1069"/>
        <w:gridCol w:w="1085"/>
        <w:gridCol w:w="1072"/>
        <w:gridCol w:w="1162"/>
        <w:gridCol w:w="1062"/>
        <w:gridCol w:w="1064"/>
        <w:gridCol w:w="1059"/>
      </w:tblGrid>
      <w:tr w:rsidR="00261C40" w:rsidRPr="00261C40" w:rsidTr="001A43A9">
        <w:trPr>
          <w:trHeight w:val="285"/>
        </w:trPr>
        <w:tc>
          <w:tcPr>
            <w:tcW w:w="10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1C40" w:rsidRPr="00375E7D" w:rsidRDefault="00261C40" w:rsidP="001A43A9">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 xml:space="preserve">Rok </w:t>
            </w:r>
            <w:r w:rsidR="001A43A9">
              <w:rPr>
                <w:rFonts w:ascii="Times New Roman" w:eastAsia="Times New Roman" w:hAnsi="Times New Roman" w:cs="Times New Roman"/>
                <w:color w:val="000000"/>
                <w:sz w:val="20"/>
                <w:szCs w:val="20"/>
              </w:rPr>
              <w:t>prognozy</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1C40" w:rsidRPr="00375E7D" w:rsidRDefault="00261C40"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Pojazdy samochodowe ogółem</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1C40" w:rsidRPr="00375E7D" w:rsidRDefault="00261C40"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Motocykle</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1C40" w:rsidRPr="00375E7D" w:rsidRDefault="00261C40"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Samochody osobowe, mikrobusy</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1C40" w:rsidRPr="00375E7D" w:rsidRDefault="00261C40"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Lekkie samochody ciężarowe</w:t>
            </w:r>
          </w:p>
        </w:tc>
        <w:tc>
          <w:tcPr>
            <w:tcW w:w="2224"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261C40" w:rsidRPr="00375E7D" w:rsidRDefault="00261C40"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Samochody ciężarowe</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1C40" w:rsidRPr="00375E7D" w:rsidRDefault="00261C40"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 xml:space="preserve">Autobusy </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1C40" w:rsidRPr="00375E7D" w:rsidRDefault="00261C40"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 xml:space="preserve">Ciągniki rolnicze </w:t>
            </w:r>
          </w:p>
        </w:tc>
      </w:tr>
      <w:tr w:rsidR="00261C40" w:rsidRPr="00261C40" w:rsidTr="001A43A9">
        <w:trPr>
          <w:trHeight w:val="510"/>
        </w:trPr>
        <w:tc>
          <w:tcPr>
            <w:tcW w:w="1067" w:type="dxa"/>
            <w:vMerge/>
            <w:tcBorders>
              <w:top w:val="single" w:sz="4" w:space="0" w:color="auto"/>
              <w:left w:val="single" w:sz="4" w:space="0" w:color="auto"/>
              <w:bottom w:val="single" w:sz="4" w:space="0" w:color="auto"/>
              <w:right w:val="single" w:sz="4" w:space="0" w:color="auto"/>
            </w:tcBorders>
            <w:vAlign w:val="center"/>
            <w:hideMark/>
          </w:tcPr>
          <w:p w:rsidR="00261C40" w:rsidRPr="00375E7D" w:rsidRDefault="00261C40" w:rsidP="00261C40">
            <w:pPr>
              <w:spacing w:after="0" w:line="240" w:lineRule="auto"/>
              <w:rPr>
                <w:rFonts w:ascii="Times New Roman" w:eastAsia="Times New Roman" w:hAnsi="Times New Roman" w:cs="Times New Roman"/>
                <w:color w:val="000000"/>
                <w:sz w:val="20"/>
                <w:szCs w:val="2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261C40" w:rsidRPr="00375E7D" w:rsidRDefault="00261C40" w:rsidP="00261C40">
            <w:pPr>
              <w:spacing w:after="0" w:line="240" w:lineRule="auto"/>
              <w:rPr>
                <w:rFonts w:ascii="Times New Roman" w:eastAsia="Times New Roman" w:hAnsi="Times New Roman" w:cs="Times New Roman"/>
                <w:color w:val="000000"/>
                <w:sz w:val="20"/>
                <w:szCs w:val="20"/>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261C40" w:rsidRPr="00375E7D" w:rsidRDefault="00261C40" w:rsidP="00261C40">
            <w:pPr>
              <w:spacing w:after="0" w:line="240" w:lineRule="auto"/>
              <w:rPr>
                <w:rFonts w:ascii="Times New Roman" w:eastAsia="Times New Roman" w:hAnsi="Times New Roman" w:cs="Times New Roman"/>
                <w:color w:val="000000"/>
                <w:sz w:val="20"/>
                <w:szCs w:val="20"/>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261C40" w:rsidRPr="00375E7D" w:rsidRDefault="00261C40" w:rsidP="00261C40">
            <w:pPr>
              <w:spacing w:after="0" w:line="240" w:lineRule="auto"/>
              <w:rPr>
                <w:rFonts w:ascii="Times New Roman" w:eastAsia="Times New Roman" w:hAnsi="Times New Roman" w:cs="Times New Roman"/>
                <w:color w:val="000000"/>
                <w:sz w:val="20"/>
                <w:szCs w:val="20"/>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261C40" w:rsidRPr="00375E7D" w:rsidRDefault="00261C40" w:rsidP="00261C40">
            <w:pPr>
              <w:spacing w:after="0" w:line="240" w:lineRule="auto"/>
              <w:rPr>
                <w:rFonts w:ascii="Times New Roman" w:eastAsia="Times New Roman" w:hAnsi="Times New Roman" w:cs="Times New Roman"/>
                <w:color w:val="000000"/>
                <w:sz w:val="20"/>
                <w:szCs w:val="20"/>
              </w:rPr>
            </w:pPr>
          </w:p>
        </w:tc>
        <w:tc>
          <w:tcPr>
            <w:tcW w:w="1162" w:type="dxa"/>
            <w:tcBorders>
              <w:top w:val="nil"/>
              <w:left w:val="nil"/>
              <w:bottom w:val="single" w:sz="4" w:space="0" w:color="auto"/>
              <w:right w:val="single" w:sz="4" w:space="0" w:color="auto"/>
            </w:tcBorders>
            <w:shd w:val="clear" w:color="auto" w:fill="D9D9D9" w:themeFill="background1" w:themeFillShade="D9"/>
            <w:hideMark/>
          </w:tcPr>
          <w:p w:rsidR="00261C40" w:rsidRPr="00375E7D" w:rsidRDefault="00261C40"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Z przyczepami</w:t>
            </w:r>
          </w:p>
        </w:tc>
        <w:tc>
          <w:tcPr>
            <w:tcW w:w="1062" w:type="dxa"/>
            <w:tcBorders>
              <w:top w:val="nil"/>
              <w:left w:val="nil"/>
              <w:bottom w:val="single" w:sz="4" w:space="0" w:color="auto"/>
              <w:right w:val="single" w:sz="4" w:space="0" w:color="auto"/>
            </w:tcBorders>
            <w:shd w:val="clear" w:color="auto" w:fill="D9D9D9" w:themeFill="background1" w:themeFillShade="D9"/>
            <w:hideMark/>
          </w:tcPr>
          <w:p w:rsidR="00261C40" w:rsidRPr="00375E7D" w:rsidRDefault="00261C40"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 xml:space="preserve">Bez przyczep </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261C40" w:rsidRPr="00375E7D" w:rsidRDefault="00261C40" w:rsidP="00261C40">
            <w:pPr>
              <w:spacing w:after="0" w:line="240" w:lineRule="auto"/>
              <w:rPr>
                <w:rFonts w:ascii="Times New Roman" w:eastAsia="Times New Roman" w:hAnsi="Times New Roman" w:cs="Times New Roman"/>
                <w:color w:val="000000"/>
                <w:sz w:val="20"/>
                <w:szCs w:val="20"/>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261C40" w:rsidRPr="00375E7D" w:rsidRDefault="00261C40" w:rsidP="00261C40">
            <w:pPr>
              <w:spacing w:after="0" w:line="240" w:lineRule="auto"/>
              <w:rPr>
                <w:rFonts w:ascii="Times New Roman" w:eastAsia="Times New Roman" w:hAnsi="Times New Roman" w:cs="Times New Roman"/>
                <w:color w:val="000000"/>
                <w:sz w:val="20"/>
                <w:szCs w:val="20"/>
              </w:rPr>
            </w:pPr>
          </w:p>
        </w:tc>
      </w:tr>
      <w:tr w:rsidR="00375E7D" w:rsidRPr="00261C40" w:rsidTr="001A43A9">
        <w:trPr>
          <w:trHeight w:val="285"/>
        </w:trPr>
        <w:tc>
          <w:tcPr>
            <w:tcW w:w="1067" w:type="dxa"/>
            <w:vMerge w:val="restart"/>
            <w:tcBorders>
              <w:top w:val="nil"/>
              <w:left w:val="single" w:sz="4" w:space="0" w:color="auto"/>
              <w:right w:val="single" w:sz="4" w:space="0" w:color="auto"/>
            </w:tcBorders>
            <w:shd w:val="clear" w:color="auto" w:fill="D9D9D9" w:themeFill="background1" w:themeFillShade="D9"/>
            <w:hideMark/>
          </w:tcPr>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2015</w:t>
            </w:r>
          </w:p>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 </w:t>
            </w:r>
          </w:p>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 </w:t>
            </w:r>
          </w:p>
        </w:tc>
        <w:tc>
          <w:tcPr>
            <w:tcW w:w="1285"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2622</w:t>
            </w:r>
          </w:p>
        </w:tc>
        <w:tc>
          <w:tcPr>
            <w:tcW w:w="106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roofErr w:type="spellStart"/>
            <w:r w:rsidRPr="00375E7D">
              <w:rPr>
                <w:rFonts w:ascii="Times New Roman" w:eastAsia="Times New Roman" w:hAnsi="Times New Roman" w:cs="Times New Roman"/>
                <w:color w:val="000000"/>
                <w:sz w:val="20"/>
                <w:szCs w:val="20"/>
              </w:rPr>
              <w:t>b.d</w:t>
            </w:r>
            <w:proofErr w:type="spellEnd"/>
          </w:p>
        </w:tc>
        <w:tc>
          <w:tcPr>
            <w:tcW w:w="1085"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2254</w:t>
            </w:r>
          </w:p>
        </w:tc>
        <w:tc>
          <w:tcPr>
            <w:tcW w:w="107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194</w:t>
            </w:r>
          </w:p>
        </w:tc>
        <w:tc>
          <w:tcPr>
            <w:tcW w:w="1162"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50</w:t>
            </w:r>
          </w:p>
        </w:tc>
        <w:tc>
          <w:tcPr>
            <w:tcW w:w="1062"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94</w:t>
            </w:r>
          </w:p>
        </w:tc>
        <w:tc>
          <w:tcPr>
            <w:tcW w:w="1064"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31</w:t>
            </w:r>
          </w:p>
        </w:tc>
        <w:tc>
          <w:tcPr>
            <w:tcW w:w="105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roofErr w:type="spellStart"/>
            <w:r w:rsidRPr="00375E7D">
              <w:rPr>
                <w:rFonts w:ascii="Times New Roman" w:eastAsia="Times New Roman" w:hAnsi="Times New Roman" w:cs="Times New Roman"/>
                <w:color w:val="000000"/>
                <w:sz w:val="20"/>
                <w:szCs w:val="20"/>
              </w:rPr>
              <w:t>b.d</w:t>
            </w:r>
            <w:proofErr w:type="spellEnd"/>
          </w:p>
        </w:tc>
      </w:tr>
      <w:tr w:rsidR="00375E7D" w:rsidRPr="00261C40" w:rsidTr="001A43A9">
        <w:trPr>
          <w:trHeight w:val="285"/>
        </w:trPr>
        <w:tc>
          <w:tcPr>
            <w:tcW w:w="1067" w:type="dxa"/>
            <w:vMerge/>
            <w:tcBorders>
              <w:left w:val="single" w:sz="4" w:space="0" w:color="auto"/>
              <w:bottom w:val="single" w:sz="4" w:space="0" w:color="auto"/>
              <w:right w:val="single" w:sz="4" w:space="0" w:color="auto"/>
            </w:tcBorders>
            <w:shd w:val="clear" w:color="auto" w:fill="D9D9D9" w:themeFill="background1" w:themeFillShade="D9"/>
            <w:hideMark/>
          </w:tcPr>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p>
        </w:tc>
        <w:tc>
          <w:tcPr>
            <w:tcW w:w="1285" w:type="dxa"/>
            <w:tcBorders>
              <w:top w:val="nil"/>
              <w:left w:val="nil"/>
              <w:bottom w:val="single" w:sz="4" w:space="0" w:color="auto"/>
              <w:right w:val="single" w:sz="4" w:space="0" w:color="auto"/>
            </w:tcBorders>
            <w:shd w:val="clear" w:color="auto" w:fill="auto"/>
            <w:vAlign w:val="bottom"/>
            <w:hideMark/>
          </w:tcPr>
          <w:p w:rsidR="00375E7D" w:rsidRPr="00375E7D" w:rsidRDefault="00275D23" w:rsidP="00261C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00375E7D" w:rsidRPr="00375E7D">
              <w:rPr>
                <w:rFonts w:ascii="Times New Roman" w:eastAsia="Times New Roman" w:hAnsi="Times New Roman" w:cs="Times New Roman"/>
                <w:color w:val="000000"/>
                <w:sz w:val="20"/>
                <w:szCs w:val="20"/>
              </w:rPr>
              <w:t>misja gCO</w:t>
            </w:r>
            <w:r w:rsidR="00375E7D" w:rsidRPr="00375E7D">
              <w:rPr>
                <w:rFonts w:ascii="Times New Roman" w:eastAsia="Times New Roman" w:hAnsi="Times New Roman" w:cs="Times New Roman"/>
                <w:color w:val="000000"/>
                <w:sz w:val="20"/>
                <w:szCs w:val="20"/>
                <w:vertAlign w:val="subscript"/>
              </w:rPr>
              <w:t>2</w:t>
            </w:r>
            <w:r w:rsidR="00375E7D" w:rsidRPr="00375E7D">
              <w:rPr>
                <w:rFonts w:ascii="Times New Roman" w:eastAsia="Times New Roman" w:hAnsi="Times New Roman" w:cs="Times New Roman"/>
                <w:color w:val="000000"/>
                <w:sz w:val="20"/>
                <w:szCs w:val="20"/>
              </w:rPr>
              <w:t> / km </w:t>
            </w:r>
          </w:p>
        </w:tc>
        <w:tc>
          <w:tcPr>
            <w:tcW w:w="106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
        </w:tc>
        <w:tc>
          <w:tcPr>
            <w:tcW w:w="1085"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349370</w:t>
            </w:r>
          </w:p>
        </w:tc>
        <w:tc>
          <w:tcPr>
            <w:tcW w:w="107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38800</w:t>
            </w:r>
          </w:p>
        </w:tc>
        <w:tc>
          <w:tcPr>
            <w:tcW w:w="116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45000</w:t>
            </w:r>
          </w:p>
        </w:tc>
        <w:tc>
          <w:tcPr>
            <w:tcW w:w="106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42300</w:t>
            </w:r>
          </w:p>
        </w:tc>
        <w:tc>
          <w:tcPr>
            <w:tcW w:w="1064"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13950</w:t>
            </w:r>
          </w:p>
        </w:tc>
        <w:tc>
          <w:tcPr>
            <w:tcW w:w="105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
        </w:tc>
      </w:tr>
      <w:tr w:rsidR="00375E7D" w:rsidRPr="00261C40" w:rsidTr="001A43A9">
        <w:trPr>
          <w:trHeight w:val="285"/>
        </w:trPr>
        <w:tc>
          <w:tcPr>
            <w:tcW w:w="1067" w:type="dxa"/>
            <w:vMerge w:val="restart"/>
            <w:tcBorders>
              <w:top w:val="nil"/>
              <w:left w:val="single" w:sz="4" w:space="0" w:color="auto"/>
              <w:right w:val="single" w:sz="4" w:space="0" w:color="auto"/>
            </w:tcBorders>
            <w:shd w:val="clear" w:color="auto" w:fill="D9D9D9" w:themeFill="background1" w:themeFillShade="D9"/>
            <w:hideMark/>
          </w:tcPr>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2016</w:t>
            </w:r>
          </w:p>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 </w:t>
            </w:r>
          </w:p>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 </w:t>
            </w:r>
          </w:p>
        </w:tc>
        <w:tc>
          <w:tcPr>
            <w:tcW w:w="1285"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2700</w:t>
            </w:r>
          </w:p>
        </w:tc>
        <w:tc>
          <w:tcPr>
            <w:tcW w:w="106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roofErr w:type="spellStart"/>
            <w:r w:rsidRPr="00375E7D">
              <w:rPr>
                <w:rFonts w:ascii="Times New Roman" w:eastAsia="Times New Roman" w:hAnsi="Times New Roman" w:cs="Times New Roman"/>
                <w:color w:val="000000"/>
                <w:sz w:val="20"/>
                <w:szCs w:val="20"/>
              </w:rPr>
              <w:t>b.d</w:t>
            </w:r>
            <w:proofErr w:type="spellEnd"/>
          </w:p>
        </w:tc>
        <w:tc>
          <w:tcPr>
            <w:tcW w:w="1085"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2324</w:t>
            </w:r>
          </w:p>
        </w:tc>
        <w:tc>
          <w:tcPr>
            <w:tcW w:w="107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198</w:t>
            </w:r>
          </w:p>
        </w:tc>
        <w:tc>
          <w:tcPr>
            <w:tcW w:w="1162"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51</w:t>
            </w:r>
          </w:p>
        </w:tc>
        <w:tc>
          <w:tcPr>
            <w:tcW w:w="1062"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96</w:t>
            </w:r>
          </w:p>
        </w:tc>
        <w:tc>
          <w:tcPr>
            <w:tcW w:w="1064"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31</w:t>
            </w:r>
          </w:p>
        </w:tc>
        <w:tc>
          <w:tcPr>
            <w:tcW w:w="105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roofErr w:type="spellStart"/>
            <w:r w:rsidRPr="00375E7D">
              <w:rPr>
                <w:rFonts w:ascii="Times New Roman" w:eastAsia="Times New Roman" w:hAnsi="Times New Roman" w:cs="Times New Roman"/>
                <w:color w:val="000000"/>
                <w:sz w:val="20"/>
                <w:szCs w:val="20"/>
              </w:rPr>
              <w:t>b.d</w:t>
            </w:r>
            <w:proofErr w:type="spellEnd"/>
          </w:p>
        </w:tc>
      </w:tr>
      <w:tr w:rsidR="00375E7D" w:rsidRPr="00261C40" w:rsidTr="001A43A9">
        <w:trPr>
          <w:trHeight w:val="285"/>
        </w:trPr>
        <w:tc>
          <w:tcPr>
            <w:tcW w:w="1067" w:type="dxa"/>
            <w:vMerge/>
            <w:tcBorders>
              <w:left w:val="single" w:sz="4" w:space="0" w:color="auto"/>
              <w:bottom w:val="single" w:sz="4" w:space="0" w:color="auto"/>
              <w:right w:val="single" w:sz="4" w:space="0" w:color="auto"/>
            </w:tcBorders>
            <w:shd w:val="clear" w:color="auto" w:fill="D9D9D9" w:themeFill="background1" w:themeFillShade="D9"/>
            <w:hideMark/>
          </w:tcPr>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p>
        </w:tc>
        <w:tc>
          <w:tcPr>
            <w:tcW w:w="1285" w:type="dxa"/>
            <w:tcBorders>
              <w:top w:val="nil"/>
              <w:left w:val="nil"/>
              <w:bottom w:val="single" w:sz="4" w:space="0" w:color="auto"/>
              <w:right w:val="single" w:sz="4" w:space="0" w:color="auto"/>
            </w:tcBorders>
            <w:shd w:val="clear" w:color="auto" w:fill="auto"/>
            <w:vAlign w:val="bottom"/>
            <w:hideMark/>
          </w:tcPr>
          <w:p w:rsidR="00375E7D" w:rsidRPr="00375E7D" w:rsidRDefault="00275D23" w:rsidP="00C5032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00375E7D" w:rsidRPr="00375E7D">
              <w:rPr>
                <w:rFonts w:ascii="Times New Roman" w:eastAsia="Times New Roman" w:hAnsi="Times New Roman" w:cs="Times New Roman"/>
                <w:color w:val="000000"/>
                <w:sz w:val="20"/>
                <w:szCs w:val="20"/>
              </w:rPr>
              <w:t>misja gCO</w:t>
            </w:r>
            <w:r w:rsidR="00375E7D" w:rsidRPr="00375E7D">
              <w:rPr>
                <w:rFonts w:ascii="Times New Roman" w:eastAsia="Times New Roman" w:hAnsi="Times New Roman" w:cs="Times New Roman"/>
                <w:color w:val="000000"/>
                <w:sz w:val="20"/>
                <w:szCs w:val="20"/>
                <w:vertAlign w:val="subscript"/>
              </w:rPr>
              <w:t>2</w:t>
            </w:r>
            <w:r w:rsidR="00375E7D" w:rsidRPr="00375E7D">
              <w:rPr>
                <w:rFonts w:ascii="Times New Roman" w:eastAsia="Times New Roman" w:hAnsi="Times New Roman" w:cs="Times New Roman"/>
                <w:color w:val="000000"/>
                <w:sz w:val="20"/>
                <w:szCs w:val="20"/>
              </w:rPr>
              <w:t> / km </w:t>
            </w:r>
          </w:p>
        </w:tc>
        <w:tc>
          <w:tcPr>
            <w:tcW w:w="106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
        </w:tc>
        <w:tc>
          <w:tcPr>
            <w:tcW w:w="1085"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360220</w:t>
            </w:r>
          </w:p>
        </w:tc>
        <w:tc>
          <w:tcPr>
            <w:tcW w:w="107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39600</w:t>
            </w:r>
          </w:p>
        </w:tc>
        <w:tc>
          <w:tcPr>
            <w:tcW w:w="116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45900</w:t>
            </w:r>
          </w:p>
        </w:tc>
        <w:tc>
          <w:tcPr>
            <w:tcW w:w="106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43200</w:t>
            </w:r>
          </w:p>
        </w:tc>
        <w:tc>
          <w:tcPr>
            <w:tcW w:w="1064"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13950</w:t>
            </w:r>
          </w:p>
        </w:tc>
        <w:tc>
          <w:tcPr>
            <w:tcW w:w="105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
        </w:tc>
      </w:tr>
      <w:tr w:rsidR="00375E7D" w:rsidRPr="00261C40" w:rsidTr="001A43A9">
        <w:trPr>
          <w:trHeight w:val="285"/>
        </w:trPr>
        <w:tc>
          <w:tcPr>
            <w:tcW w:w="1067" w:type="dxa"/>
            <w:vMerge w:val="restart"/>
            <w:tcBorders>
              <w:top w:val="nil"/>
              <w:left w:val="single" w:sz="4" w:space="0" w:color="auto"/>
              <w:right w:val="single" w:sz="4" w:space="0" w:color="auto"/>
            </w:tcBorders>
            <w:shd w:val="clear" w:color="auto" w:fill="D9D9D9" w:themeFill="background1" w:themeFillShade="D9"/>
            <w:hideMark/>
          </w:tcPr>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2017</w:t>
            </w:r>
          </w:p>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 </w:t>
            </w:r>
          </w:p>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 </w:t>
            </w:r>
          </w:p>
        </w:tc>
        <w:tc>
          <w:tcPr>
            <w:tcW w:w="1285"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2780</w:t>
            </w:r>
          </w:p>
        </w:tc>
        <w:tc>
          <w:tcPr>
            <w:tcW w:w="106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roofErr w:type="spellStart"/>
            <w:r w:rsidRPr="00375E7D">
              <w:rPr>
                <w:rFonts w:ascii="Times New Roman" w:eastAsia="Times New Roman" w:hAnsi="Times New Roman" w:cs="Times New Roman"/>
                <w:color w:val="000000"/>
                <w:sz w:val="20"/>
                <w:szCs w:val="20"/>
              </w:rPr>
              <w:t>b.d</w:t>
            </w:r>
            <w:proofErr w:type="spellEnd"/>
          </w:p>
        </w:tc>
        <w:tc>
          <w:tcPr>
            <w:tcW w:w="1085"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2396</w:t>
            </w:r>
          </w:p>
        </w:tc>
        <w:tc>
          <w:tcPr>
            <w:tcW w:w="107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202</w:t>
            </w:r>
          </w:p>
        </w:tc>
        <w:tc>
          <w:tcPr>
            <w:tcW w:w="1162"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53</w:t>
            </w:r>
          </w:p>
        </w:tc>
        <w:tc>
          <w:tcPr>
            <w:tcW w:w="1062"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97</w:t>
            </w:r>
          </w:p>
        </w:tc>
        <w:tc>
          <w:tcPr>
            <w:tcW w:w="1064"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31</w:t>
            </w:r>
          </w:p>
        </w:tc>
        <w:tc>
          <w:tcPr>
            <w:tcW w:w="105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roofErr w:type="spellStart"/>
            <w:r w:rsidRPr="00375E7D">
              <w:rPr>
                <w:rFonts w:ascii="Times New Roman" w:eastAsia="Times New Roman" w:hAnsi="Times New Roman" w:cs="Times New Roman"/>
                <w:color w:val="000000"/>
                <w:sz w:val="20"/>
                <w:szCs w:val="20"/>
              </w:rPr>
              <w:t>b.d</w:t>
            </w:r>
            <w:proofErr w:type="spellEnd"/>
          </w:p>
        </w:tc>
      </w:tr>
      <w:tr w:rsidR="00375E7D" w:rsidRPr="00261C40" w:rsidTr="001A43A9">
        <w:trPr>
          <w:trHeight w:val="285"/>
        </w:trPr>
        <w:tc>
          <w:tcPr>
            <w:tcW w:w="1067" w:type="dxa"/>
            <w:vMerge/>
            <w:tcBorders>
              <w:left w:val="single" w:sz="4" w:space="0" w:color="auto"/>
              <w:bottom w:val="single" w:sz="4" w:space="0" w:color="auto"/>
              <w:right w:val="single" w:sz="4" w:space="0" w:color="auto"/>
            </w:tcBorders>
            <w:shd w:val="clear" w:color="auto" w:fill="D9D9D9" w:themeFill="background1" w:themeFillShade="D9"/>
            <w:hideMark/>
          </w:tcPr>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p>
        </w:tc>
        <w:tc>
          <w:tcPr>
            <w:tcW w:w="1285" w:type="dxa"/>
            <w:tcBorders>
              <w:top w:val="nil"/>
              <w:left w:val="nil"/>
              <w:bottom w:val="single" w:sz="4" w:space="0" w:color="auto"/>
              <w:right w:val="single" w:sz="4" w:space="0" w:color="auto"/>
            </w:tcBorders>
            <w:shd w:val="clear" w:color="auto" w:fill="auto"/>
            <w:vAlign w:val="bottom"/>
            <w:hideMark/>
          </w:tcPr>
          <w:p w:rsidR="00375E7D" w:rsidRPr="00375E7D" w:rsidRDefault="00275D23" w:rsidP="00C5032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00375E7D" w:rsidRPr="00375E7D">
              <w:rPr>
                <w:rFonts w:ascii="Times New Roman" w:eastAsia="Times New Roman" w:hAnsi="Times New Roman" w:cs="Times New Roman"/>
                <w:color w:val="000000"/>
                <w:sz w:val="20"/>
                <w:szCs w:val="20"/>
              </w:rPr>
              <w:t>misja gCO</w:t>
            </w:r>
            <w:r w:rsidR="00375E7D" w:rsidRPr="00375E7D">
              <w:rPr>
                <w:rFonts w:ascii="Times New Roman" w:eastAsia="Times New Roman" w:hAnsi="Times New Roman" w:cs="Times New Roman"/>
                <w:color w:val="000000"/>
                <w:sz w:val="20"/>
                <w:szCs w:val="20"/>
                <w:vertAlign w:val="subscript"/>
              </w:rPr>
              <w:t>2</w:t>
            </w:r>
            <w:r w:rsidR="00375E7D" w:rsidRPr="00375E7D">
              <w:rPr>
                <w:rFonts w:ascii="Times New Roman" w:eastAsia="Times New Roman" w:hAnsi="Times New Roman" w:cs="Times New Roman"/>
                <w:color w:val="000000"/>
                <w:sz w:val="20"/>
                <w:szCs w:val="20"/>
              </w:rPr>
              <w:t> / km </w:t>
            </w:r>
          </w:p>
        </w:tc>
        <w:tc>
          <w:tcPr>
            <w:tcW w:w="106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
        </w:tc>
        <w:tc>
          <w:tcPr>
            <w:tcW w:w="1085"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371380</w:t>
            </w:r>
          </w:p>
        </w:tc>
        <w:tc>
          <w:tcPr>
            <w:tcW w:w="107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40400</w:t>
            </w:r>
          </w:p>
        </w:tc>
        <w:tc>
          <w:tcPr>
            <w:tcW w:w="116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47700</w:t>
            </w:r>
          </w:p>
        </w:tc>
        <w:tc>
          <w:tcPr>
            <w:tcW w:w="106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43650</w:t>
            </w:r>
          </w:p>
        </w:tc>
        <w:tc>
          <w:tcPr>
            <w:tcW w:w="1064"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13950</w:t>
            </w:r>
          </w:p>
        </w:tc>
        <w:tc>
          <w:tcPr>
            <w:tcW w:w="105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
        </w:tc>
      </w:tr>
      <w:tr w:rsidR="00375E7D" w:rsidRPr="00261C40" w:rsidTr="001A43A9">
        <w:trPr>
          <w:trHeight w:val="285"/>
        </w:trPr>
        <w:tc>
          <w:tcPr>
            <w:tcW w:w="1067" w:type="dxa"/>
            <w:vMerge w:val="restart"/>
            <w:tcBorders>
              <w:top w:val="nil"/>
              <w:left w:val="single" w:sz="4" w:space="0" w:color="auto"/>
              <w:right w:val="single" w:sz="4" w:space="0" w:color="auto"/>
            </w:tcBorders>
            <w:shd w:val="clear" w:color="auto" w:fill="D9D9D9" w:themeFill="background1" w:themeFillShade="D9"/>
            <w:hideMark/>
          </w:tcPr>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2018</w:t>
            </w:r>
          </w:p>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 </w:t>
            </w:r>
          </w:p>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 </w:t>
            </w:r>
          </w:p>
        </w:tc>
        <w:tc>
          <w:tcPr>
            <w:tcW w:w="1285"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2862</w:t>
            </w:r>
          </w:p>
        </w:tc>
        <w:tc>
          <w:tcPr>
            <w:tcW w:w="106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roofErr w:type="spellStart"/>
            <w:r w:rsidRPr="00375E7D">
              <w:rPr>
                <w:rFonts w:ascii="Times New Roman" w:eastAsia="Times New Roman" w:hAnsi="Times New Roman" w:cs="Times New Roman"/>
                <w:color w:val="000000"/>
                <w:sz w:val="20"/>
                <w:szCs w:val="20"/>
              </w:rPr>
              <w:t>b.d</w:t>
            </w:r>
            <w:proofErr w:type="spellEnd"/>
          </w:p>
        </w:tc>
        <w:tc>
          <w:tcPr>
            <w:tcW w:w="1085"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2470</w:t>
            </w:r>
          </w:p>
        </w:tc>
        <w:tc>
          <w:tcPr>
            <w:tcW w:w="107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207</w:t>
            </w:r>
          </w:p>
        </w:tc>
        <w:tc>
          <w:tcPr>
            <w:tcW w:w="1162"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54</w:t>
            </w:r>
          </w:p>
        </w:tc>
        <w:tc>
          <w:tcPr>
            <w:tcW w:w="1062"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99</w:t>
            </w:r>
          </w:p>
        </w:tc>
        <w:tc>
          <w:tcPr>
            <w:tcW w:w="1064"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31</w:t>
            </w:r>
          </w:p>
        </w:tc>
        <w:tc>
          <w:tcPr>
            <w:tcW w:w="105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roofErr w:type="spellStart"/>
            <w:r w:rsidRPr="00375E7D">
              <w:rPr>
                <w:rFonts w:ascii="Times New Roman" w:eastAsia="Times New Roman" w:hAnsi="Times New Roman" w:cs="Times New Roman"/>
                <w:color w:val="000000"/>
                <w:sz w:val="20"/>
                <w:szCs w:val="20"/>
              </w:rPr>
              <w:t>b.d</w:t>
            </w:r>
            <w:proofErr w:type="spellEnd"/>
          </w:p>
        </w:tc>
      </w:tr>
      <w:tr w:rsidR="00375E7D" w:rsidRPr="00261C40" w:rsidTr="001A43A9">
        <w:trPr>
          <w:trHeight w:val="285"/>
        </w:trPr>
        <w:tc>
          <w:tcPr>
            <w:tcW w:w="1067" w:type="dxa"/>
            <w:vMerge/>
            <w:tcBorders>
              <w:left w:val="single" w:sz="4" w:space="0" w:color="auto"/>
              <w:bottom w:val="single" w:sz="4" w:space="0" w:color="auto"/>
              <w:right w:val="single" w:sz="4" w:space="0" w:color="auto"/>
            </w:tcBorders>
            <w:shd w:val="clear" w:color="auto" w:fill="D9D9D9" w:themeFill="background1" w:themeFillShade="D9"/>
            <w:hideMark/>
          </w:tcPr>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p>
        </w:tc>
        <w:tc>
          <w:tcPr>
            <w:tcW w:w="1285" w:type="dxa"/>
            <w:tcBorders>
              <w:top w:val="nil"/>
              <w:left w:val="nil"/>
              <w:bottom w:val="single" w:sz="4" w:space="0" w:color="auto"/>
              <w:right w:val="single" w:sz="4" w:space="0" w:color="auto"/>
            </w:tcBorders>
            <w:shd w:val="clear" w:color="auto" w:fill="auto"/>
            <w:vAlign w:val="bottom"/>
            <w:hideMark/>
          </w:tcPr>
          <w:p w:rsidR="00375E7D" w:rsidRPr="00375E7D" w:rsidRDefault="00275D23" w:rsidP="00C5032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00375E7D" w:rsidRPr="00375E7D">
              <w:rPr>
                <w:rFonts w:ascii="Times New Roman" w:eastAsia="Times New Roman" w:hAnsi="Times New Roman" w:cs="Times New Roman"/>
                <w:color w:val="000000"/>
                <w:sz w:val="20"/>
                <w:szCs w:val="20"/>
              </w:rPr>
              <w:t>misja gCO</w:t>
            </w:r>
            <w:r w:rsidR="00375E7D" w:rsidRPr="00375E7D">
              <w:rPr>
                <w:rFonts w:ascii="Times New Roman" w:eastAsia="Times New Roman" w:hAnsi="Times New Roman" w:cs="Times New Roman"/>
                <w:color w:val="000000"/>
                <w:sz w:val="20"/>
                <w:szCs w:val="20"/>
                <w:vertAlign w:val="subscript"/>
              </w:rPr>
              <w:t>2</w:t>
            </w:r>
            <w:r w:rsidR="00375E7D" w:rsidRPr="00375E7D">
              <w:rPr>
                <w:rFonts w:ascii="Times New Roman" w:eastAsia="Times New Roman" w:hAnsi="Times New Roman" w:cs="Times New Roman"/>
                <w:color w:val="000000"/>
                <w:sz w:val="20"/>
                <w:szCs w:val="20"/>
              </w:rPr>
              <w:t> / km </w:t>
            </w:r>
          </w:p>
        </w:tc>
        <w:tc>
          <w:tcPr>
            <w:tcW w:w="106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
        </w:tc>
        <w:tc>
          <w:tcPr>
            <w:tcW w:w="1085"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382850</w:t>
            </w:r>
          </w:p>
        </w:tc>
        <w:tc>
          <w:tcPr>
            <w:tcW w:w="107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41400</w:t>
            </w:r>
          </w:p>
        </w:tc>
        <w:tc>
          <w:tcPr>
            <w:tcW w:w="116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48600</w:t>
            </w:r>
          </w:p>
        </w:tc>
        <w:tc>
          <w:tcPr>
            <w:tcW w:w="106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44550</w:t>
            </w:r>
          </w:p>
        </w:tc>
        <w:tc>
          <w:tcPr>
            <w:tcW w:w="1064"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13950</w:t>
            </w:r>
          </w:p>
        </w:tc>
        <w:tc>
          <w:tcPr>
            <w:tcW w:w="105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
        </w:tc>
      </w:tr>
      <w:tr w:rsidR="00375E7D" w:rsidRPr="00261C40" w:rsidTr="001A43A9">
        <w:trPr>
          <w:trHeight w:val="285"/>
        </w:trPr>
        <w:tc>
          <w:tcPr>
            <w:tcW w:w="1067" w:type="dxa"/>
            <w:vMerge w:val="restart"/>
            <w:tcBorders>
              <w:top w:val="nil"/>
              <w:left w:val="single" w:sz="4" w:space="0" w:color="auto"/>
              <w:right w:val="single" w:sz="4" w:space="0" w:color="auto"/>
            </w:tcBorders>
            <w:shd w:val="clear" w:color="auto" w:fill="D9D9D9" w:themeFill="background1" w:themeFillShade="D9"/>
            <w:hideMark/>
          </w:tcPr>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2019</w:t>
            </w:r>
          </w:p>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 </w:t>
            </w:r>
          </w:p>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 </w:t>
            </w:r>
          </w:p>
        </w:tc>
        <w:tc>
          <w:tcPr>
            <w:tcW w:w="1285"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2947</w:t>
            </w:r>
          </w:p>
        </w:tc>
        <w:tc>
          <w:tcPr>
            <w:tcW w:w="106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roofErr w:type="spellStart"/>
            <w:r w:rsidRPr="00375E7D">
              <w:rPr>
                <w:rFonts w:ascii="Times New Roman" w:eastAsia="Times New Roman" w:hAnsi="Times New Roman" w:cs="Times New Roman"/>
                <w:color w:val="000000"/>
                <w:sz w:val="20"/>
                <w:szCs w:val="20"/>
              </w:rPr>
              <w:t>b.d</w:t>
            </w:r>
            <w:proofErr w:type="spellEnd"/>
          </w:p>
        </w:tc>
        <w:tc>
          <w:tcPr>
            <w:tcW w:w="1085"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2547</w:t>
            </w:r>
          </w:p>
        </w:tc>
        <w:tc>
          <w:tcPr>
            <w:tcW w:w="107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211</w:t>
            </w:r>
          </w:p>
        </w:tc>
        <w:tc>
          <w:tcPr>
            <w:tcW w:w="1162"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56</w:t>
            </w:r>
          </w:p>
        </w:tc>
        <w:tc>
          <w:tcPr>
            <w:tcW w:w="1062"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101</w:t>
            </w:r>
          </w:p>
        </w:tc>
        <w:tc>
          <w:tcPr>
            <w:tcW w:w="1064"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31</w:t>
            </w:r>
          </w:p>
        </w:tc>
        <w:tc>
          <w:tcPr>
            <w:tcW w:w="105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roofErr w:type="spellStart"/>
            <w:r w:rsidRPr="00375E7D">
              <w:rPr>
                <w:rFonts w:ascii="Times New Roman" w:eastAsia="Times New Roman" w:hAnsi="Times New Roman" w:cs="Times New Roman"/>
                <w:color w:val="000000"/>
                <w:sz w:val="20"/>
                <w:szCs w:val="20"/>
              </w:rPr>
              <w:t>b.d</w:t>
            </w:r>
            <w:proofErr w:type="spellEnd"/>
          </w:p>
        </w:tc>
      </w:tr>
      <w:tr w:rsidR="00375E7D" w:rsidRPr="00261C40" w:rsidTr="001A43A9">
        <w:trPr>
          <w:trHeight w:val="285"/>
        </w:trPr>
        <w:tc>
          <w:tcPr>
            <w:tcW w:w="1067" w:type="dxa"/>
            <w:vMerge/>
            <w:tcBorders>
              <w:left w:val="single" w:sz="4" w:space="0" w:color="auto"/>
              <w:bottom w:val="single" w:sz="4" w:space="0" w:color="auto"/>
              <w:right w:val="single" w:sz="4" w:space="0" w:color="auto"/>
            </w:tcBorders>
            <w:shd w:val="clear" w:color="auto" w:fill="D9D9D9" w:themeFill="background1" w:themeFillShade="D9"/>
            <w:hideMark/>
          </w:tcPr>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p>
        </w:tc>
        <w:tc>
          <w:tcPr>
            <w:tcW w:w="1285" w:type="dxa"/>
            <w:tcBorders>
              <w:top w:val="nil"/>
              <w:left w:val="nil"/>
              <w:bottom w:val="single" w:sz="4" w:space="0" w:color="auto"/>
              <w:right w:val="single" w:sz="4" w:space="0" w:color="auto"/>
            </w:tcBorders>
            <w:shd w:val="clear" w:color="auto" w:fill="auto"/>
            <w:vAlign w:val="bottom"/>
            <w:hideMark/>
          </w:tcPr>
          <w:p w:rsidR="00375E7D" w:rsidRPr="00375E7D" w:rsidRDefault="00275D23" w:rsidP="00C5032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00375E7D" w:rsidRPr="00375E7D">
              <w:rPr>
                <w:rFonts w:ascii="Times New Roman" w:eastAsia="Times New Roman" w:hAnsi="Times New Roman" w:cs="Times New Roman"/>
                <w:color w:val="000000"/>
                <w:sz w:val="20"/>
                <w:szCs w:val="20"/>
              </w:rPr>
              <w:t>misja gCO</w:t>
            </w:r>
            <w:r w:rsidR="00375E7D" w:rsidRPr="00375E7D">
              <w:rPr>
                <w:rFonts w:ascii="Times New Roman" w:eastAsia="Times New Roman" w:hAnsi="Times New Roman" w:cs="Times New Roman"/>
                <w:color w:val="000000"/>
                <w:sz w:val="20"/>
                <w:szCs w:val="20"/>
                <w:vertAlign w:val="subscript"/>
              </w:rPr>
              <w:t>2</w:t>
            </w:r>
            <w:r w:rsidR="00375E7D" w:rsidRPr="00375E7D">
              <w:rPr>
                <w:rFonts w:ascii="Times New Roman" w:eastAsia="Times New Roman" w:hAnsi="Times New Roman" w:cs="Times New Roman"/>
                <w:color w:val="000000"/>
                <w:sz w:val="20"/>
                <w:szCs w:val="20"/>
              </w:rPr>
              <w:t> / km </w:t>
            </w:r>
          </w:p>
        </w:tc>
        <w:tc>
          <w:tcPr>
            <w:tcW w:w="106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
        </w:tc>
        <w:tc>
          <w:tcPr>
            <w:tcW w:w="1085"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394785</w:t>
            </w:r>
          </w:p>
        </w:tc>
        <w:tc>
          <w:tcPr>
            <w:tcW w:w="107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42200</w:t>
            </w:r>
          </w:p>
        </w:tc>
        <w:tc>
          <w:tcPr>
            <w:tcW w:w="116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50400</w:t>
            </w:r>
          </w:p>
        </w:tc>
        <w:tc>
          <w:tcPr>
            <w:tcW w:w="106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45450</w:t>
            </w:r>
          </w:p>
        </w:tc>
        <w:tc>
          <w:tcPr>
            <w:tcW w:w="1064"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13950</w:t>
            </w:r>
          </w:p>
        </w:tc>
        <w:tc>
          <w:tcPr>
            <w:tcW w:w="1059" w:type="dxa"/>
            <w:tcBorders>
              <w:top w:val="nil"/>
              <w:left w:val="nil"/>
              <w:bottom w:val="single" w:sz="4" w:space="0" w:color="auto"/>
              <w:right w:val="single" w:sz="4" w:space="0" w:color="auto"/>
            </w:tcBorders>
            <w:shd w:val="clear" w:color="auto" w:fill="auto"/>
            <w:hideMark/>
          </w:tcPr>
          <w:p w:rsidR="00375E7D" w:rsidRPr="00375E7D" w:rsidRDefault="00375E7D" w:rsidP="00375E7D">
            <w:pPr>
              <w:spacing w:after="0" w:line="240" w:lineRule="auto"/>
              <w:jc w:val="center"/>
              <w:rPr>
                <w:rFonts w:ascii="Times New Roman" w:eastAsia="Times New Roman" w:hAnsi="Times New Roman" w:cs="Times New Roman"/>
                <w:color w:val="000000"/>
                <w:sz w:val="20"/>
                <w:szCs w:val="20"/>
              </w:rPr>
            </w:pPr>
          </w:p>
        </w:tc>
      </w:tr>
      <w:tr w:rsidR="00375E7D" w:rsidRPr="00261C40" w:rsidTr="001A43A9">
        <w:trPr>
          <w:trHeight w:val="285"/>
        </w:trPr>
        <w:tc>
          <w:tcPr>
            <w:tcW w:w="1067" w:type="dxa"/>
            <w:vMerge w:val="restart"/>
            <w:tcBorders>
              <w:top w:val="nil"/>
              <w:left w:val="single" w:sz="4" w:space="0" w:color="auto"/>
              <w:right w:val="single" w:sz="4" w:space="0" w:color="auto"/>
            </w:tcBorders>
            <w:shd w:val="clear" w:color="auto" w:fill="D9D9D9" w:themeFill="background1" w:themeFillShade="D9"/>
            <w:hideMark/>
          </w:tcPr>
          <w:p w:rsidR="00375E7D" w:rsidRPr="00375E7D" w:rsidRDefault="00375E7D" w:rsidP="00261C40">
            <w:pPr>
              <w:spacing w:after="0" w:line="240" w:lineRule="auto"/>
              <w:jc w:val="both"/>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2020</w:t>
            </w:r>
          </w:p>
          <w:p w:rsidR="00375E7D" w:rsidRPr="00375E7D" w:rsidRDefault="00375E7D" w:rsidP="00261C40">
            <w:pPr>
              <w:spacing w:after="0" w:line="240" w:lineRule="auto"/>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 </w:t>
            </w:r>
          </w:p>
          <w:p w:rsidR="00375E7D" w:rsidRPr="00375E7D" w:rsidRDefault="00375E7D" w:rsidP="00261C40">
            <w:pPr>
              <w:spacing w:after="0" w:line="240" w:lineRule="auto"/>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 </w:t>
            </w:r>
          </w:p>
        </w:tc>
        <w:tc>
          <w:tcPr>
            <w:tcW w:w="1285"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3034</w:t>
            </w:r>
          </w:p>
        </w:tc>
        <w:tc>
          <w:tcPr>
            <w:tcW w:w="106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roofErr w:type="spellStart"/>
            <w:r w:rsidRPr="00375E7D">
              <w:rPr>
                <w:rFonts w:ascii="Times New Roman" w:eastAsia="Times New Roman" w:hAnsi="Times New Roman" w:cs="Times New Roman"/>
                <w:color w:val="000000"/>
                <w:sz w:val="20"/>
                <w:szCs w:val="20"/>
              </w:rPr>
              <w:t>b.d</w:t>
            </w:r>
            <w:proofErr w:type="spellEnd"/>
          </w:p>
        </w:tc>
        <w:tc>
          <w:tcPr>
            <w:tcW w:w="1085"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2626</w:t>
            </w:r>
          </w:p>
        </w:tc>
        <w:tc>
          <w:tcPr>
            <w:tcW w:w="1072"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216</w:t>
            </w:r>
          </w:p>
        </w:tc>
        <w:tc>
          <w:tcPr>
            <w:tcW w:w="1162"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58</w:t>
            </w:r>
          </w:p>
        </w:tc>
        <w:tc>
          <w:tcPr>
            <w:tcW w:w="1062"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103</w:t>
            </w:r>
          </w:p>
        </w:tc>
        <w:tc>
          <w:tcPr>
            <w:tcW w:w="1064" w:type="dxa"/>
            <w:tcBorders>
              <w:top w:val="nil"/>
              <w:left w:val="nil"/>
              <w:bottom w:val="single" w:sz="4" w:space="0" w:color="auto"/>
              <w:right w:val="single" w:sz="4" w:space="0" w:color="auto"/>
            </w:tcBorders>
            <w:shd w:val="clear" w:color="auto" w:fill="auto"/>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31</w:t>
            </w:r>
          </w:p>
        </w:tc>
        <w:tc>
          <w:tcPr>
            <w:tcW w:w="1059" w:type="dxa"/>
            <w:tcBorders>
              <w:top w:val="nil"/>
              <w:left w:val="nil"/>
              <w:bottom w:val="single" w:sz="4" w:space="0" w:color="auto"/>
              <w:right w:val="single" w:sz="4" w:space="0" w:color="auto"/>
            </w:tcBorders>
            <w:shd w:val="clear" w:color="auto" w:fill="auto"/>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roofErr w:type="spellStart"/>
            <w:r w:rsidRPr="00375E7D">
              <w:rPr>
                <w:rFonts w:ascii="Times New Roman" w:eastAsia="Times New Roman" w:hAnsi="Times New Roman" w:cs="Times New Roman"/>
                <w:color w:val="000000"/>
                <w:sz w:val="20"/>
                <w:szCs w:val="20"/>
              </w:rPr>
              <w:t>b.d</w:t>
            </w:r>
            <w:proofErr w:type="spellEnd"/>
          </w:p>
        </w:tc>
      </w:tr>
      <w:tr w:rsidR="00375E7D" w:rsidRPr="00261C40" w:rsidTr="001A43A9">
        <w:trPr>
          <w:trHeight w:val="285"/>
        </w:trPr>
        <w:tc>
          <w:tcPr>
            <w:tcW w:w="1067" w:type="dxa"/>
            <w:vMerge/>
            <w:tcBorders>
              <w:left w:val="single" w:sz="4" w:space="0" w:color="auto"/>
              <w:bottom w:val="single" w:sz="4" w:space="0" w:color="auto"/>
              <w:right w:val="single" w:sz="4" w:space="0" w:color="auto"/>
            </w:tcBorders>
            <w:shd w:val="clear" w:color="auto" w:fill="D9D9D9" w:themeFill="background1" w:themeFillShade="D9"/>
            <w:noWrap/>
            <w:vAlign w:val="bottom"/>
            <w:hideMark/>
          </w:tcPr>
          <w:p w:rsidR="00375E7D" w:rsidRPr="00375E7D" w:rsidRDefault="00375E7D" w:rsidP="00261C40">
            <w:pPr>
              <w:spacing w:after="0" w:line="240" w:lineRule="auto"/>
              <w:rPr>
                <w:rFonts w:ascii="Times New Roman" w:eastAsia="Times New Roman" w:hAnsi="Times New Roman" w:cs="Times New Roman"/>
                <w:color w:val="000000"/>
                <w:sz w:val="20"/>
                <w:szCs w:val="20"/>
              </w:rPr>
            </w:pPr>
          </w:p>
        </w:tc>
        <w:tc>
          <w:tcPr>
            <w:tcW w:w="1285" w:type="dxa"/>
            <w:tcBorders>
              <w:top w:val="nil"/>
              <w:left w:val="nil"/>
              <w:bottom w:val="single" w:sz="4" w:space="0" w:color="auto"/>
              <w:right w:val="single" w:sz="4" w:space="0" w:color="auto"/>
            </w:tcBorders>
            <w:shd w:val="clear" w:color="auto" w:fill="auto"/>
            <w:noWrap/>
            <w:vAlign w:val="bottom"/>
            <w:hideMark/>
          </w:tcPr>
          <w:p w:rsidR="00375E7D" w:rsidRPr="00375E7D" w:rsidRDefault="00275D23" w:rsidP="00C5032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00375E7D" w:rsidRPr="00375E7D">
              <w:rPr>
                <w:rFonts w:ascii="Times New Roman" w:eastAsia="Times New Roman" w:hAnsi="Times New Roman" w:cs="Times New Roman"/>
                <w:color w:val="000000"/>
                <w:sz w:val="20"/>
                <w:szCs w:val="20"/>
              </w:rPr>
              <w:t>misja gCO</w:t>
            </w:r>
            <w:r w:rsidR="00375E7D" w:rsidRPr="00375E7D">
              <w:rPr>
                <w:rFonts w:ascii="Times New Roman" w:eastAsia="Times New Roman" w:hAnsi="Times New Roman" w:cs="Times New Roman"/>
                <w:color w:val="000000"/>
                <w:sz w:val="20"/>
                <w:szCs w:val="20"/>
                <w:vertAlign w:val="subscript"/>
              </w:rPr>
              <w:t>2</w:t>
            </w:r>
            <w:r w:rsidR="00375E7D" w:rsidRPr="00375E7D">
              <w:rPr>
                <w:rFonts w:ascii="Times New Roman" w:eastAsia="Times New Roman" w:hAnsi="Times New Roman" w:cs="Times New Roman"/>
                <w:color w:val="000000"/>
                <w:sz w:val="20"/>
                <w:szCs w:val="20"/>
              </w:rPr>
              <w:t> / km </w:t>
            </w:r>
          </w:p>
        </w:tc>
        <w:tc>
          <w:tcPr>
            <w:tcW w:w="1069" w:type="dxa"/>
            <w:tcBorders>
              <w:top w:val="nil"/>
              <w:left w:val="nil"/>
              <w:bottom w:val="single" w:sz="4" w:space="0" w:color="auto"/>
              <w:right w:val="single" w:sz="4" w:space="0" w:color="auto"/>
            </w:tcBorders>
            <w:shd w:val="clear" w:color="auto" w:fill="auto"/>
            <w:noWrap/>
            <w:vAlign w:val="bottom"/>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
        </w:tc>
        <w:tc>
          <w:tcPr>
            <w:tcW w:w="1085" w:type="dxa"/>
            <w:tcBorders>
              <w:top w:val="nil"/>
              <w:left w:val="nil"/>
              <w:bottom w:val="single" w:sz="4" w:space="0" w:color="auto"/>
              <w:right w:val="single" w:sz="4" w:space="0" w:color="auto"/>
            </w:tcBorders>
            <w:shd w:val="clear" w:color="auto" w:fill="auto"/>
            <w:noWrap/>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407030</w:t>
            </w:r>
          </w:p>
        </w:tc>
        <w:tc>
          <w:tcPr>
            <w:tcW w:w="1072" w:type="dxa"/>
            <w:tcBorders>
              <w:top w:val="nil"/>
              <w:left w:val="nil"/>
              <w:bottom w:val="single" w:sz="4" w:space="0" w:color="auto"/>
              <w:right w:val="single" w:sz="4" w:space="0" w:color="auto"/>
            </w:tcBorders>
            <w:shd w:val="clear" w:color="auto" w:fill="auto"/>
            <w:noWrap/>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43200</w:t>
            </w:r>
          </w:p>
        </w:tc>
        <w:tc>
          <w:tcPr>
            <w:tcW w:w="1162" w:type="dxa"/>
            <w:tcBorders>
              <w:top w:val="nil"/>
              <w:left w:val="nil"/>
              <w:bottom w:val="single" w:sz="4" w:space="0" w:color="auto"/>
              <w:right w:val="single" w:sz="4" w:space="0" w:color="auto"/>
            </w:tcBorders>
            <w:shd w:val="clear" w:color="auto" w:fill="auto"/>
            <w:noWrap/>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52200</w:t>
            </w:r>
          </w:p>
        </w:tc>
        <w:tc>
          <w:tcPr>
            <w:tcW w:w="1062" w:type="dxa"/>
            <w:tcBorders>
              <w:top w:val="nil"/>
              <w:left w:val="nil"/>
              <w:bottom w:val="single" w:sz="4" w:space="0" w:color="auto"/>
              <w:right w:val="single" w:sz="4" w:space="0" w:color="auto"/>
            </w:tcBorders>
            <w:shd w:val="clear" w:color="auto" w:fill="auto"/>
            <w:noWrap/>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46350</w:t>
            </w:r>
          </w:p>
        </w:tc>
        <w:tc>
          <w:tcPr>
            <w:tcW w:w="1064" w:type="dxa"/>
            <w:tcBorders>
              <w:top w:val="nil"/>
              <w:left w:val="nil"/>
              <w:bottom w:val="single" w:sz="4" w:space="0" w:color="auto"/>
              <w:right w:val="single" w:sz="4" w:space="0" w:color="auto"/>
            </w:tcBorders>
            <w:shd w:val="clear" w:color="auto" w:fill="auto"/>
            <w:noWrap/>
            <w:vAlign w:val="bottom"/>
            <w:hideMark/>
          </w:tcPr>
          <w:p w:rsidR="00375E7D" w:rsidRPr="00375E7D" w:rsidRDefault="00375E7D" w:rsidP="00261C40">
            <w:pPr>
              <w:spacing w:after="0" w:line="240" w:lineRule="auto"/>
              <w:jc w:val="right"/>
              <w:rPr>
                <w:rFonts w:ascii="Times New Roman" w:eastAsia="Times New Roman" w:hAnsi="Times New Roman" w:cs="Times New Roman"/>
                <w:color w:val="000000"/>
                <w:sz w:val="20"/>
                <w:szCs w:val="20"/>
              </w:rPr>
            </w:pPr>
            <w:r w:rsidRPr="00375E7D">
              <w:rPr>
                <w:rFonts w:ascii="Times New Roman" w:eastAsia="Times New Roman" w:hAnsi="Times New Roman" w:cs="Times New Roman"/>
                <w:color w:val="000000"/>
                <w:sz w:val="20"/>
                <w:szCs w:val="20"/>
              </w:rPr>
              <w:t>13950</w:t>
            </w:r>
          </w:p>
        </w:tc>
        <w:tc>
          <w:tcPr>
            <w:tcW w:w="1059" w:type="dxa"/>
            <w:tcBorders>
              <w:top w:val="nil"/>
              <w:left w:val="nil"/>
              <w:bottom w:val="single" w:sz="4" w:space="0" w:color="auto"/>
              <w:right w:val="single" w:sz="4" w:space="0" w:color="auto"/>
            </w:tcBorders>
            <w:shd w:val="clear" w:color="auto" w:fill="auto"/>
            <w:noWrap/>
            <w:vAlign w:val="bottom"/>
            <w:hideMark/>
          </w:tcPr>
          <w:p w:rsidR="00375E7D" w:rsidRPr="00375E7D" w:rsidRDefault="00375E7D" w:rsidP="00261C40">
            <w:pPr>
              <w:spacing w:after="0" w:line="240" w:lineRule="auto"/>
              <w:jc w:val="center"/>
              <w:rPr>
                <w:rFonts w:ascii="Times New Roman" w:eastAsia="Times New Roman" w:hAnsi="Times New Roman" w:cs="Times New Roman"/>
                <w:color w:val="000000"/>
                <w:sz w:val="20"/>
                <w:szCs w:val="20"/>
              </w:rPr>
            </w:pPr>
          </w:p>
        </w:tc>
      </w:tr>
    </w:tbl>
    <w:p w:rsidR="00FC21B6" w:rsidRDefault="00FC21B6" w:rsidP="00980E9C">
      <w:pPr>
        <w:spacing w:line="360" w:lineRule="auto"/>
        <w:jc w:val="both"/>
        <w:rPr>
          <w:rFonts w:ascii="Times New Roman" w:hAnsi="Times New Roman" w:cs="Times New Roman"/>
          <w:sz w:val="24"/>
          <w:szCs w:val="24"/>
        </w:rPr>
      </w:pPr>
    </w:p>
    <w:p w:rsidR="009C0203" w:rsidRDefault="003778DE" w:rsidP="00980E9C">
      <w:pPr>
        <w:spacing w:line="360" w:lineRule="auto"/>
        <w:jc w:val="both"/>
        <w:rPr>
          <w:rFonts w:ascii="Times New Roman" w:hAnsi="Times New Roman" w:cs="Times New Roman"/>
          <w:sz w:val="24"/>
          <w:szCs w:val="24"/>
        </w:rPr>
      </w:pPr>
      <w:r>
        <w:rPr>
          <w:rFonts w:ascii="Times New Roman" w:hAnsi="Times New Roman" w:cs="Times New Roman"/>
          <w:sz w:val="24"/>
          <w:szCs w:val="24"/>
        </w:rPr>
        <w:t>Prognoza sumy</w:t>
      </w:r>
      <w:r w:rsidR="00375E7D">
        <w:rPr>
          <w:rFonts w:ascii="Times New Roman" w:hAnsi="Times New Roman" w:cs="Times New Roman"/>
          <w:sz w:val="24"/>
          <w:szCs w:val="24"/>
        </w:rPr>
        <w:t xml:space="preserve"> emisji </w:t>
      </w:r>
      <w:r w:rsidRPr="003778DE">
        <w:rPr>
          <w:rFonts w:ascii="Times New Roman" w:hAnsi="Times New Roman" w:cs="Times New Roman"/>
          <w:sz w:val="24"/>
          <w:szCs w:val="24"/>
        </w:rPr>
        <w:t>CO</w:t>
      </w:r>
      <w:r>
        <w:rPr>
          <w:rFonts w:ascii="Times New Roman" w:hAnsi="Times New Roman" w:cs="Times New Roman"/>
          <w:sz w:val="24"/>
          <w:szCs w:val="24"/>
          <w:vertAlign w:val="subscript"/>
        </w:rPr>
        <w:t xml:space="preserve">2 </w:t>
      </w:r>
      <w:r w:rsidRPr="003778DE">
        <w:rPr>
          <w:rFonts w:ascii="Times New Roman" w:hAnsi="Times New Roman" w:cs="Times New Roman"/>
          <w:sz w:val="24"/>
          <w:szCs w:val="24"/>
          <w:vertAlign w:val="subscript"/>
        </w:rPr>
        <w:t>w</w:t>
      </w:r>
      <w:r>
        <w:rPr>
          <w:rFonts w:ascii="Times New Roman" w:hAnsi="Times New Roman" w:cs="Times New Roman"/>
          <w:sz w:val="24"/>
          <w:szCs w:val="24"/>
        </w:rPr>
        <w:t xml:space="preserve"> poszczególnych latach na drod</w:t>
      </w:r>
      <w:r w:rsidR="001A43A9">
        <w:rPr>
          <w:rFonts w:ascii="Times New Roman" w:hAnsi="Times New Roman" w:cs="Times New Roman"/>
          <w:sz w:val="24"/>
          <w:szCs w:val="24"/>
        </w:rPr>
        <w:t>ze wojewódzkiej 668 na terenie Miasta i G</w:t>
      </w:r>
      <w:r>
        <w:rPr>
          <w:rFonts w:ascii="Times New Roman" w:hAnsi="Times New Roman" w:cs="Times New Roman"/>
          <w:sz w:val="24"/>
          <w:szCs w:val="24"/>
        </w:rPr>
        <w:t>miny Jedwabne</w:t>
      </w:r>
      <w:r w:rsidR="001A43A9">
        <w:rPr>
          <w:rFonts w:ascii="Times New Roman" w:hAnsi="Times New Roman" w:cs="Times New Roman"/>
          <w:sz w:val="24"/>
          <w:szCs w:val="24"/>
        </w:rPr>
        <w:t>- odcinek drogi 10,7 km</w:t>
      </w:r>
    </w:p>
    <w:p w:rsidR="001A43A9" w:rsidRPr="009C0203" w:rsidRDefault="009C0203" w:rsidP="00980E9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softHyphen/>
      </w:r>
      <w:r>
        <w:rPr>
          <w:rFonts w:ascii="Times New Roman" w:hAnsi="Times New Roman" w:cs="Times New Roman"/>
          <w:sz w:val="24"/>
          <w:szCs w:val="24"/>
        </w:rPr>
        <w:softHyphen/>
      </w:r>
      <w:r>
        <w:rPr>
          <w:rFonts w:ascii="Times New Roman" w:hAnsi="Times New Roman" w:cs="Times New Roman"/>
          <w:sz w:val="24"/>
          <w:szCs w:val="24"/>
        </w:rPr>
        <w:softHyphen/>
      </w:r>
      <w:r w:rsidR="001A43A9" w:rsidRPr="001A43A9">
        <w:rPr>
          <w:rFonts w:ascii="Times New Roman" w:hAnsi="Times New Roman" w:cs="Times New Roman"/>
          <w:b/>
          <w:sz w:val="24"/>
          <w:szCs w:val="24"/>
        </w:rPr>
        <w:t>Tabela 22</w:t>
      </w:r>
      <w:r w:rsidR="001A43A9">
        <w:rPr>
          <w:rFonts w:ascii="Times New Roman" w:hAnsi="Times New Roman" w:cs="Times New Roman"/>
          <w:sz w:val="24"/>
          <w:szCs w:val="24"/>
        </w:rPr>
        <w:t xml:space="preserve"> </w:t>
      </w:r>
      <w:r w:rsidR="001A43A9" w:rsidRPr="001A43A9">
        <w:rPr>
          <w:rFonts w:ascii="Times New Roman" w:hAnsi="Times New Roman" w:cs="Times New Roman"/>
          <w:b/>
          <w:sz w:val="24"/>
          <w:szCs w:val="24"/>
        </w:rPr>
        <w:t>Prognoza emisji CO</w:t>
      </w:r>
      <w:r w:rsidR="001A43A9" w:rsidRPr="001A43A9">
        <w:rPr>
          <w:rFonts w:ascii="Times New Roman" w:hAnsi="Times New Roman" w:cs="Times New Roman"/>
          <w:b/>
          <w:sz w:val="24"/>
          <w:szCs w:val="24"/>
          <w:vertAlign w:val="subscript"/>
        </w:rPr>
        <w:t>2</w:t>
      </w:r>
      <w:r w:rsidR="001A43A9" w:rsidRPr="001A43A9">
        <w:rPr>
          <w:rFonts w:ascii="Times New Roman" w:hAnsi="Times New Roman" w:cs="Times New Roman"/>
          <w:b/>
          <w:sz w:val="24"/>
          <w:szCs w:val="24"/>
        </w:rPr>
        <w:t xml:space="preserve"> na terenie Miasta i Gminy Jedwabne </w:t>
      </w:r>
      <w:r w:rsidR="001A43A9">
        <w:rPr>
          <w:rFonts w:ascii="Times New Roman" w:hAnsi="Times New Roman" w:cs="Times New Roman"/>
          <w:b/>
          <w:sz w:val="24"/>
          <w:szCs w:val="24"/>
        </w:rPr>
        <w:t>na całym odcinku drogi wojewódzkiej 668</w:t>
      </w:r>
    </w:p>
    <w:tbl>
      <w:tblPr>
        <w:tblStyle w:val="Tabela-Siatka"/>
        <w:tblW w:w="0" w:type="auto"/>
        <w:tblLook w:val="04A0" w:firstRow="1" w:lastRow="0" w:firstColumn="1" w:lastColumn="0" w:noHBand="0" w:noVBand="1"/>
      </w:tblPr>
      <w:tblGrid>
        <w:gridCol w:w="1338"/>
        <w:gridCol w:w="1316"/>
        <w:gridCol w:w="1316"/>
        <w:gridCol w:w="1316"/>
        <w:gridCol w:w="1316"/>
        <w:gridCol w:w="1316"/>
        <w:gridCol w:w="1316"/>
      </w:tblGrid>
      <w:tr w:rsidR="00375E7D" w:rsidTr="001A43A9">
        <w:tc>
          <w:tcPr>
            <w:tcW w:w="1338" w:type="dxa"/>
            <w:shd w:val="clear" w:color="auto" w:fill="D9D9D9" w:themeFill="background1" w:themeFillShade="D9"/>
            <w:vAlign w:val="center"/>
          </w:tcPr>
          <w:p w:rsidR="00375E7D" w:rsidRPr="00655C3F" w:rsidRDefault="00375E7D" w:rsidP="00C5032A">
            <w:pPr>
              <w:jc w:val="center"/>
              <w:rPr>
                <w:rFonts w:ascii="Times New Roman" w:eastAsia="Times New Roman" w:hAnsi="Times New Roman" w:cs="Times New Roman"/>
                <w:i/>
                <w:iCs/>
              </w:rPr>
            </w:pPr>
            <w:r>
              <w:rPr>
                <w:rFonts w:ascii="Times New Roman" w:eastAsia="Times New Roman" w:hAnsi="Times New Roman" w:cs="Times New Roman"/>
                <w:i/>
                <w:iCs/>
              </w:rPr>
              <w:t>Rok</w:t>
            </w:r>
          </w:p>
        </w:tc>
        <w:tc>
          <w:tcPr>
            <w:tcW w:w="1316" w:type="dxa"/>
            <w:shd w:val="clear" w:color="auto" w:fill="D9D9D9" w:themeFill="background1" w:themeFillShade="D9"/>
            <w:vAlign w:val="center"/>
          </w:tcPr>
          <w:p w:rsidR="00375E7D" w:rsidRPr="00655C3F" w:rsidRDefault="00375E7D" w:rsidP="00C5032A">
            <w:pPr>
              <w:jc w:val="center"/>
              <w:rPr>
                <w:rFonts w:ascii="Times New Roman" w:eastAsia="Times New Roman" w:hAnsi="Times New Roman" w:cs="Times New Roman"/>
                <w:i/>
                <w:iCs/>
              </w:rPr>
            </w:pPr>
            <w:r w:rsidRPr="00655C3F">
              <w:rPr>
                <w:rFonts w:ascii="Times New Roman" w:eastAsia="Times New Roman" w:hAnsi="Times New Roman" w:cs="Times New Roman"/>
                <w:i/>
                <w:iCs/>
              </w:rPr>
              <w:t>2015</w:t>
            </w:r>
          </w:p>
        </w:tc>
        <w:tc>
          <w:tcPr>
            <w:tcW w:w="1316" w:type="dxa"/>
            <w:shd w:val="clear" w:color="auto" w:fill="D9D9D9" w:themeFill="background1" w:themeFillShade="D9"/>
            <w:vAlign w:val="center"/>
          </w:tcPr>
          <w:p w:rsidR="00375E7D" w:rsidRPr="00655C3F" w:rsidRDefault="00375E7D" w:rsidP="00C5032A">
            <w:pPr>
              <w:jc w:val="center"/>
              <w:rPr>
                <w:rFonts w:ascii="Times New Roman" w:eastAsia="Times New Roman" w:hAnsi="Times New Roman" w:cs="Times New Roman"/>
                <w:i/>
                <w:iCs/>
              </w:rPr>
            </w:pPr>
            <w:r w:rsidRPr="00655C3F">
              <w:rPr>
                <w:rFonts w:ascii="Times New Roman" w:eastAsia="Times New Roman" w:hAnsi="Times New Roman" w:cs="Times New Roman"/>
                <w:i/>
                <w:iCs/>
              </w:rPr>
              <w:t>2016</w:t>
            </w:r>
          </w:p>
        </w:tc>
        <w:tc>
          <w:tcPr>
            <w:tcW w:w="1316" w:type="dxa"/>
            <w:shd w:val="clear" w:color="auto" w:fill="D9D9D9" w:themeFill="background1" w:themeFillShade="D9"/>
            <w:vAlign w:val="center"/>
          </w:tcPr>
          <w:p w:rsidR="00375E7D" w:rsidRPr="00655C3F" w:rsidRDefault="00375E7D" w:rsidP="00C5032A">
            <w:pPr>
              <w:jc w:val="center"/>
              <w:rPr>
                <w:rFonts w:ascii="Times New Roman" w:eastAsia="Times New Roman" w:hAnsi="Times New Roman" w:cs="Times New Roman"/>
                <w:i/>
                <w:iCs/>
              </w:rPr>
            </w:pPr>
            <w:r w:rsidRPr="00655C3F">
              <w:rPr>
                <w:rFonts w:ascii="Times New Roman" w:eastAsia="Times New Roman" w:hAnsi="Times New Roman" w:cs="Times New Roman"/>
                <w:i/>
                <w:iCs/>
              </w:rPr>
              <w:t>2017</w:t>
            </w:r>
          </w:p>
        </w:tc>
        <w:tc>
          <w:tcPr>
            <w:tcW w:w="1316" w:type="dxa"/>
            <w:shd w:val="clear" w:color="auto" w:fill="D9D9D9" w:themeFill="background1" w:themeFillShade="D9"/>
            <w:vAlign w:val="center"/>
          </w:tcPr>
          <w:p w:rsidR="00375E7D" w:rsidRPr="00655C3F" w:rsidRDefault="00375E7D" w:rsidP="00C5032A">
            <w:pPr>
              <w:jc w:val="center"/>
              <w:rPr>
                <w:rFonts w:ascii="Times New Roman" w:eastAsia="Times New Roman" w:hAnsi="Times New Roman" w:cs="Times New Roman"/>
                <w:i/>
                <w:iCs/>
              </w:rPr>
            </w:pPr>
            <w:r w:rsidRPr="00655C3F">
              <w:rPr>
                <w:rFonts w:ascii="Times New Roman" w:eastAsia="Times New Roman" w:hAnsi="Times New Roman" w:cs="Times New Roman"/>
                <w:i/>
                <w:iCs/>
              </w:rPr>
              <w:t>2018</w:t>
            </w:r>
          </w:p>
        </w:tc>
        <w:tc>
          <w:tcPr>
            <w:tcW w:w="1316" w:type="dxa"/>
            <w:shd w:val="clear" w:color="auto" w:fill="D9D9D9" w:themeFill="background1" w:themeFillShade="D9"/>
          </w:tcPr>
          <w:p w:rsidR="00375E7D" w:rsidRPr="00655C3F" w:rsidRDefault="00375E7D" w:rsidP="00C5032A">
            <w:pPr>
              <w:jc w:val="center"/>
              <w:rPr>
                <w:rFonts w:ascii="Times New Roman" w:eastAsia="Times New Roman" w:hAnsi="Times New Roman" w:cs="Times New Roman"/>
                <w:i/>
                <w:iCs/>
              </w:rPr>
            </w:pPr>
            <w:r w:rsidRPr="00655C3F">
              <w:rPr>
                <w:rFonts w:ascii="Times New Roman" w:eastAsia="Times New Roman" w:hAnsi="Times New Roman" w:cs="Times New Roman"/>
                <w:i/>
                <w:iCs/>
              </w:rPr>
              <w:t>2019</w:t>
            </w:r>
          </w:p>
        </w:tc>
        <w:tc>
          <w:tcPr>
            <w:tcW w:w="1316" w:type="dxa"/>
            <w:shd w:val="clear" w:color="auto" w:fill="D9D9D9" w:themeFill="background1" w:themeFillShade="D9"/>
          </w:tcPr>
          <w:p w:rsidR="00375E7D" w:rsidRPr="00655C3F" w:rsidRDefault="00375E7D" w:rsidP="00C5032A">
            <w:pPr>
              <w:jc w:val="center"/>
              <w:rPr>
                <w:rFonts w:ascii="Times New Roman" w:eastAsia="Times New Roman" w:hAnsi="Times New Roman" w:cs="Times New Roman"/>
                <w:i/>
                <w:iCs/>
              </w:rPr>
            </w:pPr>
            <w:r w:rsidRPr="00655C3F">
              <w:rPr>
                <w:rFonts w:ascii="Times New Roman" w:eastAsia="Times New Roman" w:hAnsi="Times New Roman" w:cs="Times New Roman"/>
                <w:i/>
                <w:iCs/>
              </w:rPr>
              <w:t>2020</w:t>
            </w:r>
          </w:p>
        </w:tc>
      </w:tr>
      <w:tr w:rsidR="00375E7D" w:rsidTr="003778DE">
        <w:tc>
          <w:tcPr>
            <w:tcW w:w="1338" w:type="dxa"/>
          </w:tcPr>
          <w:p w:rsidR="00375E7D" w:rsidRPr="003778DE" w:rsidRDefault="00275D23" w:rsidP="00980E9C">
            <w:pPr>
              <w:spacing w:line="360" w:lineRule="auto"/>
              <w:jc w:val="both"/>
              <w:rPr>
                <w:rFonts w:ascii="Times New Roman" w:hAnsi="Times New Roman" w:cs="Times New Roman"/>
                <w:sz w:val="18"/>
                <w:szCs w:val="18"/>
              </w:rPr>
            </w:pPr>
            <w:r>
              <w:rPr>
                <w:rFonts w:ascii="Times New Roman" w:hAnsi="Times New Roman" w:cs="Times New Roman"/>
                <w:sz w:val="18"/>
                <w:szCs w:val="18"/>
              </w:rPr>
              <w:t>e</w:t>
            </w:r>
            <w:r w:rsidR="00375E7D" w:rsidRPr="003778DE">
              <w:rPr>
                <w:rFonts w:ascii="Times New Roman" w:hAnsi="Times New Roman" w:cs="Times New Roman"/>
                <w:sz w:val="18"/>
                <w:szCs w:val="18"/>
              </w:rPr>
              <w:t>misja g CO</w:t>
            </w:r>
            <w:r w:rsidR="00375E7D" w:rsidRPr="003778DE">
              <w:rPr>
                <w:rFonts w:ascii="Times New Roman" w:hAnsi="Times New Roman" w:cs="Times New Roman"/>
                <w:sz w:val="18"/>
                <w:szCs w:val="18"/>
                <w:vertAlign w:val="subscript"/>
              </w:rPr>
              <w:t>2</w:t>
            </w:r>
            <w:r w:rsidR="00375E7D" w:rsidRPr="003778DE">
              <w:rPr>
                <w:rFonts w:ascii="Times New Roman" w:hAnsi="Times New Roman" w:cs="Times New Roman"/>
                <w:sz w:val="18"/>
                <w:szCs w:val="18"/>
              </w:rPr>
              <w:t>/ km</w:t>
            </w:r>
          </w:p>
        </w:tc>
        <w:tc>
          <w:tcPr>
            <w:tcW w:w="1316" w:type="dxa"/>
          </w:tcPr>
          <w:p w:rsidR="00375E7D" w:rsidRPr="003778DE" w:rsidRDefault="00375E7D" w:rsidP="00980E9C">
            <w:pPr>
              <w:spacing w:line="360" w:lineRule="auto"/>
              <w:jc w:val="both"/>
              <w:rPr>
                <w:rFonts w:ascii="Times New Roman" w:hAnsi="Times New Roman" w:cs="Times New Roman"/>
                <w:sz w:val="18"/>
                <w:szCs w:val="18"/>
              </w:rPr>
            </w:pPr>
            <w:r w:rsidRPr="003778DE">
              <w:rPr>
                <w:rFonts w:ascii="Times New Roman" w:hAnsi="Times New Roman" w:cs="Times New Roman"/>
                <w:sz w:val="18"/>
                <w:szCs w:val="18"/>
              </w:rPr>
              <w:t>489420</w:t>
            </w:r>
          </w:p>
        </w:tc>
        <w:tc>
          <w:tcPr>
            <w:tcW w:w="1316" w:type="dxa"/>
          </w:tcPr>
          <w:p w:rsidR="00375E7D" w:rsidRPr="003778DE" w:rsidRDefault="00375E7D" w:rsidP="00980E9C">
            <w:pPr>
              <w:spacing w:line="360" w:lineRule="auto"/>
              <w:jc w:val="both"/>
              <w:rPr>
                <w:rFonts w:ascii="Times New Roman" w:hAnsi="Times New Roman" w:cs="Times New Roman"/>
                <w:sz w:val="18"/>
                <w:szCs w:val="18"/>
              </w:rPr>
            </w:pPr>
            <w:r w:rsidRPr="003778DE">
              <w:rPr>
                <w:rFonts w:ascii="Times New Roman" w:hAnsi="Times New Roman" w:cs="Times New Roman"/>
                <w:sz w:val="18"/>
                <w:szCs w:val="18"/>
              </w:rPr>
              <w:t>502870</w:t>
            </w:r>
          </w:p>
        </w:tc>
        <w:tc>
          <w:tcPr>
            <w:tcW w:w="1316" w:type="dxa"/>
          </w:tcPr>
          <w:p w:rsidR="00375E7D" w:rsidRPr="003778DE" w:rsidRDefault="00375E7D" w:rsidP="00980E9C">
            <w:pPr>
              <w:spacing w:line="360" w:lineRule="auto"/>
              <w:jc w:val="both"/>
              <w:rPr>
                <w:rFonts w:ascii="Times New Roman" w:hAnsi="Times New Roman" w:cs="Times New Roman"/>
                <w:sz w:val="18"/>
                <w:szCs w:val="18"/>
              </w:rPr>
            </w:pPr>
            <w:r w:rsidRPr="003778DE">
              <w:rPr>
                <w:rFonts w:ascii="Times New Roman" w:hAnsi="Times New Roman" w:cs="Times New Roman"/>
                <w:sz w:val="18"/>
                <w:szCs w:val="18"/>
              </w:rPr>
              <w:t>517080</w:t>
            </w:r>
          </w:p>
        </w:tc>
        <w:tc>
          <w:tcPr>
            <w:tcW w:w="1316" w:type="dxa"/>
          </w:tcPr>
          <w:p w:rsidR="00375E7D" w:rsidRPr="003778DE" w:rsidRDefault="00375E7D" w:rsidP="00980E9C">
            <w:pPr>
              <w:spacing w:line="360" w:lineRule="auto"/>
              <w:jc w:val="both"/>
              <w:rPr>
                <w:rFonts w:ascii="Times New Roman" w:hAnsi="Times New Roman" w:cs="Times New Roman"/>
                <w:sz w:val="18"/>
                <w:szCs w:val="18"/>
              </w:rPr>
            </w:pPr>
            <w:r w:rsidRPr="003778DE">
              <w:rPr>
                <w:rFonts w:ascii="Times New Roman" w:hAnsi="Times New Roman" w:cs="Times New Roman"/>
                <w:sz w:val="18"/>
                <w:szCs w:val="18"/>
              </w:rPr>
              <w:t>531350</w:t>
            </w:r>
          </w:p>
        </w:tc>
        <w:tc>
          <w:tcPr>
            <w:tcW w:w="1316" w:type="dxa"/>
          </w:tcPr>
          <w:p w:rsidR="00375E7D" w:rsidRPr="003778DE" w:rsidRDefault="00375E7D" w:rsidP="00980E9C">
            <w:pPr>
              <w:spacing w:line="360" w:lineRule="auto"/>
              <w:jc w:val="both"/>
              <w:rPr>
                <w:rFonts w:ascii="Times New Roman" w:hAnsi="Times New Roman" w:cs="Times New Roman"/>
                <w:sz w:val="18"/>
                <w:szCs w:val="18"/>
              </w:rPr>
            </w:pPr>
            <w:r w:rsidRPr="003778DE">
              <w:rPr>
                <w:rFonts w:ascii="Times New Roman" w:hAnsi="Times New Roman" w:cs="Times New Roman"/>
                <w:sz w:val="18"/>
                <w:szCs w:val="18"/>
              </w:rPr>
              <w:t>546785</w:t>
            </w:r>
          </w:p>
        </w:tc>
        <w:tc>
          <w:tcPr>
            <w:tcW w:w="1316" w:type="dxa"/>
          </w:tcPr>
          <w:p w:rsidR="00375E7D" w:rsidRPr="003778DE" w:rsidRDefault="00375E7D" w:rsidP="00980E9C">
            <w:pPr>
              <w:spacing w:line="360" w:lineRule="auto"/>
              <w:jc w:val="both"/>
              <w:rPr>
                <w:rFonts w:ascii="Times New Roman" w:hAnsi="Times New Roman" w:cs="Times New Roman"/>
                <w:sz w:val="18"/>
                <w:szCs w:val="18"/>
              </w:rPr>
            </w:pPr>
            <w:r w:rsidRPr="003778DE">
              <w:rPr>
                <w:rFonts w:ascii="Times New Roman" w:hAnsi="Times New Roman" w:cs="Times New Roman"/>
                <w:sz w:val="18"/>
                <w:szCs w:val="18"/>
              </w:rPr>
              <w:t>562730</w:t>
            </w:r>
          </w:p>
        </w:tc>
      </w:tr>
      <w:tr w:rsidR="003778DE" w:rsidTr="003778DE">
        <w:tc>
          <w:tcPr>
            <w:tcW w:w="1338" w:type="dxa"/>
          </w:tcPr>
          <w:p w:rsidR="003778DE" w:rsidRPr="003778DE" w:rsidRDefault="00275D23" w:rsidP="00980E9C">
            <w:pPr>
              <w:spacing w:line="360" w:lineRule="auto"/>
              <w:jc w:val="both"/>
              <w:rPr>
                <w:rFonts w:ascii="Times New Roman" w:hAnsi="Times New Roman" w:cs="Times New Roman"/>
                <w:sz w:val="18"/>
                <w:szCs w:val="18"/>
              </w:rPr>
            </w:pPr>
            <w:r>
              <w:rPr>
                <w:rFonts w:ascii="Times New Roman" w:hAnsi="Times New Roman" w:cs="Times New Roman"/>
                <w:sz w:val="18"/>
                <w:szCs w:val="18"/>
              </w:rPr>
              <w:t>e</w:t>
            </w:r>
            <w:r w:rsidR="003778DE" w:rsidRPr="003778DE">
              <w:rPr>
                <w:rFonts w:ascii="Times New Roman" w:hAnsi="Times New Roman" w:cs="Times New Roman"/>
                <w:sz w:val="18"/>
                <w:szCs w:val="18"/>
              </w:rPr>
              <w:t>misja Mg CO</w:t>
            </w:r>
            <w:r w:rsidR="003778DE" w:rsidRPr="003778DE">
              <w:rPr>
                <w:rFonts w:ascii="Times New Roman" w:hAnsi="Times New Roman" w:cs="Times New Roman"/>
                <w:sz w:val="18"/>
                <w:szCs w:val="18"/>
                <w:vertAlign w:val="subscript"/>
              </w:rPr>
              <w:t>2</w:t>
            </w:r>
            <w:r w:rsidR="003778DE" w:rsidRPr="003778DE">
              <w:rPr>
                <w:rFonts w:ascii="Times New Roman" w:hAnsi="Times New Roman" w:cs="Times New Roman"/>
                <w:sz w:val="18"/>
                <w:szCs w:val="18"/>
              </w:rPr>
              <w:t>/ km</w:t>
            </w:r>
          </w:p>
        </w:tc>
        <w:tc>
          <w:tcPr>
            <w:tcW w:w="1316" w:type="dxa"/>
            <w:vAlign w:val="bottom"/>
          </w:tcPr>
          <w:p w:rsidR="003778DE" w:rsidRPr="003778DE" w:rsidRDefault="003778DE">
            <w:pPr>
              <w:jc w:val="right"/>
              <w:rPr>
                <w:rFonts w:ascii="Times New Roman" w:hAnsi="Times New Roman" w:cs="Times New Roman"/>
                <w:color w:val="000000"/>
                <w:sz w:val="18"/>
                <w:szCs w:val="18"/>
              </w:rPr>
            </w:pPr>
            <w:r w:rsidRPr="003778DE">
              <w:rPr>
                <w:rFonts w:ascii="Times New Roman" w:hAnsi="Times New Roman" w:cs="Times New Roman"/>
                <w:color w:val="000000"/>
                <w:sz w:val="18"/>
                <w:szCs w:val="18"/>
              </w:rPr>
              <w:t>0,48942</w:t>
            </w:r>
          </w:p>
        </w:tc>
        <w:tc>
          <w:tcPr>
            <w:tcW w:w="1316" w:type="dxa"/>
            <w:vAlign w:val="bottom"/>
          </w:tcPr>
          <w:p w:rsidR="003778DE" w:rsidRPr="003778DE" w:rsidRDefault="003778DE">
            <w:pPr>
              <w:jc w:val="right"/>
              <w:rPr>
                <w:rFonts w:ascii="Times New Roman" w:hAnsi="Times New Roman" w:cs="Times New Roman"/>
                <w:color w:val="000000"/>
                <w:sz w:val="18"/>
                <w:szCs w:val="18"/>
              </w:rPr>
            </w:pPr>
            <w:r w:rsidRPr="003778DE">
              <w:rPr>
                <w:rFonts w:ascii="Times New Roman" w:hAnsi="Times New Roman" w:cs="Times New Roman"/>
                <w:color w:val="000000"/>
                <w:sz w:val="18"/>
                <w:szCs w:val="18"/>
              </w:rPr>
              <w:t>0,50287</w:t>
            </w:r>
          </w:p>
        </w:tc>
        <w:tc>
          <w:tcPr>
            <w:tcW w:w="1316" w:type="dxa"/>
            <w:vAlign w:val="bottom"/>
          </w:tcPr>
          <w:p w:rsidR="003778DE" w:rsidRPr="003778DE" w:rsidRDefault="003778DE">
            <w:pPr>
              <w:jc w:val="right"/>
              <w:rPr>
                <w:rFonts w:ascii="Times New Roman" w:hAnsi="Times New Roman" w:cs="Times New Roman"/>
                <w:color w:val="000000"/>
                <w:sz w:val="18"/>
                <w:szCs w:val="18"/>
              </w:rPr>
            </w:pPr>
            <w:r w:rsidRPr="003778DE">
              <w:rPr>
                <w:rFonts w:ascii="Times New Roman" w:hAnsi="Times New Roman" w:cs="Times New Roman"/>
                <w:color w:val="000000"/>
                <w:sz w:val="18"/>
                <w:szCs w:val="18"/>
              </w:rPr>
              <w:t>0,51708</w:t>
            </w:r>
          </w:p>
        </w:tc>
        <w:tc>
          <w:tcPr>
            <w:tcW w:w="1316" w:type="dxa"/>
            <w:vAlign w:val="bottom"/>
          </w:tcPr>
          <w:p w:rsidR="003778DE" w:rsidRPr="003778DE" w:rsidRDefault="003778DE">
            <w:pPr>
              <w:jc w:val="right"/>
              <w:rPr>
                <w:rFonts w:ascii="Times New Roman" w:hAnsi="Times New Roman" w:cs="Times New Roman"/>
                <w:color w:val="000000"/>
                <w:sz w:val="18"/>
                <w:szCs w:val="18"/>
              </w:rPr>
            </w:pPr>
            <w:r w:rsidRPr="003778DE">
              <w:rPr>
                <w:rFonts w:ascii="Times New Roman" w:hAnsi="Times New Roman" w:cs="Times New Roman"/>
                <w:color w:val="000000"/>
                <w:sz w:val="18"/>
                <w:szCs w:val="18"/>
              </w:rPr>
              <w:t>0,53135</w:t>
            </w:r>
          </w:p>
        </w:tc>
        <w:tc>
          <w:tcPr>
            <w:tcW w:w="1316" w:type="dxa"/>
            <w:vAlign w:val="bottom"/>
          </w:tcPr>
          <w:p w:rsidR="003778DE" w:rsidRPr="003778DE" w:rsidRDefault="003778DE">
            <w:pPr>
              <w:jc w:val="right"/>
              <w:rPr>
                <w:rFonts w:ascii="Times New Roman" w:hAnsi="Times New Roman" w:cs="Times New Roman"/>
                <w:color w:val="000000"/>
                <w:sz w:val="18"/>
                <w:szCs w:val="18"/>
              </w:rPr>
            </w:pPr>
            <w:r w:rsidRPr="003778DE">
              <w:rPr>
                <w:rFonts w:ascii="Times New Roman" w:hAnsi="Times New Roman" w:cs="Times New Roman"/>
                <w:color w:val="000000"/>
                <w:sz w:val="18"/>
                <w:szCs w:val="18"/>
              </w:rPr>
              <w:t>0,546785</w:t>
            </w:r>
          </w:p>
        </w:tc>
        <w:tc>
          <w:tcPr>
            <w:tcW w:w="1316" w:type="dxa"/>
            <w:vAlign w:val="bottom"/>
          </w:tcPr>
          <w:p w:rsidR="003778DE" w:rsidRPr="003778DE" w:rsidRDefault="003778DE">
            <w:pPr>
              <w:jc w:val="right"/>
              <w:rPr>
                <w:rFonts w:ascii="Times New Roman" w:hAnsi="Times New Roman" w:cs="Times New Roman"/>
                <w:color w:val="000000"/>
                <w:sz w:val="18"/>
                <w:szCs w:val="18"/>
              </w:rPr>
            </w:pPr>
            <w:r w:rsidRPr="003778DE">
              <w:rPr>
                <w:rFonts w:ascii="Times New Roman" w:hAnsi="Times New Roman" w:cs="Times New Roman"/>
                <w:color w:val="000000"/>
                <w:sz w:val="18"/>
                <w:szCs w:val="18"/>
              </w:rPr>
              <w:t>0,56273</w:t>
            </w:r>
          </w:p>
        </w:tc>
      </w:tr>
      <w:tr w:rsidR="003778DE" w:rsidTr="003778DE">
        <w:tc>
          <w:tcPr>
            <w:tcW w:w="1338" w:type="dxa"/>
          </w:tcPr>
          <w:p w:rsidR="003778DE" w:rsidRPr="003778DE" w:rsidRDefault="00275D23" w:rsidP="00980E9C">
            <w:pPr>
              <w:spacing w:line="360" w:lineRule="auto"/>
              <w:jc w:val="both"/>
              <w:rPr>
                <w:rFonts w:ascii="Times New Roman" w:hAnsi="Times New Roman" w:cs="Times New Roman"/>
                <w:sz w:val="18"/>
                <w:szCs w:val="18"/>
              </w:rPr>
            </w:pPr>
            <w:r>
              <w:rPr>
                <w:rFonts w:ascii="Times New Roman" w:hAnsi="Times New Roman" w:cs="Times New Roman"/>
                <w:sz w:val="18"/>
                <w:szCs w:val="18"/>
              </w:rPr>
              <w:t>e</w:t>
            </w:r>
            <w:r w:rsidR="003778DE" w:rsidRPr="003778DE">
              <w:rPr>
                <w:rFonts w:ascii="Times New Roman" w:hAnsi="Times New Roman" w:cs="Times New Roman"/>
                <w:sz w:val="18"/>
                <w:szCs w:val="18"/>
              </w:rPr>
              <w:t>misja g CO</w:t>
            </w:r>
            <w:r w:rsidR="003778DE" w:rsidRPr="003778DE">
              <w:rPr>
                <w:rFonts w:ascii="Times New Roman" w:hAnsi="Times New Roman" w:cs="Times New Roman"/>
                <w:sz w:val="18"/>
                <w:szCs w:val="18"/>
                <w:vertAlign w:val="subscript"/>
              </w:rPr>
              <w:t>2</w:t>
            </w:r>
            <w:r w:rsidR="003778DE" w:rsidRPr="003778DE">
              <w:rPr>
                <w:rFonts w:ascii="Times New Roman" w:hAnsi="Times New Roman" w:cs="Times New Roman"/>
                <w:sz w:val="18"/>
                <w:szCs w:val="18"/>
              </w:rPr>
              <w:t>na drodze wojewódzkiej na terenie miasta i gminy Jedwabne</w:t>
            </w:r>
            <w:r w:rsidR="006A7CAF">
              <w:rPr>
                <w:rFonts w:ascii="Times New Roman" w:hAnsi="Times New Roman" w:cs="Times New Roman"/>
                <w:sz w:val="18"/>
                <w:szCs w:val="18"/>
              </w:rPr>
              <w:t xml:space="preserve"> ( cały odcinek drogi)</w:t>
            </w:r>
          </w:p>
        </w:tc>
        <w:tc>
          <w:tcPr>
            <w:tcW w:w="1316" w:type="dxa"/>
            <w:vAlign w:val="bottom"/>
          </w:tcPr>
          <w:p w:rsidR="003778DE" w:rsidRPr="003778DE" w:rsidRDefault="003778DE">
            <w:pPr>
              <w:jc w:val="right"/>
              <w:rPr>
                <w:rFonts w:ascii="Times New Roman" w:hAnsi="Times New Roman" w:cs="Times New Roman"/>
                <w:color w:val="000000"/>
                <w:sz w:val="18"/>
                <w:szCs w:val="18"/>
              </w:rPr>
            </w:pPr>
            <w:r w:rsidRPr="003778DE">
              <w:rPr>
                <w:rFonts w:ascii="Times New Roman" w:hAnsi="Times New Roman" w:cs="Times New Roman"/>
                <w:color w:val="000000"/>
                <w:sz w:val="18"/>
                <w:szCs w:val="18"/>
              </w:rPr>
              <w:t>5,187852</w:t>
            </w:r>
          </w:p>
        </w:tc>
        <w:tc>
          <w:tcPr>
            <w:tcW w:w="1316" w:type="dxa"/>
            <w:vAlign w:val="bottom"/>
          </w:tcPr>
          <w:p w:rsidR="003778DE" w:rsidRPr="003778DE" w:rsidRDefault="003778DE">
            <w:pPr>
              <w:jc w:val="right"/>
              <w:rPr>
                <w:rFonts w:ascii="Times New Roman" w:hAnsi="Times New Roman" w:cs="Times New Roman"/>
                <w:color w:val="000000"/>
                <w:sz w:val="18"/>
                <w:szCs w:val="18"/>
              </w:rPr>
            </w:pPr>
            <w:r w:rsidRPr="003778DE">
              <w:rPr>
                <w:rFonts w:ascii="Times New Roman" w:hAnsi="Times New Roman" w:cs="Times New Roman"/>
                <w:color w:val="000000"/>
                <w:sz w:val="18"/>
                <w:szCs w:val="18"/>
              </w:rPr>
              <w:t>5,330422</w:t>
            </w:r>
          </w:p>
        </w:tc>
        <w:tc>
          <w:tcPr>
            <w:tcW w:w="1316" w:type="dxa"/>
            <w:vAlign w:val="bottom"/>
          </w:tcPr>
          <w:p w:rsidR="003778DE" w:rsidRPr="003778DE" w:rsidRDefault="003778DE">
            <w:pPr>
              <w:jc w:val="right"/>
              <w:rPr>
                <w:rFonts w:ascii="Times New Roman" w:hAnsi="Times New Roman" w:cs="Times New Roman"/>
                <w:color w:val="000000"/>
                <w:sz w:val="18"/>
                <w:szCs w:val="18"/>
              </w:rPr>
            </w:pPr>
            <w:r w:rsidRPr="003778DE">
              <w:rPr>
                <w:rFonts w:ascii="Times New Roman" w:hAnsi="Times New Roman" w:cs="Times New Roman"/>
                <w:color w:val="000000"/>
                <w:sz w:val="18"/>
                <w:szCs w:val="18"/>
              </w:rPr>
              <w:t>5,481048</w:t>
            </w:r>
          </w:p>
        </w:tc>
        <w:tc>
          <w:tcPr>
            <w:tcW w:w="1316" w:type="dxa"/>
            <w:vAlign w:val="bottom"/>
          </w:tcPr>
          <w:p w:rsidR="003778DE" w:rsidRPr="003778DE" w:rsidRDefault="003778DE">
            <w:pPr>
              <w:jc w:val="right"/>
              <w:rPr>
                <w:rFonts w:ascii="Times New Roman" w:hAnsi="Times New Roman" w:cs="Times New Roman"/>
                <w:color w:val="000000"/>
                <w:sz w:val="18"/>
                <w:szCs w:val="18"/>
              </w:rPr>
            </w:pPr>
            <w:r w:rsidRPr="003778DE">
              <w:rPr>
                <w:rFonts w:ascii="Times New Roman" w:hAnsi="Times New Roman" w:cs="Times New Roman"/>
                <w:color w:val="000000"/>
                <w:sz w:val="18"/>
                <w:szCs w:val="18"/>
              </w:rPr>
              <w:t>5,63231</w:t>
            </w:r>
          </w:p>
        </w:tc>
        <w:tc>
          <w:tcPr>
            <w:tcW w:w="1316" w:type="dxa"/>
            <w:vAlign w:val="bottom"/>
          </w:tcPr>
          <w:p w:rsidR="003778DE" w:rsidRPr="003778DE" w:rsidRDefault="003778DE">
            <w:pPr>
              <w:jc w:val="right"/>
              <w:rPr>
                <w:rFonts w:ascii="Times New Roman" w:hAnsi="Times New Roman" w:cs="Times New Roman"/>
                <w:color w:val="000000"/>
                <w:sz w:val="18"/>
                <w:szCs w:val="18"/>
              </w:rPr>
            </w:pPr>
            <w:r w:rsidRPr="003778DE">
              <w:rPr>
                <w:rFonts w:ascii="Times New Roman" w:hAnsi="Times New Roman" w:cs="Times New Roman"/>
                <w:color w:val="000000"/>
                <w:sz w:val="18"/>
                <w:szCs w:val="18"/>
              </w:rPr>
              <w:t>5,795921</w:t>
            </w:r>
          </w:p>
        </w:tc>
        <w:tc>
          <w:tcPr>
            <w:tcW w:w="1316" w:type="dxa"/>
            <w:vAlign w:val="bottom"/>
          </w:tcPr>
          <w:p w:rsidR="003778DE" w:rsidRPr="003778DE" w:rsidRDefault="003778DE">
            <w:pPr>
              <w:jc w:val="right"/>
              <w:rPr>
                <w:rFonts w:ascii="Times New Roman" w:hAnsi="Times New Roman" w:cs="Times New Roman"/>
                <w:color w:val="000000"/>
                <w:sz w:val="18"/>
                <w:szCs w:val="18"/>
              </w:rPr>
            </w:pPr>
            <w:r w:rsidRPr="003778DE">
              <w:rPr>
                <w:rFonts w:ascii="Times New Roman" w:hAnsi="Times New Roman" w:cs="Times New Roman"/>
                <w:color w:val="000000"/>
                <w:sz w:val="18"/>
                <w:szCs w:val="18"/>
              </w:rPr>
              <w:t>5,964938</w:t>
            </w:r>
          </w:p>
        </w:tc>
      </w:tr>
    </w:tbl>
    <w:p w:rsidR="00375E7D" w:rsidRDefault="00375E7D" w:rsidP="00980E9C">
      <w:pPr>
        <w:spacing w:line="360" w:lineRule="auto"/>
        <w:jc w:val="both"/>
        <w:rPr>
          <w:rFonts w:ascii="Times New Roman" w:hAnsi="Times New Roman" w:cs="Times New Roman"/>
          <w:sz w:val="24"/>
          <w:szCs w:val="24"/>
        </w:rPr>
      </w:pPr>
    </w:p>
    <w:p w:rsidR="001A43A9" w:rsidRPr="001A43A9" w:rsidRDefault="001A43A9" w:rsidP="00980E9C">
      <w:pPr>
        <w:spacing w:line="360" w:lineRule="auto"/>
        <w:jc w:val="both"/>
        <w:rPr>
          <w:rFonts w:ascii="Times New Roman" w:hAnsi="Times New Roman" w:cs="Times New Roman"/>
          <w:b/>
          <w:sz w:val="24"/>
          <w:szCs w:val="24"/>
        </w:rPr>
      </w:pPr>
      <w:r w:rsidRPr="001A43A9">
        <w:rPr>
          <w:rFonts w:ascii="Times New Roman" w:hAnsi="Times New Roman" w:cs="Times New Roman"/>
          <w:b/>
          <w:sz w:val="24"/>
          <w:szCs w:val="24"/>
        </w:rPr>
        <w:t>Wykres 11</w:t>
      </w:r>
    </w:p>
    <w:p w:rsidR="003778DE" w:rsidRDefault="003778DE" w:rsidP="00980E9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96ABC" w:rsidRPr="001A43A9" w:rsidRDefault="00196ABC" w:rsidP="00980E9C">
      <w:pPr>
        <w:spacing w:line="360" w:lineRule="auto"/>
        <w:jc w:val="both"/>
        <w:rPr>
          <w:rFonts w:ascii="Times New Roman" w:hAnsi="Times New Roman" w:cs="Times New Roman"/>
          <w:b/>
          <w:sz w:val="24"/>
          <w:szCs w:val="24"/>
        </w:rPr>
      </w:pPr>
      <w:r w:rsidRPr="001A43A9">
        <w:rPr>
          <w:rFonts w:ascii="Times New Roman" w:hAnsi="Times New Roman" w:cs="Times New Roman"/>
          <w:b/>
          <w:sz w:val="24"/>
          <w:szCs w:val="24"/>
        </w:rPr>
        <w:t>PKS Łomża</w:t>
      </w:r>
    </w:p>
    <w:p w:rsidR="00196ABC" w:rsidRPr="00395EA2" w:rsidRDefault="00196ABC" w:rsidP="00196ABC">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395EA2">
        <w:rPr>
          <w:rFonts w:ascii="Times New Roman" w:hAnsi="Times New Roman" w:cs="Times New Roman"/>
          <w:sz w:val="24"/>
          <w:szCs w:val="24"/>
        </w:rPr>
        <w:t>utobus na terenie gminy Jedwabne przejeżdża dziennie 412 km. W stosunku rocznym daje to 148 320 km.</w:t>
      </w:r>
    </w:p>
    <w:p w:rsidR="00196ABC" w:rsidRPr="0099360B" w:rsidRDefault="00196ABC" w:rsidP="00196ABC">
      <w:pPr>
        <w:spacing w:line="360" w:lineRule="auto"/>
        <w:jc w:val="both"/>
        <w:rPr>
          <w:rFonts w:ascii="Times New Roman" w:hAnsi="Times New Roman" w:cs="Times New Roman"/>
          <w:sz w:val="24"/>
          <w:szCs w:val="24"/>
        </w:rPr>
      </w:pPr>
      <w:r w:rsidRPr="0099360B">
        <w:rPr>
          <w:rFonts w:ascii="Times New Roman" w:hAnsi="Times New Roman" w:cs="Times New Roman"/>
          <w:sz w:val="24"/>
          <w:szCs w:val="24"/>
        </w:rPr>
        <w:t>Do przewozów osobowych wykorzystywane są autobusy:</w:t>
      </w:r>
    </w:p>
    <w:p w:rsidR="00196ABC" w:rsidRPr="0099360B" w:rsidRDefault="00196ABC" w:rsidP="00B1096B">
      <w:pPr>
        <w:pStyle w:val="Akapitzlist"/>
        <w:numPr>
          <w:ilvl w:val="0"/>
          <w:numId w:val="9"/>
        </w:numPr>
        <w:spacing w:after="0" w:line="360" w:lineRule="auto"/>
        <w:jc w:val="both"/>
        <w:rPr>
          <w:rFonts w:ascii="Times New Roman" w:eastAsia="Times New Roman" w:hAnsi="Times New Roman" w:cs="Times New Roman"/>
          <w:sz w:val="24"/>
          <w:szCs w:val="24"/>
        </w:rPr>
      </w:pPr>
      <w:r w:rsidRPr="0099360B">
        <w:rPr>
          <w:rFonts w:ascii="Times New Roman" w:eastAsia="Times New Roman" w:hAnsi="Times New Roman" w:cs="Times New Roman"/>
          <w:sz w:val="24"/>
          <w:szCs w:val="24"/>
        </w:rPr>
        <w:lastRenderedPageBreak/>
        <w:t>Autosan H-9 norma zużycia na 100km - 18,0 l</w:t>
      </w:r>
      <w:r>
        <w:rPr>
          <w:rFonts w:ascii="Times New Roman" w:eastAsia="Times New Roman" w:hAnsi="Times New Roman" w:cs="Times New Roman"/>
          <w:sz w:val="24"/>
          <w:szCs w:val="24"/>
        </w:rPr>
        <w:t xml:space="preserve"> oleju napędowego </w:t>
      </w:r>
    </w:p>
    <w:p w:rsidR="00196ABC" w:rsidRPr="0099360B" w:rsidRDefault="00196ABC" w:rsidP="00B1096B">
      <w:pPr>
        <w:pStyle w:val="Akapitzlist"/>
        <w:numPr>
          <w:ilvl w:val="0"/>
          <w:numId w:val="9"/>
        </w:numPr>
        <w:spacing w:after="0" w:line="360" w:lineRule="auto"/>
        <w:jc w:val="both"/>
        <w:rPr>
          <w:rFonts w:ascii="Times New Roman" w:eastAsia="Times New Roman" w:hAnsi="Times New Roman" w:cs="Times New Roman"/>
          <w:sz w:val="24"/>
          <w:szCs w:val="24"/>
        </w:rPr>
      </w:pPr>
      <w:r w:rsidRPr="0099360B">
        <w:rPr>
          <w:rFonts w:ascii="Times New Roman" w:eastAsia="Times New Roman" w:hAnsi="Times New Roman" w:cs="Times New Roman"/>
          <w:sz w:val="24"/>
          <w:szCs w:val="24"/>
        </w:rPr>
        <w:t>Mercedes 303 norma zużycia na 100km - 18,0 l</w:t>
      </w:r>
      <w:r>
        <w:rPr>
          <w:rFonts w:ascii="Times New Roman" w:eastAsia="Times New Roman" w:hAnsi="Times New Roman" w:cs="Times New Roman"/>
          <w:sz w:val="24"/>
          <w:szCs w:val="24"/>
        </w:rPr>
        <w:t xml:space="preserve"> oleju napędowego</w:t>
      </w:r>
    </w:p>
    <w:p w:rsidR="00196ABC" w:rsidRPr="001A43A9" w:rsidRDefault="00196ABC" w:rsidP="00980E9C">
      <w:pPr>
        <w:pStyle w:val="Akapitzlist"/>
        <w:numPr>
          <w:ilvl w:val="0"/>
          <w:numId w:val="9"/>
        </w:numPr>
        <w:spacing w:after="0" w:line="360" w:lineRule="auto"/>
        <w:jc w:val="both"/>
        <w:rPr>
          <w:rFonts w:ascii="Times New Roman" w:eastAsia="Times New Roman" w:hAnsi="Times New Roman" w:cs="Times New Roman"/>
          <w:sz w:val="24"/>
          <w:szCs w:val="24"/>
        </w:rPr>
      </w:pPr>
      <w:proofErr w:type="spellStart"/>
      <w:r w:rsidRPr="0099360B">
        <w:rPr>
          <w:rFonts w:ascii="Times New Roman" w:eastAsia="Times New Roman" w:hAnsi="Times New Roman" w:cs="Times New Roman"/>
          <w:sz w:val="24"/>
          <w:szCs w:val="24"/>
        </w:rPr>
        <w:t>Setra</w:t>
      </w:r>
      <w:proofErr w:type="spellEnd"/>
      <w:r w:rsidRPr="0099360B">
        <w:rPr>
          <w:rFonts w:ascii="Times New Roman" w:eastAsia="Times New Roman" w:hAnsi="Times New Roman" w:cs="Times New Roman"/>
          <w:sz w:val="24"/>
          <w:szCs w:val="24"/>
        </w:rPr>
        <w:t xml:space="preserve"> norma zużycia na 100km - 22,0 l</w:t>
      </w:r>
      <w:r>
        <w:rPr>
          <w:rFonts w:ascii="Times New Roman" w:eastAsia="Times New Roman" w:hAnsi="Times New Roman" w:cs="Times New Roman"/>
          <w:sz w:val="24"/>
          <w:szCs w:val="24"/>
        </w:rPr>
        <w:t xml:space="preserve"> oleju napędowego</w:t>
      </w:r>
    </w:p>
    <w:p w:rsidR="00196ABC" w:rsidRPr="00196ABC" w:rsidRDefault="00196ABC" w:rsidP="00FC21B6">
      <w:pPr>
        <w:spacing w:before="100" w:beforeAutospacing="1" w:after="100" w:afterAutospacing="1" w:line="360" w:lineRule="auto"/>
        <w:jc w:val="both"/>
        <w:rPr>
          <w:rFonts w:ascii="Times New Roman" w:eastAsia="Times New Roman" w:hAnsi="Times New Roman" w:cs="Times New Roman"/>
          <w:sz w:val="24"/>
          <w:szCs w:val="24"/>
        </w:rPr>
      </w:pPr>
      <w:r w:rsidRPr="00196ABC">
        <w:rPr>
          <w:rFonts w:ascii="Times New Roman" w:eastAsia="Times New Roman" w:hAnsi="Times New Roman" w:cs="Times New Roman"/>
          <w:sz w:val="24"/>
          <w:szCs w:val="24"/>
        </w:rPr>
        <w:t>Zgodnie</w:t>
      </w:r>
      <w:r w:rsidRPr="00FC21B6">
        <w:rPr>
          <w:rFonts w:ascii="Times New Roman" w:hAnsi="Times New Roman" w:cs="Times New Roman"/>
          <w:sz w:val="24"/>
          <w:szCs w:val="24"/>
        </w:rPr>
        <w:t xml:space="preserve"> rozporządzeniem  Ministra Środowiska z dnia 15 grudnia 2005 r. (Dz.U. Nr 252, poz. 2128)</w:t>
      </w:r>
      <w:r w:rsidRPr="00196ABC">
        <w:rPr>
          <w:rFonts w:ascii="Times New Roman" w:eastAsia="Times New Roman" w:hAnsi="Times New Roman" w:cs="Times New Roman"/>
          <w:sz w:val="24"/>
          <w:szCs w:val="24"/>
        </w:rPr>
        <w:t xml:space="preserve"> litr paliwa należy przeliczać przyjmując, że gęstość: </w:t>
      </w:r>
    </w:p>
    <w:p w:rsidR="00196ABC" w:rsidRPr="00196ABC" w:rsidRDefault="00196ABC" w:rsidP="00B1096B">
      <w:pPr>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196ABC">
        <w:rPr>
          <w:rFonts w:ascii="Times New Roman" w:eastAsia="Times New Roman" w:hAnsi="Times New Roman" w:cs="Times New Roman"/>
          <w:sz w:val="24"/>
          <w:szCs w:val="24"/>
        </w:rPr>
        <w:t>benzyny wynosi 0,755 kg/l,</w:t>
      </w:r>
    </w:p>
    <w:p w:rsidR="00196ABC" w:rsidRPr="00196ABC" w:rsidRDefault="00196ABC" w:rsidP="00B1096B">
      <w:pPr>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196ABC">
        <w:rPr>
          <w:rFonts w:ascii="Times New Roman" w:eastAsia="Times New Roman" w:hAnsi="Times New Roman" w:cs="Times New Roman"/>
          <w:sz w:val="24"/>
          <w:szCs w:val="24"/>
        </w:rPr>
        <w:t>oleju napędowego wynosi 0,84 kg/l,</w:t>
      </w:r>
    </w:p>
    <w:p w:rsidR="00196ABC" w:rsidRPr="00196ABC" w:rsidRDefault="00196ABC" w:rsidP="00B1096B">
      <w:pPr>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196ABC">
        <w:rPr>
          <w:rFonts w:ascii="Times New Roman" w:eastAsia="Times New Roman" w:hAnsi="Times New Roman" w:cs="Times New Roman"/>
          <w:sz w:val="24"/>
          <w:szCs w:val="24"/>
        </w:rPr>
        <w:t xml:space="preserve">gazu płynnego propan-butan wynosi 0,5 kg/l. </w:t>
      </w:r>
    </w:p>
    <w:p w:rsidR="00196ABC" w:rsidRDefault="009648EC" w:rsidP="00980E9C">
      <w:pPr>
        <w:spacing w:line="360" w:lineRule="auto"/>
        <w:jc w:val="both"/>
        <w:rPr>
          <w:rFonts w:ascii="Times New Roman" w:hAnsi="Times New Roman" w:cs="Times New Roman"/>
          <w:sz w:val="24"/>
          <w:szCs w:val="24"/>
        </w:rPr>
      </w:pPr>
      <w:r>
        <w:rPr>
          <w:rFonts w:ascii="Times New Roman" w:hAnsi="Times New Roman" w:cs="Times New Roman"/>
          <w:sz w:val="24"/>
          <w:szCs w:val="24"/>
        </w:rPr>
        <w:t>Emisja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 roku 2014 z tytułu przewozów pasażerskich PKS  wynosi 66,74 Mg CO </w:t>
      </w:r>
      <w:r>
        <w:rPr>
          <w:rFonts w:ascii="Times New Roman" w:hAnsi="Times New Roman" w:cs="Times New Roman"/>
          <w:sz w:val="24"/>
          <w:szCs w:val="24"/>
          <w:vertAlign w:val="subscript"/>
        </w:rPr>
        <w:t>2</w:t>
      </w:r>
      <w:r>
        <w:rPr>
          <w:rFonts w:ascii="Times New Roman" w:hAnsi="Times New Roman" w:cs="Times New Roman"/>
          <w:sz w:val="24"/>
          <w:szCs w:val="24"/>
        </w:rPr>
        <w:t xml:space="preserve"> / rok</w:t>
      </w:r>
    </w:p>
    <w:p w:rsidR="001A43A9" w:rsidRPr="009C0203" w:rsidRDefault="009648EC" w:rsidP="00980E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Zakłada się, że przewozy PKS pozostaną na stałym, dotychczasowym  poziomie. </w:t>
      </w:r>
    </w:p>
    <w:p w:rsidR="009648EC" w:rsidRPr="001A43A9" w:rsidRDefault="009648EC" w:rsidP="00980E9C">
      <w:pPr>
        <w:spacing w:line="360" w:lineRule="auto"/>
        <w:jc w:val="both"/>
        <w:rPr>
          <w:rFonts w:ascii="Times New Roman" w:hAnsi="Times New Roman" w:cs="Times New Roman"/>
          <w:b/>
          <w:sz w:val="24"/>
          <w:szCs w:val="24"/>
        </w:rPr>
      </w:pPr>
      <w:r w:rsidRPr="001A43A9">
        <w:rPr>
          <w:rFonts w:ascii="Times New Roman" w:hAnsi="Times New Roman" w:cs="Times New Roman"/>
          <w:b/>
          <w:sz w:val="24"/>
          <w:szCs w:val="24"/>
        </w:rPr>
        <w:t xml:space="preserve">Drogi powiatowe  </w:t>
      </w:r>
    </w:p>
    <w:p w:rsidR="00B1393C" w:rsidRDefault="001A43A9" w:rsidP="00980E9C">
      <w:pPr>
        <w:spacing w:line="360" w:lineRule="auto"/>
        <w:jc w:val="both"/>
        <w:rPr>
          <w:rFonts w:ascii="Times New Roman" w:hAnsi="Times New Roman" w:cs="Times New Roman"/>
          <w:sz w:val="24"/>
          <w:szCs w:val="24"/>
        </w:rPr>
      </w:pPr>
      <w:r>
        <w:rPr>
          <w:rFonts w:ascii="Times New Roman" w:hAnsi="Times New Roman" w:cs="Times New Roman"/>
          <w:sz w:val="24"/>
          <w:szCs w:val="24"/>
        </w:rPr>
        <w:t>Na terenie M</w:t>
      </w:r>
      <w:r w:rsidR="006A17D8">
        <w:rPr>
          <w:rFonts w:ascii="Times New Roman" w:hAnsi="Times New Roman" w:cs="Times New Roman"/>
          <w:sz w:val="24"/>
          <w:szCs w:val="24"/>
        </w:rPr>
        <w:t>iasta i</w:t>
      </w:r>
      <w:r>
        <w:rPr>
          <w:rFonts w:ascii="Times New Roman" w:hAnsi="Times New Roman" w:cs="Times New Roman"/>
          <w:sz w:val="24"/>
          <w:szCs w:val="24"/>
        </w:rPr>
        <w:t xml:space="preserve"> G</w:t>
      </w:r>
      <w:r w:rsidR="006A17D8">
        <w:rPr>
          <w:rFonts w:ascii="Times New Roman" w:hAnsi="Times New Roman" w:cs="Times New Roman"/>
          <w:sz w:val="24"/>
          <w:szCs w:val="24"/>
        </w:rPr>
        <w:t>miny Jedwabne nie były przeprowadzane badania natężenia ruchu na drogach powiatowych. Jak wynika z informacji uzyskanych w Powiatowym Zarządzie Dróg w Łomży, badania takie były przeprowadzane na terenie powiatu łomżyńskiego na drodze powiatowej nr 1934 B Piątnica Włościańska- Wizna oraz na przejściu kolejowym w miejscowości Śniadowo.</w:t>
      </w:r>
    </w:p>
    <w:p w:rsidR="006A17D8" w:rsidRDefault="006A17D8" w:rsidP="00980E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Mając powyższe na uwadze posłużono się badaniami drogi </w:t>
      </w:r>
      <w:r w:rsidR="001A43A9">
        <w:rPr>
          <w:rFonts w:ascii="Times New Roman" w:hAnsi="Times New Roman" w:cs="Times New Roman"/>
          <w:sz w:val="24"/>
          <w:szCs w:val="24"/>
        </w:rPr>
        <w:t>sąsiedniej do dróg powiatowych Miasta i G</w:t>
      </w:r>
      <w:r>
        <w:rPr>
          <w:rFonts w:ascii="Times New Roman" w:hAnsi="Times New Roman" w:cs="Times New Roman"/>
          <w:sz w:val="24"/>
          <w:szCs w:val="24"/>
        </w:rPr>
        <w:t>miny Jedwabne – drogi 1934B</w:t>
      </w:r>
    </w:p>
    <w:p w:rsidR="006A17D8" w:rsidRPr="001A43A9" w:rsidRDefault="001A43A9" w:rsidP="00980E9C">
      <w:pPr>
        <w:spacing w:line="360" w:lineRule="auto"/>
        <w:jc w:val="both"/>
        <w:rPr>
          <w:rFonts w:ascii="Times New Roman" w:hAnsi="Times New Roman" w:cs="Times New Roman"/>
          <w:b/>
          <w:sz w:val="24"/>
          <w:szCs w:val="24"/>
        </w:rPr>
      </w:pPr>
      <w:r w:rsidRPr="001A43A9">
        <w:rPr>
          <w:rFonts w:ascii="Times New Roman" w:hAnsi="Times New Roman" w:cs="Times New Roman"/>
          <w:b/>
          <w:sz w:val="24"/>
          <w:szCs w:val="24"/>
        </w:rPr>
        <w:t xml:space="preserve">Tabela 23 </w:t>
      </w:r>
      <w:r w:rsidR="006A17D8" w:rsidRPr="001A43A9">
        <w:rPr>
          <w:rFonts w:ascii="Times New Roman" w:hAnsi="Times New Roman" w:cs="Times New Roman"/>
          <w:b/>
          <w:sz w:val="24"/>
          <w:szCs w:val="24"/>
        </w:rPr>
        <w:t>Wyniki badań natężenia ruchu na drodze powiatowej 1934B</w:t>
      </w:r>
    </w:p>
    <w:tbl>
      <w:tblPr>
        <w:tblStyle w:val="Tabela-Siatka"/>
        <w:tblW w:w="9747" w:type="dxa"/>
        <w:tblLayout w:type="fixed"/>
        <w:tblLook w:val="04A0" w:firstRow="1" w:lastRow="0" w:firstColumn="1" w:lastColumn="0" w:noHBand="0" w:noVBand="1"/>
      </w:tblPr>
      <w:tblGrid>
        <w:gridCol w:w="1099"/>
        <w:gridCol w:w="1100"/>
        <w:gridCol w:w="1099"/>
        <w:gridCol w:w="1100"/>
        <w:gridCol w:w="1398"/>
        <w:gridCol w:w="1398"/>
        <w:gridCol w:w="1276"/>
        <w:gridCol w:w="1277"/>
      </w:tblGrid>
      <w:tr w:rsidR="006A17D8" w:rsidRPr="006A17D8" w:rsidTr="001A43A9">
        <w:tc>
          <w:tcPr>
            <w:tcW w:w="1099" w:type="dxa"/>
            <w:vMerge w:val="restart"/>
            <w:shd w:val="clear" w:color="auto" w:fill="D9D9D9" w:themeFill="background1" w:themeFillShade="D9"/>
          </w:tcPr>
          <w:p w:rsidR="006A17D8" w:rsidRPr="006A17D8" w:rsidRDefault="006A17D8" w:rsidP="00C5032A">
            <w:pPr>
              <w:spacing w:line="360" w:lineRule="auto"/>
              <w:jc w:val="both"/>
              <w:rPr>
                <w:rFonts w:ascii="Times New Roman" w:hAnsi="Times New Roman" w:cs="Times New Roman"/>
              </w:rPr>
            </w:pPr>
            <w:r w:rsidRPr="006A17D8">
              <w:rPr>
                <w:rFonts w:ascii="Times New Roman" w:hAnsi="Times New Roman" w:cs="Times New Roman"/>
              </w:rPr>
              <w:t>Rok pomiarów</w:t>
            </w:r>
          </w:p>
        </w:tc>
        <w:tc>
          <w:tcPr>
            <w:tcW w:w="1100" w:type="dxa"/>
            <w:vMerge w:val="restart"/>
            <w:shd w:val="clear" w:color="auto" w:fill="D9D9D9" w:themeFill="background1" w:themeFillShade="D9"/>
          </w:tcPr>
          <w:p w:rsidR="006A17D8" w:rsidRPr="006A17D8" w:rsidRDefault="006A17D8" w:rsidP="00C5032A">
            <w:pPr>
              <w:spacing w:line="360" w:lineRule="auto"/>
              <w:jc w:val="both"/>
              <w:rPr>
                <w:rFonts w:ascii="Times New Roman" w:hAnsi="Times New Roman" w:cs="Times New Roman"/>
              </w:rPr>
            </w:pPr>
            <w:r w:rsidRPr="006A17D8">
              <w:rPr>
                <w:rFonts w:ascii="Times New Roman" w:hAnsi="Times New Roman" w:cs="Times New Roman"/>
              </w:rPr>
              <w:t>Motocykle</w:t>
            </w:r>
          </w:p>
        </w:tc>
        <w:tc>
          <w:tcPr>
            <w:tcW w:w="1099" w:type="dxa"/>
            <w:vMerge w:val="restart"/>
            <w:shd w:val="clear" w:color="auto" w:fill="D9D9D9" w:themeFill="background1" w:themeFillShade="D9"/>
          </w:tcPr>
          <w:p w:rsidR="006A17D8" w:rsidRPr="006A17D8" w:rsidRDefault="006A17D8" w:rsidP="00C5032A">
            <w:pPr>
              <w:spacing w:line="360" w:lineRule="auto"/>
              <w:jc w:val="both"/>
              <w:rPr>
                <w:rFonts w:ascii="Times New Roman" w:hAnsi="Times New Roman" w:cs="Times New Roman"/>
              </w:rPr>
            </w:pPr>
            <w:r w:rsidRPr="006A17D8">
              <w:rPr>
                <w:rFonts w:ascii="Times New Roman" w:hAnsi="Times New Roman" w:cs="Times New Roman"/>
              </w:rPr>
              <w:t>Samochody osobowe, mikrobusy</w:t>
            </w:r>
          </w:p>
        </w:tc>
        <w:tc>
          <w:tcPr>
            <w:tcW w:w="1100" w:type="dxa"/>
            <w:vMerge w:val="restart"/>
            <w:shd w:val="clear" w:color="auto" w:fill="D9D9D9" w:themeFill="background1" w:themeFillShade="D9"/>
          </w:tcPr>
          <w:p w:rsidR="006A17D8" w:rsidRPr="006A17D8" w:rsidRDefault="006A17D8" w:rsidP="00C5032A">
            <w:pPr>
              <w:spacing w:line="360" w:lineRule="auto"/>
              <w:jc w:val="both"/>
              <w:rPr>
                <w:rFonts w:ascii="Times New Roman" w:hAnsi="Times New Roman" w:cs="Times New Roman"/>
              </w:rPr>
            </w:pPr>
            <w:r w:rsidRPr="006A17D8">
              <w:rPr>
                <w:rFonts w:ascii="Times New Roman" w:hAnsi="Times New Roman" w:cs="Times New Roman"/>
              </w:rPr>
              <w:t>Lekkie samochody ciężarowe</w:t>
            </w:r>
          </w:p>
        </w:tc>
        <w:tc>
          <w:tcPr>
            <w:tcW w:w="2796" w:type="dxa"/>
            <w:gridSpan w:val="2"/>
            <w:shd w:val="clear" w:color="auto" w:fill="D9D9D9" w:themeFill="background1" w:themeFillShade="D9"/>
          </w:tcPr>
          <w:p w:rsidR="006A17D8" w:rsidRPr="006A17D8" w:rsidRDefault="006A17D8" w:rsidP="00C5032A">
            <w:pPr>
              <w:spacing w:line="360" w:lineRule="auto"/>
              <w:jc w:val="both"/>
              <w:rPr>
                <w:rFonts w:ascii="Times New Roman" w:hAnsi="Times New Roman" w:cs="Times New Roman"/>
              </w:rPr>
            </w:pPr>
            <w:r w:rsidRPr="006A17D8">
              <w:rPr>
                <w:rFonts w:ascii="Times New Roman" w:hAnsi="Times New Roman" w:cs="Times New Roman"/>
              </w:rPr>
              <w:t>Samochody ciężarowe</w:t>
            </w:r>
          </w:p>
        </w:tc>
        <w:tc>
          <w:tcPr>
            <w:tcW w:w="1276" w:type="dxa"/>
            <w:vMerge w:val="restart"/>
            <w:shd w:val="clear" w:color="auto" w:fill="D9D9D9" w:themeFill="background1" w:themeFillShade="D9"/>
          </w:tcPr>
          <w:p w:rsidR="006A17D8" w:rsidRPr="006A17D8" w:rsidRDefault="006A17D8" w:rsidP="00C5032A">
            <w:pPr>
              <w:spacing w:line="360" w:lineRule="auto"/>
              <w:jc w:val="both"/>
              <w:rPr>
                <w:rFonts w:ascii="Times New Roman" w:hAnsi="Times New Roman" w:cs="Times New Roman"/>
              </w:rPr>
            </w:pPr>
            <w:r w:rsidRPr="006A17D8">
              <w:rPr>
                <w:rFonts w:ascii="Times New Roman" w:hAnsi="Times New Roman" w:cs="Times New Roman"/>
              </w:rPr>
              <w:t xml:space="preserve">Autobusy </w:t>
            </w:r>
          </w:p>
        </w:tc>
        <w:tc>
          <w:tcPr>
            <w:tcW w:w="1277" w:type="dxa"/>
            <w:vMerge w:val="restart"/>
            <w:shd w:val="clear" w:color="auto" w:fill="D9D9D9" w:themeFill="background1" w:themeFillShade="D9"/>
          </w:tcPr>
          <w:p w:rsidR="006A17D8" w:rsidRPr="006A17D8" w:rsidRDefault="006A17D8" w:rsidP="00C5032A">
            <w:pPr>
              <w:spacing w:line="360" w:lineRule="auto"/>
              <w:jc w:val="both"/>
              <w:rPr>
                <w:rFonts w:ascii="Times New Roman" w:hAnsi="Times New Roman" w:cs="Times New Roman"/>
              </w:rPr>
            </w:pPr>
            <w:r w:rsidRPr="006A17D8">
              <w:rPr>
                <w:rFonts w:ascii="Times New Roman" w:hAnsi="Times New Roman" w:cs="Times New Roman"/>
              </w:rPr>
              <w:t xml:space="preserve">Ciągniki rolnicze </w:t>
            </w:r>
          </w:p>
        </w:tc>
      </w:tr>
      <w:tr w:rsidR="006A17D8" w:rsidRPr="006A17D8" w:rsidTr="001A43A9">
        <w:tc>
          <w:tcPr>
            <w:tcW w:w="1099" w:type="dxa"/>
            <w:vMerge/>
          </w:tcPr>
          <w:p w:rsidR="006A17D8" w:rsidRPr="006A17D8" w:rsidRDefault="006A17D8" w:rsidP="00C5032A">
            <w:pPr>
              <w:spacing w:line="360" w:lineRule="auto"/>
              <w:jc w:val="both"/>
              <w:rPr>
                <w:rFonts w:ascii="Times New Roman" w:hAnsi="Times New Roman" w:cs="Times New Roman"/>
              </w:rPr>
            </w:pPr>
          </w:p>
        </w:tc>
        <w:tc>
          <w:tcPr>
            <w:tcW w:w="1100" w:type="dxa"/>
            <w:vMerge/>
          </w:tcPr>
          <w:p w:rsidR="006A17D8" w:rsidRPr="006A17D8" w:rsidRDefault="006A17D8" w:rsidP="00C5032A">
            <w:pPr>
              <w:spacing w:line="360" w:lineRule="auto"/>
              <w:jc w:val="both"/>
              <w:rPr>
                <w:rFonts w:ascii="Times New Roman" w:hAnsi="Times New Roman" w:cs="Times New Roman"/>
              </w:rPr>
            </w:pPr>
          </w:p>
        </w:tc>
        <w:tc>
          <w:tcPr>
            <w:tcW w:w="1099" w:type="dxa"/>
            <w:vMerge/>
          </w:tcPr>
          <w:p w:rsidR="006A17D8" w:rsidRPr="006A17D8" w:rsidRDefault="006A17D8" w:rsidP="00C5032A">
            <w:pPr>
              <w:spacing w:line="360" w:lineRule="auto"/>
              <w:jc w:val="both"/>
              <w:rPr>
                <w:rFonts w:ascii="Times New Roman" w:hAnsi="Times New Roman" w:cs="Times New Roman"/>
              </w:rPr>
            </w:pPr>
          </w:p>
        </w:tc>
        <w:tc>
          <w:tcPr>
            <w:tcW w:w="1100" w:type="dxa"/>
            <w:vMerge/>
          </w:tcPr>
          <w:p w:rsidR="006A17D8" w:rsidRPr="006A17D8" w:rsidRDefault="006A17D8" w:rsidP="00C5032A">
            <w:pPr>
              <w:spacing w:line="360" w:lineRule="auto"/>
              <w:jc w:val="both"/>
              <w:rPr>
                <w:rFonts w:ascii="Times New Roman" w:hAnsi="Times New Roman" w:cs="Times New Roman"/>
              </w:rPr>
            </w:pPr>
          </w:p>
        </w:tc>
        <w:tc>
          <w:tcPr>
            <w:tcW w:w="1398" w:type="dxa"/>
            <w:shd w:val="clear" w:color="auto" w:fill="D9D9D9" w:themeFill="background1" w:themeFillShade="D9"/>
          </w:tcPr>
          <w:p w:rsidR="006A17D8" w:rsidRPr="006A17D8" w:rsidRDefault="006A17D8" w:rsidP="00C5032A">
            <w:pPr>
              <w:spacing w:line="360" w:lineRule="auto"/>
              <w:jc w:val="both"/>
              <w:rPr>
                <w:rFonts w:ascii="Times New Roman" w:hAnsi="Times New Roman" w:cs="Times New Roman"/>
              </w:rPr>
            </w:pPr>
            <w:r w:rsidRPr="006A17D8">
              <w:rPr>
                <w:rFonts w:ascii="Times New Roman" w:hAnsi="Times New Roman" w:cs="Times New Roman"/>
              </w:rPr>
              <w:t xml:space="preserve">Bez przyczep </w:t>
            </w:r>
          </w:p>
        </w:tc>
        <w:tc>
          <w:tcPr>
            <w:tcW w:w="1398" w:type="dxa"/>
            <w:shd w:val="clear" w:color="auto" w:fill="D9D9D9" w:themeFill="background1" w:themeFillShade="D9"/>
          </w:tcPr>
          <w:p w:rsidR="006A17D8" w:rsidRPr="006A17D8" w:rsidRDefault="006A17D8" w:rsidP="00C5032A">
            <w:pPr>
              <w:spacing w:line="360" w:lineRule="auto"/>
              <w:jc w:val="both"/>
              <w:rPr>
                <w:rFonts w:ascii="Times New Roman" w:hAnsi="Times New Roman" w:cs="Times New Roman"/>
              </w:rPr>
            </w:pPr>
            <w:r w:rsidRPr="006A17D8">
              <w:rPr>
                <w:rFonts w:ascii="Times New Roman" w:hAnsi="Times New Roman" w:cs="Times New Roman"/>
              </w:rPr>
              <w:t>Z przyczepami</w:t>
            </w:r>
          </w:p>
        </w:tc>
        <w:tc>
          <w:tcPr>
            <w:tcW w:w="1276" w:type="dxa"/>
            <w:vMerge/>
          </w:tcPr>
          <w:p w:rsidR="006A17D8" w:rsidRPr="006A17D8" w:rsidRDefault="006A17D8" w:rsidP="00C5032A">
            <w:pPr>
              <w:spacing w:line="360" w:lineRule="auto"/>
              <w:jc w:val="both"/>
              <w:rPr>
                <w:rFonts w:ascii="Times New Roman" w:hAnsi="Times New Roman" w:cs="Times New Roman"/>
              </w:rPr>
            </w:pPr>
          </w:p>
        </w:tc>
        <w:tc>
          <w:tcPr>
            <w:tcW w:w="1277" w:type="dxa"/>
            <w:vMerge/>
          </w:tcPr>
          <w:p w:rsidR="006A17D8" w:rsidRPr="006A17D8" w:rsidRDefault="006A17D8" w:rsidP="00C5032A">
            <w:pPr>
              <w:spacing w:line="360" w:lineRule="auto"/>
              <w:jc w:val="both"/>
              <w:rPr>
                <w:rFonts w:ascii="Times New Roman" w:hAnsi="Times New Roman" w:cs="Times New Roman"/>
              </w:rPr>
            </w:pPr>
          </w:p>
        </w:tc>
      </w:tr>
      <w:tr w:rsidR="006A17D8" w:rsidRPr="006A17D8" w:rsidTr="001A43A9">
        <w:tc>
          <w:tcPr>
            <w:tcW w:w="1099" w:type="dxa"/>
            <w:shd w:val="clear" w:color="auto" w:fill="D9D9D9" w:themeFill="background1" w:themeFillShade="D9"/>
          </w:tcPr>
          <w:p w:rsidR="006A17D8" w:rsidRPr="006A17D8" w:rsidRDefault="006A17D8" w:rsidP="00C5032A">
            <w:pPr>
              <w:spacing w:line="360" w:lineRule="auto"/>
              <w:jc w:val="both"/>
              <w:rPr>
                <w:rFonts w:ascii="Times New Roman" w:hAnsi="Times New Roman" w:cs="Times New Roman"/>
              </w:rPr>
            </w:pPr>
            <w:r>
              <w:rPr>
                <w:rFonts w:ascii="Times New Roman" w:hAnsi="Times New Roman" w:cs="Times New Roman"/>
              </w:rPr>
              <w:t>2014</w:t>
            </w:r>
          </w:p>
        </w:tc>
        <w:tc>
          <w:tcPr>
            <w:tcW w:w="1100" w:type="dxa"/>
          </w:tcPr>
          <w:p w:rsidR="006A17D8" w:rsidRPr="006A17D8" w:rsidRDefault="006A17D8" w:rsidP="00C5032A">
            <w:pPr>
              <w:spacing w:line="360" w:lineRule="auto"/>
              <w:jc w:val="center"/>
              <w:rPr>
                <w:rFonts w:ascii="Times New Roman" w:hAnsi="Times New Roman" w:cs="Times New Roman"/>
              </w:rPr>
            </w:pPr>
            <w:r>
              <w:rPr>
                <w:rFonts w:ascii="Times New Roman" w:hAnsi="Times New Roman" w:cs="Times New Roman"/>
              </w:rPr>
              <w:t>0</w:t>
            </w:r>
          </w:p>
        </w:tc>
        <w:tc>
          <w:tcPr>
            <w:tcW w:w="1099" w:type="dxa"/>
            <w:vAlign w:val="bottom"/>
          </w:tcPr>
          <w:p w:rsidR="006A17D8" w:rsidRPr="006A17D8" w:rsidRDefault="006A17D8" w:rsidP="00C5032A">
            <w:pPr>
              <w:jc w:val="right"/>
              <w:rPr>
                <w:rFonts w:ascii="Times New Roman" w:hAnsi="Times New Roman" w:cs="Times New Roman"/>
                <w:color w:val="000000"/>
              </w:rPr>
            </w:pPr>
            <w:r>
              <w:rPr>
                <w:rFonts w:ascii="Times New Roman" w:hAnsi="Times New Roman" w:cs="Times New Roman"/>
                <w:color w:val="000000"/>
              </w:rPr>
              <w:t>3018</w:t>
            </w:r>
          </w:p>
        </w:tc>
        <w:tc>
          <w:tcPr>
            <w:tcW w:w="1100" w:type="dxa"/>
            <w:vAlign w:val="bottom"/>
          </w:tcPr>
          <w:p w:rsidR="006A17D8" w:rsidRPr="006A17D8" w:rsidRDefault="006A17D8" w:rsidP="00C5032A">
            <w:pPr>
              <w:jc w:val="right"/>
              <w:rPr>
                <w:rFonts w:ascii="Times New Roman" w:hAnsi="Times New Roman" w:cs="Times New Roman"/>
                <w:color w:val="000000"/>
              </w:rPr>
            </w:pPr>
            <w:r>
              <w:rPr>
                <w:rFonts w:ascii="Times New Roman" w:hAnsi="Times New Roman" w:cs="Times New Roman"/>
                <w:color w:val="000000"/>
              </w:rPr>
              <w:t>753</w:t>
            </w:r>
          </w:p>
        </w:tc>
        <w:tc>
          <w:tcPr>
            <w:tcW w:w="1398" w:type="dxa"/>
            <w:vAlign w:val="bottom"/>
          </w:tcPr>
          <w:p w:rsidR="006A17D8" w:rsidRPr="006A17D8" w:rsidRDefault="006A17D8" w:rsidP="00C5032A">
            <w:pPr>
              <w:jc w:val="right"/>
              <w:rPr>
                <w:rFonts w:ascii="Times New Roman" w:hAnsi="Times New Roman" w:cs="Times New Roman"/>
                <w:color w:val="000000"/>
              </w:rPr>
            </w:pPr>
            <w:r>
              <w:rPr>
                <w:rFonts w:ascii="Times New Roman" w:hAnsi="Times New Roman" w:cs="Times New Roman"/>
                <w:color w:val="000000"/>
              </w:rPr>
              <w:t>231</w:t>
            </w:r>
          </w:p>
        </w:tc>
        <w:tc>
          <w:tcPr>
            <w:tcW w:w="1398" w:type="dxa"/>
            <w:vAlign w:val="bottom"/>
          </w:tcPr>
          <w:p w:rsidR="006A17D8" w:rsidRPr="006A17D8" w:rsidRDefault="006A17D8" w:rsidP="00C5032A">
            <w:pPr>
              <w:jc w:val="right"/>
              <w:rPr>
                <w:rFonts w:ascii="Times New Roman" w:hAnsi="Times New Roman" w:cs="Times New Roman"/>
                <w:color w:val="000000"/>
              </w:rPr>
            </w:pPr>
            <w:r>
              <w:rPr>
                <w:rFonts w:ascii="Times New Roman" w:hAnsi="Times New Roman" w:cs="Times New Roman"/>
                <w:color w:val="000000"/>
              </w:rPr>
              <w:t>221</w:t>
            </w:r>
          </w:p>
        </w:tc>
        <w:tc>
          <w:tcPr>
            <w:tcW w:w="1276" w:type="dxa"/>
            <w:vAlign w:val="bottom"/>
          </w:tcPr>
          <w:p w:rsidR="006A17D8" w:rsidRPr="006A17D8" w:rsidRDefault="006A17D8" w:rsidP="00C5032A">
            <w:pPr>
              <w:jc w:val="right"/>
              <w:rPr>
                <w:rFonts w:ascii="Times New Roman" w:hAnsi="Times New Roman" w:cs="Times New Roman"/>
                <w:color w:val="000000"/>
              </w:rPr>
            </w:pPr>
            <w:r>
              <w:rPr>
                <w:rFonts w:ascii="Times New Roman" w:hAnsi="Times New Roman" w:cs="Times New Roman"/>
                <w:color w:val="000000"/>
              </w:rPr>
              <w:t>27</w:t>
            </w:r>
          </w:p>
        </w:tc>
        <w:tc>
          <w:tcPr>
            <w:tcW w:w="1277" w:type="dxa"/>
          </w:tcPr>
          <w:p w:rsidR="006A17D8" w:rsidRPr="006A17D8" w:rsidRDefault="006A17D8" w:rsidP="00C5032A">
            <w:pPr>
              <w:spacing w:line="360" w:lineRule="auto"/>
              <w:jc w:val="center"/>
              <w:rPr>
                <w:rFonts w:ascii="Times New Roman" w:hAnsi="Times New Roman" w:cs="Times New Roman"/>
              </w:rPr>
            </w:pPr>
            <w:r>
              <w:rPr>
                <w:rFonts w:ascii="Times New Roman" w:hAnsi="Times New Roman" w:cs="Times New Roman"/>
              </w:rPr>
              <w:t>9</w:t>
            </w:r>
          </w:p>
        </w:tc>
      </w:tr>
    </w:tbl>
    <w:p w:rsidR="006A17D8" w:rsidRPr="001A43A9" w:rsidRDefault="001A43A9" w:rsidP="00980E9C">
      <w:pPr>
        <w:spacing w:line="360" w:lineRule="auto"/>
        <w:jc w:val="both"/>
        <w:rPr>
          <w:rFonts w:ascii="Times New Roman" w:hAnsi="Times New Roman" w:cs="Times New Roman"/>
          <w:i/>
          <w:sz w:val="20"/>
          <w:szCs w:val="20"/>
        </w:rPr>
      </w:pPr>
      <w:r>
        <w:rPr>
          <w:rFonts w:ascii="Times New Roman" w:hAnsi="Times New Roman" w:cs="Times New Roman"/>
          <w:i/>
          <w:sz w:val="20"/>
          <w:szCs w:val="20"/>
        </w:rPr>
        <w:t>Źródło: Informacje uzyskane w Powiatowym Zarządzie Dróg w Łomży</w:t>
      </w:r>
    </w:p>
    <w:p w:rsidR="009C0203" w:rsidRDefault="009C0203" w:rsidP="00980E9C">
      <w:pPr>
        <w:spacing w:line="360" w:lineRule="auto"/>
        <w:jc w:val="both"/>
        <w:rPr>
          <w:rFonts w:ascii="Times New Roman" w:hAnsi="Times New Roman" w:cs="Times New Roman"/>
          <w:b/>
          <w:sz w:val="24"/>
          <w:szCs w:val="24"/>
        </w:rPr>
      </w:pPr>
    </w:p>
    <w:p w:rsidR="004E376D" w:rsidRPr="001A43A9" w:rsidRDefault="001A43A9" w:rsidP="00980E9C">
      <w:pPr>
        <w:spacing w:line="360" w:lineRule="auto"/>
        <w:jc w:val="both"/>
        <w:rPr>
          <w:rFonts w:ascii="Times New Roman" w:hAnsi="Times New Roman" w:cs="Times New Roman"/>
          <w:b/>
          <w:sz w:val="24"/>
          <w:szCs w:val="24"/>
        </w:rPr>
      </w:pPr>
      <w:r w:rsidRPr="001A43A9">
        <w:rPr>
          <w:rFonts w:ascii="Times New Roman" w:hAnsi="Times New Roman" w:cs="Times New Roman"/>
          <w:b/>
          <w:sz w:val="24"/>
          <w:szCs w:val="24"/>
        </w:rPr>
        <w:lastRenderedPageBreak/>
        <w:t xml:space="preserve">Tabela 24 </w:t>
      </w:r>
      <w:r w:rsidR="00B1393C" w:rsidRPr="001A43A9">
        <w:rPr>
          <w:rFonts w:ascii="Times New Roman" w:hAnsi="Times New Roman" w:cs="Times New Roman"/>
          <w:b/>
          <w:sz w:val="24"/>
          <w:szCs w:val="24"/>
        </w:rPr>
        <w:t>Prognozowane natężenie ruchu na drogach powiatowych</w:t>
      </w:r>
      <w:r w:rsidR="002249EA" w:rsidRPr="001A43A9">
        <w:rPr>
          <w:rFonts w:ascii="Times New Roman" w:hAnsi="Times New Roman" w:cs="Times New Roman"/>
          <w:b/>
          <w:sz w:val="24"/>
          <w:szCs w:val="24"/>
        </w:rPr>
        <w:t xml:space="preserve"> na </w:t>
      </w:r>
      <w:r w:rsidRPr="001A43A9">
        <w:rPr>
          <w:rFonts w:ascii="Times New Roman" w:hAnsi="Times New Roman" w:cs="Times New Roman"/>
          <w:b/>
          <w:sz w:val="24"/>
          <w:szCs w:val="24"/>
        </w:rPr>
        <w:t>terenie Miasta i G</w:t>
      </w:r>
      <w:r w:rsidR="002249EA" w:rsidRPr="001A43A9">
        <w:rPr>
          <w:rFonts w:ascii="Times New Roman" w:hAnsi="Times New Roman" w:cs="Times New Roman"/>
          <w:b/>
          <w:sz w:val="24"/>
          <w:szCs w:val="24"/>
        </w:rPr>
        <w:t>miny Jedwabne</w:t>
      </w:r>
    </w:p>
    <w:tbl>
      <w:tblPr>
        <w:tblStyle w:val="Tabela-Siatka"/>
        <w:tblW w:w="9747" w:type="dxa"/>
        <w:tblLayout w:type="fixed"/>
        <w:tblLook w:val="04A0" w:firstRow="1" w:lastRow="0" w:firstColumn="1" w:lastColumn="0" w:noHBand="0" w:noVBand="1"/>
      </w:tblPr>
      <w:tblGrid>
        <w:gridCol w:w="1099"/>
        <w:gridCol w:w="1100"/>
        <w:gridCol w:w="1099"/>
        <w:gridCol w:w="1100"/>
        <w:gridCol w:w="1398"/>
        <w:gridCol w:w="1398"/>
        <w:gridCol w:w="1276"/>
        <w:gridCol w:w="1277"/>
      </w:tblGrid>
      <w:tr w:rsidR="002249EA" w:rsidRPr="006A17D8" w:rsidTr="001A43A9">
        <w:tc>
          <w:tcPr>
            <w:tcW w:w="1099" w:type="dxa"/>
            <w:vMerge w:val="restart"/>
            <w:shd w:val="clear" w:color="auto" w:fill="D9D9D9" w:themeFill="background1" w:themeFillShade="D9"/>
          </w:tcPr>
          <w:p w:rsidR="002249EA" w:rsidRPr="006A17D8" w:rsidRDefault="002249EA" w:rsidP="001A43A9">
            <w:pPr>
              <w:spacing w:line="360" w:lineRule="auto"/>
              <w:jc w:val="both"/>
              <w:rPr>
                <w:rFonts w:ascii="Times New Roman" w:hAnsi="Times New Roman" w:cs="Times New Roman"/>
              </w:rPr>
            </w:pPr>
            <w:r w:rsidRPr="006A17D8">
              <w:rPr>
                <w:rFonts w:ascii="Times New Roman" w:hAnsi="Times New Roman" w:cs="Times New Roman"/>
              </w:rPr>
              <w:t xml:space="preserve">Rok </w:t>
            </w:r>
            <w:r w:rsidR="001A43A9">
              <w:rPr>
                <w:rFonts w:ascii="Times New Roman" w:hAnsi="Times New Roman" w:cs="Times New Roman"/>
              </w:rPr>
              <w:t>prognozy</w:t>
            </w:r>
          </w:p>
        </w:tc>
        <w:tc>
          <w:tcPr>
            <w:tcW w:w="1100" w:type="dxa"/>
            <w:vMerge w:val="restart"/>
            <w:shd w:val="clear" w:color="auto" w:fill="D9D9D9" w:themeFill="background1" w:themeFillShade="D9"/>
          </w:tcPr>
          <w:p w:rsidR="002249EA" w:rsidRPr="006A17D8" w:rsidRDefault="002249EA" w:rsidP="00C5032A">
            <w:pPr>
              <w:spacing w:line="360" w:lineRule="auto"/>
              <w:jc w:val="both"/>
              <w:rPr>
                <w:rFonts w:ascii="Times New Roman" w:hAnsi="Times New Roman" w:cs="Times New Roman"/>
              </w:rPr>
            </w:pPr>
            <w:r w:rsidRPr="006A17D8">
              <w:rPr>
                <w:rFonts w:ascii="Times New Roman" w:hAnsi="Times New Roman" w:cs="Times New Roman"/>
              </w:rPr>
              <w:t>Motocykle</w:t>
            </w:r>
          </w:p>
        </w:tc>
        <w:tc>
          <w:tcPr>
            <w:tcW w:w="1099" w:type="dxa"/>
            <w:vMerge w:val="restart"/>
            <w:shd w:val="clear" w:color="auto" w:fill="D9D9D9" w:themeFill="background1" w:themeFillShade="D9"/>
          </w:tcPr>
          <w:p w:rsidR="002249EA" w:rsidRPr="006A17D8" w:rsidRDefault="002249EA" w:rsidP="00C5032A">
            <w:pPr>
              <w:spacing w:line="360" w:lineRule="auto"/>
              <w:jc w:val="both"/>
              <w:rPr>
                <w:rFonts w:ascii="Times New Roman" w:hAnsi="Times New Roman" w:cs="Times New Roman"/>
              </w:rPr>
            </w:pPr>
            <w:r w:rsidRPr="006A17D8">
              <w:rPr>
                <w:rFonts w:ascii="Times New Roman" w:hAnsi="Times New Roman" w:cs="Times New Roman"/>
              </w:rPr>
              <w:t>Samochody osobowe, mikrobusy</w:t>
            </w:r>
          </w:p>
        </w:tc>
        <w:tc>
          <w:tcPr>
            <w:tcW w:w="1100" w:type="dxa"/>
            <w:vMerge w:val="restart"/>
            <w:shd w:val="clear" w:color="auto" w:fill="D9D9D9" w:themeFill="background1" w:themeFillShade="D9"/>
          </w:tcPr>
          <w:p w:rsidR="002249EA" w:rsidRPr="006A17D8" w:rsidRDefault="002249EA" w:rsidP="00C5032A">
            <w:pPr>
              <w:spacing w:line="360" w:lineRule="auto"/>
              <w:jc w:val="both"/>
              <w:rPr>
                <w:rFonts w:ascii="Times New Roman" w:hAnsi="Times New Roman" w:cs="Times New Roman"/>
              </w:rPr>
            </w:pPr>
            <w:r w:rsidRPr="006A17D8">
              <w:rPr>
                <w:rFonts w:ascii="Times New Roman" w:hAnsi="Times New Roman" w:cs="Times New Roman"/>
              </w:rPr>
              <w:t>Lekkie samochody ciężarowe</w:t>
            </w:r>
          </w:p>
        </w:tc>
        <w:tc>
          <w:tcPr>
            <w:tcW w:w="2796" w:type="dxa"/>
            <w:gridSpan w:val="2"/>
            <w:shd w:val="clear" w:color="auto" w:fill="D9D9D9" w:themeFill="background1" w:themeFillShade="D9"/>
          </w:tcPr>
          <w:p w:rsidR="002249EA" w:rsidRPr="006A17D8" w:rsidRDefault="002249EA" w:rsidP="00C5032A">
            <w:pPr>
              <w:spacing w:line="360" w:lineRule="auto"/>
              <w:jc w:val="both"/>
              <w:rPr>
                <w:rFonts w:ascii="Times New Roman" w:hAnsi="Times New Roman" w:cs="Times New Roman"/>
              </w:rPr>
            </w:pPr>
            <w:r w:rsidRPr="006A17D8">
              <w:rPr>
                <w:rFonts w:ascii="Times New Roman" w:hAnsi="Times New Roman" w:cs="Times New Roman"/>
              </w:rPr>
              <w:t>Samochody ciężarowe</w:t>
            </w:r>
          </w:p>
        </w:tc>
        <w:tc>
          <w:tcPr>
            <w:tcW w:w="1276" w:type="dxa"/>
            <w:vMerge w:val="restart"/>
            <w:shd w:val="clear" w:color="auto" w:fill="D9D9D9" w:themeFill="background1" w:themeFillShade="D9"/>
          </w:tcPr>
          <w:p w:rsidR="002249EA" w:rsidRPr="006A17D8" w:rsidRDefault="002249EA" w:rsidP="00C5032A">
            <w:pPr>
              <w:spacing w:line="360" w:lineRule="auto"/>
              <w:jc w:val="both"/>
              <w:rPr>
                <w:rFonts w:ascii="Times New Roman" w:hAnsi="Times New Roman" w:cs="Times New Roman"/>
              </w:rPr>
            </w:pPr>
            <w:r w:rsidRPr="006A17D8">
              <w:rPr>
                <w:rFonts w:ascii="Times New Roman" w:hAnsi="Times New Roman" w:cs="Times New Roman"/>
              </w:rPr>
              <w:t xml:space="preserve">Autobusy </w:t>
            </w:r>
          </w:p>
        </w:tc>
        <w:tc>
          <w:tcPr>
            <w:tcW w:w="1277" w:type="dxa"/>
            <w:vMerge w:val="restart"/>
            <w:shd w:val="clear" w:color="auto" w:fill="D9D9D9" w:themeFill="background1" w:themeFillShade="D9"/>
          </w:tcPr>
          <w:p w:rsidR="002249EA" w:rsidRPr="006A17D8" w:rsidRDefault="002249EA" w:rsidP="00C5032A">
            <w:pPr>
              <w:spacing w:line="360" w:lineRule="auto"/>
              <w:jc w:val="both"/>
              <w:rPr>
                <w:rFonts w:ascii="Times New Roman" w:hAnsi="Times New Roman" w:cs="Times New Roman"/>
              </w:rPr>
            </w:pPr>
            <w:r w:rsidRPr="006A17D8">
              <w:rPr>
                <w:rFonts w:ascii="Times New Roman" w:hAnsi="Times New Roman" w:cs="Times New Roman"/>
              </w:rPr>
              <w:t xml:space="preserve">Ciągniki rolnicze </w:t>
            </w:r>
          </w:p>
        </w:tc>
      </w:tr>
      <w:tr w:rsidR="002249EA" w:rsidRPr="006A17D8" w:rsidTr="001A43A9">
        <w:tc>
          <w:tcPr>
            <w:tcW w:w="1099" w:type="dxa"/>
            <w:vMerge/>
          </w:tcPr>
          <w:p w:rsidR="002249EA" w:rsidRPr="006A17D8" w:rsidRDefault="002249EA" w:rsidP="00C5032A">
            <w:pPr>
              <w:spacing w:line="360" w:lineRule="auto"/>
              <w:jc w:val="both"/>
              <w:rPr>
                <w:rFonts w:ascii="Times New Roman" w:hAnsi="Times New Roman" w:cs="Times New Roman"/>
              </w:rPr>
            </w:pPr>
          </w:p>
        </w:tc>
        <w:tc>
          <w:tcPr>
            <w:tcW w:w="1100" w:type="dxa"/>
            <w:vMerge/>
          </w:tcPr>
          <w:p w:rsidR="002249EA" w:rsidRPr="006A17D8" w:rsidRDefault="002249EA" w:rsidP="00C5032A">
            <w:pPr>
              <w:spacing w:line="360" w:lineRule="auto"/>
              <w:jc w:val="both"/>
              <w:rPr>
                <w:rFonts w:ascii="Times New Roman" w:hAnsi="Times New Roman" w:cs="Times New Roman"/>
              </w:rPr>
            </w:pPr>
          </w:p>
        </w:tc>
        <w:tc>
          <w:tcPr>
            <w:tcW w:w="1099" w:type="dxa"/>
            <w:vMerge/>
          </w:tcPr>
          <w:p w:rsidR="002249EA" w:rsidRPr="006A17D8" w:rsidRDefault="002249EA" w:rsidP="00C5032A">
            <w:pPr>
              <w:spacing w:line="360" w:lineRule="auto"/>
              <w:jc w:val="both"/>
              <w:rPr>
                <w:rFonts w:ascii="Times New Roman" w:hAnsi="Times New Roman" w:cs="Times New Roman"/>
              </w:rPr>
            </w:pPr>
          </w:p>
        </w:tc>
        <w:tc>
          <w:tcPr>
            <w:tcW w:w="1100" w:type="dxa"/>
            <w:vMerge/>
          </w:tcPr>
          <w:p w:rsidR="002249EA" w:rsidRPr="006A17D8" w:rsidRDefault="002249EA" w:rsidP="00C5032A">
            <w:pPr>
              <w:spacing w:line="360" w:lineRule="auto"/>
              <w:jc w:val="both"/>
              <w:rPr>
                <w:rFonts w:ascii="Times New Roman" w:hAnsi="Times New Roman" w:cs="Times New Roman"/>
              </w:rPr>
            </w:pPr>
          </w:p>
        </w:tc>
        <w:tc>
          <w:tcPr>
            <w:tcW w:w="1398" w:type="dxa"/>
            <w:shd w:val="clear" w:color="auto" w:fill="D9D9D9" w:themeFill="background1" w:themeFillShade="D9"/>
          </w:tcPr>
          <w:p w:rsidR="002249EA" w:rsidRPr="006A17D8" w:rsidRDefault="002249EA" w:rsidP="00C5032A">
            <w:pPr>
              <w:spacing w:line="360" w:lineRule="auto"/>
              <w:jc w:val="both"/>
              <w:rPr>
                <w:rFonts w:ascii="Times New Roman" w:hAnsi="Times New Roman" w:cs="Times New Roman"/>
              </w:rPr>
            </w:pPr>
            <w:r w:rsidRPr="006A17D8">
              <w:rPr>
                <w:rFonts w:ascii="Times New Roman" w:hAnsi="Times New Roman" w:cs="Times New Roman"/>
              </w:rPr>
              <w:t xml:space="preserve">Bez przyczep </w:t>
            </w:r>
          </w:p>
        </w:tc>
        <w:tc>
          <w:tcPr>
            <w:tcW w:w="1398" w:type="dxa"/>
            <w:shd w:val="clear" w:color="auto" w:fill="D9D9D9" w:themeFill="background1" w:themeFillShade="D9"/>
          </w:tcPr>
          <w:p w:rsidR="002249EA" w:rsidRPr="006A17D8" w:rsidRDefault="002249EA" w:rsidP="00C5032A">
            <w:pPr>
              <w:spacing w:line="360" w:lineRule="auto"/>
              <w:jc w:val="both"/>
              <w:rPr>
                <w:rFonts w:ascii="Times New Roman" w:hAnsi="Times New Roman" w:cs="Times New Roman"/>
              </w:rPr>
            </w:pPr>
            <w:r w:rsidRPr="006A17D8">
              <w:rPr>
                <w:rFonts w:ascii="Times New Roman" w:hAnsi="Times New Roman" w:cs="Times New Roman"/>
              </w:rPr>
              <w:t>Z przyczepami</w:t>
            </w:r>
          </w:p>
        </w:tc>
        <w:tc>
          <w:tcPr>
            <w:tcW w:w="1276" w:type="dxa"/>
            <w:vMerge/>
          </w:tcPr>
          <w:p w:rsidR="002249EA" w:rsidRPr="006A17D8" w:rsidRDefault="002249EA" w:rsidP="00C5032A">
            <w:pPr>
              <w:spacing w:line="360" w:lineRule="auto"/>
              <w:jc w:val="both"/>
              <w:rPr>
                <w:rFonts w:ascii="Times New Roman" w:hAnsi="Times New Roman" w:cs="Times New Roman"/>
              </w:rPr>
            </w:pPr>
          </w:p>
        </w:tc>
        <w:tc>
          <w:tcPr>
            <w:tcW w:w="1277" w:type="dxa"/>
            <w:vMerge/>
          </w:tcPr>
          <w:p w:rsidR="002249EA" w:rsidRPr="006A17D8" w:rsidRDefault="002249EA" w:rsidP="00C5032A">
            <w:pPr>
              <w:spacing w:line="360" w:lineRule="auto"/>
              <w:jc w:val="both"/>
              <w:rPr>
                <w:rFonts w:ascii="Times New Roman" w:hAnsi="Times New Roman" w:cs="Times New Roman"/>
              </w:rPr>
            </w:pPr>
          </w:p>
        </w:tc>
      </w:tr>
      <w:tr w:rsidR="002249EA" w:rsidRPr="006A17D8" w:rsidTr="001A43A9">
        <w:tc>
          <w:tcPr>
            <w:tcW w:w="1099" w:type="dxa"/>
            <w:shd w:val="clear" w:color="auto" w:fill="D9D9D9" w:themeFill="background1" w:themeFillShade="D9"/>
          </w:tcPr>
          <w:p w:rsidR="002249EA" w:rsidRPr="006A17D8" w:rsidRDefault="002249EA" w:rsidP="009C0203">
            <w:pPr>
              <w:spacing w:line="360" w:lineRule="auto"/>
              <w:jc w:val="center"/>
              <w:rPr>
                <w:rFonts w:ascii="Times New Roman" w:hAnsi="Times New Roman" w:cs="Times New Roman"/>
              </w:rPr>
            </w:pPr>
            <w:r w:rsidRPr="006A17D8">
              <w:rPr>
                <w:rFonts w:ascii="Times New Roman" w:hAnsi="Times New Roman" w:cs="Times New Roman"/>
              </w:rPr>
              <w:t>2015</w:t>
            </w:r>
          </w:p>
        </w:tc>
        <w:tc>
          <w:tcPr>
            <w:tcW w:w="1100" w:type="dxa"/>
          </w:tcPr>
          <w:p w:rsidR="002249EA" w:rsidRPr="006A17D8" w:rsidRDefault="002249EA" w:rsidP="00C5032A">
            <w:pPr>
              <w:spacing w:line="360" w:lineRule="auto"/>
              <w:jc w:val="center"/>
              <w:rPr>
                <w:rFonts w:ascii="Times New Roman" w:hAnsi="Times New Roman" w:cs="Times New Roman"/>
              </w:rPr>
            </w:pPr>
            <w:proofErr w:type="spellStart"/>
            <w:r w:rsidRPr="006A17D8">
              <w:rPr>
                <w:rFonts w:ascii="Times New Roman" w:hAnsi="Times New Roman" w:cs="Times New Roman"/>
              </w:rPr>
              <w:t>b.d</w:t>
            </w:r>
            <w:proofErr w:type="spellEnd"/>
          </w:p>
        </w:tc>
        <w:tc>
          <w:tcPr>
            <w:tcW w:w="1099"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3121</w:t>
            </w:r>
          </w:p>
        </w:tc>
        <w:tc>
          <w:tcPr>
            <w:tcW w:w="1100"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772</w:t>
            </w:r>
          </w:p>
        </w:tc>
        <w:tc>
          <w:tcPr>
            <w:tcW w:w="1398"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240</w:t>
            </w:r>
          </w:p>
        </w:tc>
        <w:tc>
          <w:tcPr>
            <w:tcW w:w="1398"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234</w:t>
            </w:r>
          </w:p>
        </w:tc>
        <w:tc>
          <w:tcPr>
            <w:tcW w:w="1276"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27</w:t>
            </w:r>
          </w:p>
        </w:tc>
        <w:tc>
          <w:tcPr>
            <w:tcW w:w="1277" w:type="dxa"/>
          </w:tcPr>
          <w:p w:rsidR="002249EA" w:rsidRPr="006A17D8" w:rsidRDefault="002249EA" w:rsidP="00C5032A">
            <w:pPr>
              <w:spacing w:line="360" w:lineRule="auto"/>
              <w:jc w:val="center"/>
              <w:rPr>
                <w:rFonts w:ascii="Times New Roman" w:hAnsi="Times New Roman" w:cs="Times New Roman"/>
              </w:rPr>
            </w:pPr>
            <w:proofErr w:type="spellStart"/>
            <w:r w:rsidRPr="006A17D8">
              <w:rPr>
                <w:rFonts w:ascii="Times New Roman" w:hAnsi="Times New Roman" w:cs="Times New Roman"/>
              </w:rPr>
              <w:t>b.d</w:t>
            </w:r>
            <w:proofErr w:type="spellEnd"/>
          </w:p>
        </w:tc>
      </w:tr>
      <w:tr w:rsidR="002249EA" w:rsidRPr="006A17D8" w:rsidTr="001A43A9">
        <w:tc>
          <w:tcPr>
            <w:tcW w:w="1099" w:type="dxa"/>
            <w:shd w:val="clear" w:color="auto" w:fill="D9D9D9" w:themeFill="background1" w:themeFillShade="D9"/>
          </w:tcPr>
          <w:p w:rsidR="002249EA" w:rsidRPr="006A17D8" w:rsidRDefault="002249EA" w:rsidP="009C0203">
            <w:pPr>
              <w:spacing w:line="360" w:lineRule="auto"/>
              <w:jc w:val="center"/>
              <w:rPr>
                <w:rFonts w:ascii="Times New Roman" w:hAnsi="Times New Roman" w:cs="Times New Roman"/>
              </w:rPr>
            </w:pPr>
            <w:r w:rsidRPr="006A17D8">
              <w:rPr>
                <w:rFonts w:ascii="Times New Roman" w:hAnsi="Times New Roman" w:cs="Times New Roman"/>
              </w:rPr>
              <w:t>2016</w:t>
            </w:r>
          </w:p>
        </w:tc>
        <w:tc>
          <w:tcPr>
            <w:tcW w:w="1100" w:type="dxa"/>
          </w:tcPr>
          <w:p w:rsidR="002249EA" w:rsidRPr="006A17D8" w:rsidRDefault="002249EA" w:rsidP="00C5032A">
            <w:pPr>
              <w:spacing w:line="360" w:lineRule="auto"/>
              <w:jc w:val="center"/>
              <w:rPr>
                <w:rFonts w:ascii="Times New Roman" w:hAnsi="Times New Roman" w:cs="Times New Roman"/>
              </w:rPr>
            </w:pPr>
            <w:proofErr w:type="spellStart"/>
            <w:r w:rsidRPr="006A17D8">
              <w:rPr>
                <w:rFonts w:ascii="Times New Roman" w:hAnsi="Times New Roman" w:cs="Times New Roman"/>
              </w:rPr>
              <w:t>b.d</w:t>
            </w:r>
            <w:proofErr w:type="spellEnd"/>
          </w:p>
        </w:tc>
        <w:tc>
          <w:tcPr>
            <w:tcW w:w="1099"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3217</w:t>
            </w:r>
          </w:p>
        </w:tc>
        <w:tc>
          <w:tcPr>
            <w:tcW w:w="1100"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789</w:t>
            </w:r>
          </w:p>
        </w:tc>
        <w:tc>
          <w:tcPr>
            <w:tcW w:w="1398"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245</w:t>
            </w:r>
          </w:p>
        </w:tc>
        <w:tc>
          <w:tcPr>
            <w:tcW w:w="1398"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241</w:t>
            </w:r>
          </w:p>
        </w:tc>
        <w:tc>
          <w:tcPr>
            <w:tcW w:w="1276"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27</w:t>
            </w:r>
          </w:p>
        </w:tc>
        <w:tc>
          <w:tcPr>
            <w:tcW w:w="1277" w:type="dxa"/>
          </w:tcPr>
          <w:p w:rsidR="002249EA" w:rsidRPr="006A17D8" w:rsidRDefault="002249EA" w:rsidP="00C5032A">
            <w:pPr>
              <w:spacing w:line="360" w:lineRule="auto"/>
              <w:jc w:val="center"/>
              <w:rPr>
                <w:rFonts w:ascii="Times New Roman" w:hAnsi="Times New Roman" w:cs="Times New Roman"/>
              </w:rPr>
            </w:pPr>
            <w:proofErr w:type="spellStart"/>
            <w:r w:rsidRPr="006A17D8">
              <w:rPr>
                <w:rFonts w:ascii="Times New Roman" w:hAnsi="Times New Roman" w:cs="Times New Roman"/>
              </w:rPr>
              <w:t>b.d</w:t>
            </w:r>
            <w:proofErr w:type="spellEnd"/>
          </w:p>
        </w:tc>
      </w:tr>
      <w:tr w:rsidR="002249EA" w:rsidRPr="006A17D8" w:rsidTr="001A43A9">
        <w:tc>
          <w:tcPr>
            <w:tcW w:w="1099" w:type="dxa"/>
            <w:shd w:val="clear" w:color="auto" w:fill="D9D9D9" w:themeFill="background1" w:themeFillShade="D9"/>
          </w:tcPr>
          <w:p w:rsidR="002249EA" w:rsidRPr="006A17D8" w:rsidRDefault="002249EA" w:rsidP="009C0203">
            <w:pPr>
              <w:spacing w:line="360" w:lineRule="auto"/>
              <w:jc w:val="center"/>
              <w:rPr>
                <w:rFonts w:ascii="Times New Roman" w:hAnsi="Times New Roman" w:cs="Times New Roman"/>
              </w:rPr>
            </w:pPr>
            <w:r w:rsidRPr="006A17D8">
              <w:rPr>
                <w:rFonts w:ascii="Times New Roman" w:hAnsi="Times New Roman" w:cs="Times New Roman"/>
              </w:rPr>
              <w:t>2017</w:t>
            </w:r>
          </w:p>
        </w:tc>
        <w:tc>
          <w:tcPr>
            <w:tcW w:w="1100" w:type="dxa"/>
          </w:tcPr>
          <w:p w:rsidR="002249EA" w:rsidRPr="006A17D8" w:rsidRDefault="002249EA" w:rsidP="00C5032A">
            <w:pPr>
              <w:spacing w:line="360" w:lineRule="auto"/>
              <w:jc w:val="center"/>
              <w:rPr>
                <w:rFonts w:ascii="Times New Roman" w:hAnsi="Times New Roman" w:cs="Times New Roman"/>
              </w:rPr>
            </w:pPr>
            <w:proofErr w:type="spellStart"/>
            <w:r w:rsidRPr="006A17D8">
              <w:rPr>
                <w:rFonts w:ascii="Times New Roman" w:hAnsi="Times New Roman" w:cs="Times New Roman"/>
              </w:rPr>
              <w:t>b.d</w:t>
            </w:r>
            <w:proofErr w:type="spellEnd"/>
          </w:p>
        </w:tc>
        <w:tc>
          <w:tcPr>
            <w:tcW w:w="1099"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3317</w:t>
            </w:r>
          </w:p>
        </w:tc>
        <w:tc>
          <w:tcPr>
            <w:tcW w:w="1100"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806</w:t>
            </w:r>
          </w:p>
        </w:tc>
        <w:tc>
          <w:tcPr>
            <w:tcW w:w="1398"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250</w:t>
            </w:r>
          </w:p>
        </w:tc>
        <w:tc>
          <w:tcPr>
            <w:tcW w:w="1398"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249</w:t>
            </w:r>
          </w:p>
        </w:tc>
        <w:tc>
          <w:tcPr>
            <w:tcW w:w="1276"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27</w:t>
            </w:r>
          </w:p>
        </w:tc>
        <w:tc>
          <w:tcPr>
            <w:tcW w:w="1277" w:type="dxa"/>
          </w:tcPr>
          <w:p w:rsidR="002249EA" w:rsidRPr="006A17D8" w:rsidRDefault="002249EA" w:rsidP="00C5032A">
            <w:pPr>
              <w:spacing w:line="360" w:lineRule="auto"/>
              <w:jc w:val="center"/>
              <w:rPr>
                <w:rFonts w:ascii="Times New Roman" w:hAnsi="Times New Roman" w:cs="Times New Roman"/>
              </w:rPr>
            </w:pPr>
            <w:proofErr w:type="spellStart"/>
            <w:r w:rsidRPr="006A17D8">
              <w:rPr>
                <w:rFonts w:ascii="Times New Roman" w:hAnsi="Times New Roman" w:cs="Times New Roman"/>
              </w:rPr>
              <w:t>b.d</w:t>
            </w:r>
            <w:proofErr w:type="spellEnd"/>
          </w:p>
        </w:tc>
      </w:tr>
      <w:tr w:rsidR="002249EA" w:rsidRPr="006A17D8" w:rsidTr="001A43A9">
        <w:tc>
          <w:tcPr>
            <w:tcW w:w="1099" w:type="dxa"/>
            <w:shd w:val="clear" w:color="auto" w:fill="D9D9D9" w:themeFill="background1" w:themeFillShade="D9"/>
          </w:tcPr>
          <w:p w:rsidR="002249EA" w:rsidRPr="006A17D8" w:rsidRDefault="002249EA" w:rsidP="009C0203">
            <w:pPr>
              <w:spacing w:line="360" w:lineRule="auto"/>
              <w:jc w:val="center"/>
              <w:rPr>
                <w:rFonts w:ascii="Times New Roman" w:hAnsi="Times New Roman" w:cs="Times New Roman"/>
              </w:rPr>
            </w:pPr>
            <w:r w:rsidRPr="006A17D8">
              <w:rPr>
                <w:rFonts w:ascii="Times New Roman" w:hAnsi="Times New Roman" w:cs="Times New Roman"/>
              </w:rPr>
              <w:t>2018</w:t>
            </w:r>
          </w:p>
        </w:tc>
        <w:tc>
          <w:tcPr>
            <w:tcW w:w="1100" w:type="dxa"/>
          </w:tcPr>
          <w:p w:rsidR="002249EA" w:rsidRPr="006A17D8" w:rsidRDefault="002249EA" w:rsidP="00C5032A">
            <w:pPr>
              <w:spacing w:line="360" w:lineRule="auto"/>
              <w:jc w:val="center"/>
              <w:rPr>
                <w:rFonts w:ascii="Times New Roman" w:hAnsi="Times New Roman" w:cs="Times New Roman"/>
              </w:rPr>
            </w:pPr>
            <w:proofErr w:type="spellStart"/>
            <w:r w:rsidRPr="006A17D8">
              <w:rPr>
                <w:rFonts w:ascii="Times New Roman" w:hAnsi="Times New Roman" w:cs="Times New Roman"/>
              </w:rPr>
              <w:t>b.d</w:t>
            </w:r>
            <w:proofErr w:type="spellEnd"/>
          </w:p>
        </w:tc>
        <w:tc>
          <w:tcPr>
            <w:tcW w:w="1099"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3420</w:t>
            </w:r>
          </w:p>
        </w:tc>
        <w:tc>
          <w:tcPr>
            <w:tcW w:w="1100"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824</w:t>
            </w:r>
          </w:p>
        </w:tc>
        <w:tc>
          <w:tcPr>
            <w:tcW w:w="1398"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255</w:t>
            </w:r>
          </w:p>
        </w:tc>
        <w:tc>
          <w:tcPr>
            <w:tcW w:w="1398"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256</w:t>
            </w:r>
          </w:p>
        </w:tc>
        <w:tc>
          <w:tcPr>
            <w:tcW w:w="1276"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27</w:t>
            </w:r>
          </w:p>
        </w:tc>
        <w:tc>
          <w:tcPr>
            <w:tcW w:w="1277" w:type="dxa"/>
          </w:tcPr>
          <w:p w:rsidR="002249EA" w:rsidRPr="006A17D8" w:rsidRDefault="002249EA" w:rsidP="00C5032A">
            <w:pPr>
              <w:spacing w:line="360" w:lineRule="auto"/>
              <w:jc w:val="center"/>
              <w:rPr>
                <w:rFonts w:ascii="Times New Roman" w:hAnsi="Times New Roman" w:cs="Times New Roman"/>
              </w:rPr>
            </w:pPr>
            <w:proofErr w:type="spellStart"/>
            <w:r w:rsidRPr="006A17D8">
              <w:rPr>
                <w:rFonts w:ascii="Times New Roman" w:hAnsi="Times New Roman" w:cs="Times New Roman"/>
              </w:rPr>
              <w:t>b.d</w:t>
            </w:r>
            <w:proofErr w:type="spellEnd"/>
          </w:p>
        </w:tc>
      </w:tr>
      <w:tr w:rsidR="002249EA" w:rsidRPr="006A17D8" w:rsidTr="001A43A9">
        <w:tc>
          <w:tcPr>
            <w:tcW w:w="1099" w:type="dxa"/>
            <w:shd w:val="clear" w:color="auto" w:fill="D9D9D9" w:themeFill="background1" w:themeFillShade="D9"/>
          </w:tcPr>
          <w:p w:rsidR="002249EA" w:rsidRPr="006A17D8" w:rsidRDefault="002249EA" w:rsidP="009C0203">
            <w:pPr>
              <w:spacing w:line="360" w:lineRule="auto"/>
              <w:jc w:val="center"/>
              <w:rPr>
                <w:rFonts w:ascii="Times New Roman" w:hAnsi="Times New Roman" w:cs="Times New Roman"/>
              </w:rPr>
            </w:pPr>
            <w:r w:rsidRPr="006A17D8">
              <w:rPr>
                <w:rFonts w:ascii="Times New Roman" w:hAnsi="Times New Roman" w:cs="Times New Roman"/>
              </w:rPr>
              <w:t>2019</w:t>
            </w:r>
          </w:p>
        </w:tc>
        <w:tc>
          <w:tcPr>
            <w:tcW w:w="1100" w:type="dxa"/>
          </w:tcPr>
          <w:p w:rsidR="002249EA" w:rsidRPr="006A17D8" w:rsidRDefault="002249EA" w:rsidP="00C5032A">
            <w:pPr>
              <w:spacing w:line="360" w:lineRule="auto"/>
              <w:jc w:val="center"/>
              <w:rPr>
                <w:rFonts w:ascii="Times New Roman" w:hAnsi="Times New Roman" w:cs="Times New Roman"/>
              </w:rPr>
            </w:pPr>
            <w:proofErr w:type="spellStart"/>
            <w:r w:rsidRPr="006A17D8">
              <w:rPr>
                <w:rFonts w:ascii="Times New Roman" w:hAnsi="Times New Roman" w:cs="Times New Roman"/>
              </w:rPr>
              <w:t>b.d</w:t>
            </w:r>
            <w:proofErr w:type="spellEnd"/>
          </w:p>
        </w:tc>
        <w:tc>
          <w:tcPr>
            <w:tcW w:w="1099"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3526</w:t>
            </w:r>
          </w:p>
        </w:tc>
        <w:tc>
          <w:tcPr>
            <w:tcW w:w="1100"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842</w:t>
            </w:r>
          </w:p>
        </w:tc>
        <w:tc>
          <w:tcPr>
            <w:tcW w:w="1398"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260</w:t>
            </w:r>
          </w:p>
        </w:tc>
        <w:tc>
          <w:tcPr>
            <w:tcW w:w="1398"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264</w:t>
            </w:r>
          </w:p>
        </w:tc>
        <w:tc>
          <w:tcPr>
            <w:tcW w:w="1276"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27</w:t>
            </w:r>
          </w:p>
        </w:tc>
        <w:tc>
          <w:tcPr>
            <w:tcW w:w="1277" w:type="dxa"/>
          </w:tcPr>
          <w:p w:rsidR="002249EA" w:rsidRPr="006A17D8" w:rsidRDefault="002249EA" w:rsidP="00C5032A">
            <w:pPr>
              <w:spacing w:line="360" w:lineRule="auto"/>
              <w:jc w:val="center"/>
              <w:rPr>
                <w:rFonts w:ascii="Times New Roman" w:hAnsi="Times New Roman" w:cs="Times New Roman"/>
              </w:rPr>
            </w:pPr>
            <w:proofErr w:type="spellStart"/>
            <w:r w:rsidRPr="006A17D8">
              <w:rPr>
                <w:rFonts w:ascii="Times New Roman" w:hAnsi="Times New Roman" w:cs="Times New Roman"/>
              </w:rPr>
              <w:t>b.d</w:t>
            </w:r>
            <w:proofErr w:type="spellEnd"/>
          </w:p>
        </w:tc>
      </w:tr>
      <w:tr w:rsidR="002249EA" w:rsidRPr="006A17D8" w:rsidTr="001A43A9">
        <w:tc>
          <w:tcPr>
            <w:tcW w:w="1099" w:type="dxa"/>
            <w:shd w:val="clear" w:color="auto" w:fill="D9D9D9" w:themeFill="background1" w:themeFillShade="D9"/>
          </w:tcPr>
          <w:p w:rsidR="002249EA" w:rsidRPr="006A17D8" w:rsidRDefault="002249EA" w:rsidP="009C0203">
            <w:pPr>
              <w:spacing w:line="360" w:lineRule="auto"/>
              <w:jc w:val="center"/>
              <w:rPr>
                <w:rFonts w:ascii="Times New Roman" w:hAnsi="Times New Roman" w:cs="Times New Roman"/>
              </w:rPr>
            </w:pPr>
            <w:r w:rsidRPr="006A17D8">
              <w:rPr>
                <w:rFonts w:ascii="Times New Roman" w:hAnsi="Times New Roman" w:cs="Times New Roman"/>
              </w:rPr>
              <w:t>2020</w:t>
            </w:r>
          </w:p>
        </w:tc>
        <w:tc>
          <w:tcPr>
            <w:tcW w:w="1100" w:type="dxa"/>
          </w:tcPr>
          <w:p w:rsidR="002249EA" w:rsidRPr="006A17D8" w:rsidRDefault="002249EA" w:rsidP="00C5032A">
            <w:pPr>
              <w:spacing w:line="360" w:lineRule="auto"/>
              <w:jc w:val="center"/>
              <w:rPr>
                <w:rFonts w:ascii="Times New Roman" w:hAnsi="Times New Roman" w:cs="Times New Roman"/>
              </w:rPr>
            </w:pPr>
            <w:proofErr w:type="spellStart"/>
            <w:r w:rsidRPr="006A17D8">
              <w:rPr>
                <w:rFonts w:ascii="Times New Roman" w:hAnsi="Times New Roman" w:cs="Times New Roman"/>
              </w:rPr>
              <w:t>b.d</w:t>
            </w:r>
            <w:proofErr w:type="spellEnd"/>
          </w:p>
        </w:tc>
        <w:tc>
          <w:tcPr>
            <w:tcW w:w="1099"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3635</w:t>
            </w:r>
          </w:p>
        </w:tc>
        <w:tc>
          <w:tcPr>
            <w:tcW w:w="1100"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861</w:t>
            </w:r>
          </w:p>
        </w:tc>
        <w:tc>
          <w:tcPr>
            <w:tcW w:w="1398"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265</w:t>
            </w:r>
          </w:p>
        </w:tc>
        <w:tc>
          <w:tcPr>
            <w:tcW w:w="1398"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272</w:t>
            </w:r>
          </w:p>
        </w:tc>
        <w:tc>
          <w:tcPr>
            <w:tcW w:w="1276" w:type="dxa"/>
            <w:vAlign w:val="bottom"/>
          </w:tcPr>
          <w:p w:rsidR="002249EA" w:rsidRPr="006A17D8" w:rsidRDefault="002249EA">
            <w:pPr>
              <w:jc w:val="right"/>
              <w:rPr>
                <w:rFonts w:ascii="Times New Roman" w:hAnsi="Times New Roman" w:cs="Times New Roman"/>
                <w:color w:val="000000"/>
              </w:rPr>
            </w:pPr>
            <w:r w:rsidRPr="006A17D8">
              <w:rPr>
                <w:rFonts w:ascii="Times New Roman" w:hAnsi="Times New Roman" w:cs="Times New Roman"/>
                <w:color w:val="000000"/>
              </w:rPr>
              <w:t>27</w:t>
            </w:r>
          </w:p>
        </w:tc>
        <w:tc>
          <w:tcPr>
            <w:tcW w:w="1277" w:type="dxa"/>
          </w:tcPr>
          <w:p w:rsidR="002249EA" w:rsidRPr="006A17D8" w:rsidRDefault="002249EA" w:rsidP="00C5032A">
            <w:pPr>
              <w:spacing w:line="360" w:lineRule="auto"/>
              <w:jc w:val="center"/>
              <w:rPr>
                <w:rFonts w:ascii="Times New Roman" w:hAnsi="Times New Roman" w:cs="Times New Roman"/>
              </w:rPr>
            </w:pPr>
            <w:proofErr w:type="spellStart"/>
            <w:r w:rsidRPr="006A17D8">
              <w:rPr>
                <w:rFonts w:ascii="Times New Roman" w:hAnsi="Times New Roman" w:cs="Times New Roman"/>
              </w:rPr>
              <w:t>b.d</w:t>
            </w:r>
            <w:proofErr w:type="spellEnd"/>
          </w:p>
        </w:tc>
      </w:tr>
    </w:tbl>
    <w:p w:rsidR="00724A76" w:rsidRDefault="00724A76" w:rsidP="00980E9C">
      <w:pPr>
        <w:spacing w:line="360" w:lineRule="auto"/>
        <w:jc w:val="both"/>
        <w:rPr>
          <w:rFonts w:ascii="Times New Roman" w:hAnsi="Times New Roman" w:cs="Times New Roman"/>
        </w:rPr>
      </w:pPr>
    </w:p>
    <w:p w:rsidR="00621AE0" w:rsidRPr="001A43A9" w:rsidRDefault="001A43A9" w:rsidP="00980E9C">
      <w:pPr>
        <w:spacing w:line="360" w:lineRule="auto"/>
        <w:jc w:val="both"/>
        <w:rPr>
          <w:rFonts w:ascii="Times New Roman" w:hAnsi="Times New Roman" w:cs="Times New Roman"/>
          <w:b/>
          <w:sz w:val="24"/>
          <w:szCs w:val="24"/>
        </w:rPr>
      </w:pPr>
      <w:r w:rsidRPr="001A43A9">
        <w:rPr>
          <w:rFonts w:ascii="Times New Roman" w:hAnsi="Times New Roman" w:cs="Times New Roman"/>
          <w:b/>
          <w:sz w:val="24"/>
          <w:szCs w:val="24"/>
        </w:rPr>
        <w:t xml:space="preserve">Tabela 24 </w:t>
      </w:r>
      <w:r w:rsidR="002249EA" w:rsidRPr="001A43A9">
        <w:rPr>
          <w:rFonts w:ascii="Times New Roman" w:hAnsi="Times New Roman" w:cs="Times New Roman"/>
          <w:b/>
          <w:sz w:val="24"/>
          <w:szCs w:val="24"/>
        </w:rPr>
        <w:t xml:space="preserve">Prognozowana emisja na </w:t>
      </w:r>
      <w:r w:rsidRPr="001A43A9">
        <w:rPr>
          <w:rFonts w:ascii="Times New Roman" w:hAnsi="Times New Roman" w:cs="Times New Roman"/>
          <w:b/>
          <w:sz w:val="24"/>
          <w:szCs w:val="24"/>
        </w:rPr>
        <w:t>drogach powiatowych na terenie Miasta i G</w:t>
      </w:r>
      <w:r w:rsidR="002249EA" w:rsidRPr="001A43A9">
        <w:rPr>
          <w:rFonts w:ascii="Times New Roman" w:hAnsi="Times New Roman" w:cs="Times New Roman"/>
          <w:b/>
          <w:sz w:val="24"/>
          <w:szCs w:val="24"/>
        </w:rPr>
        <w:t>miny Jedwabne do roku 2020</w:t>
      </w:r>
    </w:p>
    <w:tbl>
      <w:tblPr>
        <w:tblW w:w="10560" w:type="dxa"/>
        <w:tblInd w:w="-737" w:type="dxa"/>
        <w:tblCellMar>
          <w:left w:w="70" w:type="dxa"/>
          <w:right w:w="70" w:type="dxa"/>
        </w:tblCellMar>
        <w:tblLook w:val="04A0" w:firstRow="1" w:lastRow="0" w:firstColumn="1" w:lastColumn="0" w:noHBand="0" w:noVBand="1"/>
      </w:tblPr>
      <w:tblGrid>
        <w:gridCol w:w="1080"/>
        <w:gridCol w:w="1080"/>
        <w:gridCol w:w="1080"/>
        <w:gridCol w:w="1080"/>
        <w:gridCol w:w="1080"/>
        <w:gridCol w:w="1080"/>
        <w:gridCol w:w="1360"/>
        <w:gridCol w:w="1360"/>
        <w:gridCol w:w="1360"/>
      </w:tblGrid>
      <w:tr w:rsidR="00E3601E" w:rsidRPr="00E3601E" w:rsidTr="001A43A9">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hideMark/>
          </w:tcPr>
          <w:p w:rsidR="00E3601E" w:rsidRPr="00E3601E" w:rsidRDefault="00E3601E" w:rsidP="001A43A9">
            <w:pPr>
              <w:spacing w:after="0" w:line="240" w:lineRule="auto"/>
              <w:jc w:val="both"/>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 xml:space="preserve">Rok </w:t>
            </w:r>
            <w:r w:rsidR="001A43A9">
              <w:rPr>
                <w:rFonts w:ascii="Times New Roman" w:eastAsia="Times New Roman" w:hAnsi="Times New Roman" w:cs="Times New Roman"/>
                <w:color w:val="000000"/>
                <w:sz w:val="16"/>
                <w:szCs w:val="16"/>
              </w:rPr>
              <w:t>prognozy</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hideMark/>
          </w:tcPr>
          <w:p w:rsidR="00E3601E" w:rsidRPr="00E3601E" w:rsidRDefault="00E3601E" w:rsidP="00E3601E">
            <w:pPr>
              <w:spacing w:after="0" w:line="240" w:lineRule="auto"/>
              <w:jc w:val="both"/>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Pojazdy samochodowe ogółem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hideMark/>
          </w:tcPr>
          <w:p w:rsidR="00E3601E" w:rsidRPr="00E3601E" w:rsidRDefault="00E3601E" w:rsidP="00E3601E">
            <w:pPr>
              <w:spacing w:after="0" w:line="240" w:lineRule="auto"/>
              <w:jc w:val="both"/>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Motocykle</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hideMark/>
          </w:tcPr>
          <w:p w:rsidR="00E3601E" w:rsidRPr="00E3601E" w:rsidRDefault="00E3601E" w:rsidP="00E3601E">
            <w:pPr>
              <w:spacing w:after="0" w:line="240" w:lineRule="auto"/>
              <w:jc w:val="both"/>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Samochody osobowe, mikrobusy</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hideMark/>
          </w:tcPr>
          <w:p w:rsidR="00E3601E" w:rsidRPr="00E3601E" w:rsidRDefault="00E3601E" w:rsidP="00E3601E">
            <w:pPr>
              <w:spacing w:after="0" w:line="240" w:lineRule="auto"/>
              <w:jc w:val="both"/>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Lekkie samochody ciężarowe</w:t>
            </w:r>
          </w:p>
        </w:tc>
        <w:tc>
          <w:tcPr>
            <w:tcW w:w="2440" w:type="dxa"/>
            <w:gridSpan w:val="2"/>
            <w:tcBorders>
              <w:top w:val="single" w:sz="8" w:space="0" w:color="auto"/>
              <w:left w:val="nil"/>
              <w:bottom w:val="single" w:sz="8" w:space="0" w:color="auto"/>
              <w:right w:val="single" w:sz="8" w:space="0" w:color="000000"/>
            </w:tcBorders>
            <w:shd w:val="clear" w:color="auto" w:fill="D9D9D9" w:themeFill="background1" w:themeFillShade="D9"/>
            <w:hideMark/>
          </w:tcPr>
          <w:p w:rsidR="00E3601E" w:rsidRPr="00E3601E" w:rsidRDefault="00E3601E" w:rsidP="00E3601E">
            <w:pPr>
              <w:spacing w:after="0" w:line="240" w:lineRule="auto"/>
              <w:jc w:val="both"/>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Samochody ciężarowe</w:t>
            </w:r>
          </w:p>
        </w:tc>
        <w:tc>
          <w:tcPr>
            <w:tcW w:w="1360" w:type="dxa"/>
            <w:vMerge w:val="restart"/>
            <w:tcBorders>
              <w:top w:val="single" w:sz="8" w:space="0" w:color="auto"/>
              <w:left w:val="nil"/>
              <w:bottom w:val="single" w:sz="8" w:space="0" w:color="000000"/>
              <w:right w:val="single" w:sz="8" w:space="0" w:color="auto"/>
            </w:tcBorders>
            <w:shd w:val="clear" w:color="auto" w:fill="D9D9D9" w:themeFill="background1" w:themeFillShade="D9"/>
            <w:hideMark/>
          </w:tcPr>
          <w:p w:rsidR="00E3601E" w:rsidRPr="00E3601E" w:rsidRDefault="00E3601E" w:rsidP="00E3601E">
            <w:pPr>
              <w:spacing w:after="0" w:line="240" w:lineRule="auto"/>
              <w:jc w:val="both"/>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 xml:space="preserve">Autobusy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hideMark/>
          </w:tcPr>
          <w:p w:rsidR="00E3601E" w:rsidRPr="00E3601E" w:rsidRDefault="00E3601E" w:rsidP="00E3601E">
            <w:pPr>
              <w:spacing w:after="0" w:line="240" w:lineRule="auto"/>
              <w:jc w:val="both"/>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Suma emisji w gCO2/rok</w:t>
            </w:r>
          </w:p>
        </w:tc>
      </w:tr>
      <w:tr w:rsidR="00E3601E" w:rsidRPr="00E3601E" w:rsidTr="001A43A9">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E3601E" w:rsidRPr="00E3601E" w:rsidRDefault="00E3601E" w:rsidP="00E3601E">
            <w:pPr>
              <w:spacing w:after="0" w:line="240" w:lineRule="auto"/>
              <w:rPr>
                <w:rFonts w:ascii="Times New Roman" w:eastAsia="Times New Roman" w:hAnsi="Times New Roman" w:cs="Times New Roman"/>
                <w:color w:val="000000"/>
                <w:sz w:val="16"/>
                <w:szCs w:val="16"/>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E3601E" w:rsidRPr="00E3601E" w:rsidRDefault="00E3601E" w:rsidP="00E3601E">
            <w:pPr>
              <w:spacing w:after="0" w:line="240" w:lineRule="auto"/>
              <w:rPr>
                <w:rFonts w:ascii="Times New Roman" w:eastAsia="Times New Roman" w:hAnsi="Times New Roman" w:cs="Times New Roman"/>
                <w:color w:val="000000"/>
                <w:sz w:val="16"/>
                <w:szCs w:val="16"/>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E3601E" w:rsidRPr="00E3601E" w:rsidRDefault="00E3601E" w:rsidP="00E3601E">
            <w:pPr>
              <w:spacing w:after="0" w:line="240" w:lineRule="auto"/>
              <w:rPr>
                <w:rFonts w:ascii="Times New Roman" w:eastAsia="Times New Roman" w:hAnsi="Times New Roman" w:cs="Times New Roman"/>
                <w:color w:val="000000"/>
                <w:sz w:val="16"/>
                <w:szCs w:val="16"/>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E3601E" w:rsidRPr="00E3601E" w:rsidRDefault="00E3601E" w:rsidP="00E3601E">
            <w:pPr>
              <w:spacing w:after="0" w:line="240" w:lineRule="auto"/>
              <w:rPr>
                <w:rFonts w:ascii="Times New Roman" w:eastAsia="Times New Roman" w:hAnsi="Times New Roman" w:cs="Times New Roman"/>
                <w:color w:val="000000"/>
                <w:sz w:val="16"/>
                <w:szCs w:val="16"/>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E3601E" w:rsidRPr="00E3601E" w:rsidRDefault="00E3601E" w:rsidP="00E3601E">
            <w:pPr>
              <w:spacing w:after="0" w:line="240" w:lineRule="auto"/>
              <w:rPr>
                <w:rFonts w:ascii="Times New Roman" w:eastAsia="Times New Roman" w:hAnsi="Times New Roman" w:cs="Times New Roman"/>
                <w:color w:val="000000"/>
                <w:sz w:val="16"/>
                <w:szCs w:val="16"/>
              </w:rPr>
            </w:pPr>
          </w:p>
        </w:tc>
        <w:tc>
          <w:tcPr>
            <w:tcW w:w="1080" w:type="dxa"/>
            <w:tcBorders>
              <w:top w:val="nil"/>
              <w:left w:val="nil"/>
              <w:bottom w:val="single" w:sz="8" w:space="0" w:color="auto"/>
              <w:right w:val="single" w:sz="8" w:space="0" w:color="auto"/>
            </w:tcBorders>
            <w:shd w:val="clear" w:color="auto" w:fill="D9D9D9" w:themeFill="background1" w:themeFillShade="D9"/>
            <w:hideMark/>
          </w:tcPr>
          <w:p w:rsidR="00E3601E" w:rsidRPr="00E3601E" w:rsidRDefault="00E3601E" w:rsidP="00E3601E">
            <w:pPr>
              <w:spacing w:after="0" w:line="240" w:lineRule="auto"/>
              <w:jc w:val="both"/>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 xml:space="preserve">Bez przyczep </w:t>
            </w:r>
          </w:p>
        </w:tc>
        <w:tc>
          <w:tcPr>
            <w:tcW w:w="1360" w:type="dxa"/>
            <w:tcBorders>
              <w:top w:val="nil"/>
              <w:left w:val="nil"/>
              <w:bottom w:val="nil"/>
              <w:right w:val="nil"/>
            </w:tcBorders>
            <w:shd w:val="clear" w:color="auto" w:fill="D9D9D9" w:themeFill="background1" w:themeFillShade="D9"/>
            <w:noWrap/>
            <w:vAlign w:val="bottom"/>
            <w:hideMark/>
          </w:tcPr>
          <w:p w:rsidR="00E3601E" w:rsidRPr="00E3601E" w:rsidRDefault="00E3601E" w:rsidP="00E3601E">
            <w:pPr>
              <w:spacing w:after="0" w:line="240" w:lineRule="auto"/>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 xml:space="preserve">z przyczepami </w:t>
            </w:r>
          </w:p>
        </w:tc>
        <w:tc>
          <w:tcPr>
            <w:tcW w:w="1360" w:type="dxa"/>
            <w:vMerge/>
            <w:tcBorders>
              <w:top w:val="single" w:sz="8" w:space="0" w:color="auto"/>
              <w:left w:val="nil"/>
              <w:bottom w:val="single" w:sz="8" w:space="0" w:color="000000"/>
              <w:right w:val="single" w:sz="8" w:space="0" w:color="auto"/>
            </w:tcBorders>
            <w:vAlign w:val="center"/>
            <w:hideMark/>
          </w:tcPr>
          <w:p w:rsidR="00E3601E" w:rsidRPr="00E3601E" w:rsidRDefault="00E3601E" w:rsidP="00E3601E">
            <w:pPr>
              <w:spacing w:after="0" w:line="240" w:lineRule="auto"/>
              <w:rPr>
                <w:rFonts w:ascii="Times New Roman" w:eastAsia="Times New Roman" w:hAnsi="Times New Roman" w:cs="Times New Roman"/>
                <w:color w:val="000000"/>
                <w:sz w:val="16"/>
                <w:szCs w:val="16"/>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E3601E" w:rsidRPr="00E3601E" w:rsidRDefault="00E3601E" w:rsidP="00E3601E">
            <w:pPr>
              <w:spacing w:after="0" w:line="240" w:lineRule="auto"/>
              <w:rPr>
                <w:rFonts w:ascii="Times New Roman" w:eastAsia="Times New Roman" w:hAnsi="Times New Roman" w:cs="Times New Roman"/>
                <w:color w:val="000000"/>
                <w:sz w:val="16"/>
                <w:szCs w:val="16"/>
              </w:rPr>
            </w:pPr>
          </w:p>
        </w:tc>
      </w:tr>
      <w:tr w:rsidR="00E3601E" w:rsidRPr="00E3601E" w:rsidTr="008927C9">
        <w:trPr>
          <w:trHeight w:val="900"/>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2015</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 xml:space="preserve">emisja z dróg powiatowych - 85,7 </w:t>
            </w:r>
            <w:proofErr w:type="spellStart"/>
            <w:r w:rsidRPr="00E3601E">
              <w:rPr>
                <w:rFonts w:ascii="Times New Roman" w:eastAsia="Times New Roman" w:hAnsi="Times New Roman" w:cs="Times New Roman"/>
                <w:color w:val="000000"/>
                <w:sz w:val="16"/>
                <w:szCs w:val="16"/>
              </w:rPr>
              <w:t>kmw</w:t>
            </w:r>
            <w:proofErr w:type="spellEnd"/>
            <w:r w:rsidRPr="00E3601E">
              <w:rPr>
                <w:rFonts w:ascii="Times New Roman" w:eastAsia="Times New Roman" w:hAnsi="Times New Roman" w:cs="Times New Roman"/>
                <w:color w:val="000000"/>
                <w:sz w:val="16"/>
                <w:szCs w:val="16"/>
              </w:rPr>
              <w:t xml:space="preserve"> gCO2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41457803,5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13232080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9255600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18048420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1041255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83035158,5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166070317</w:t>
            </w:r>
          </w:p>
        </w:tc>
      </w:tr>
      <w:tr w:rsidR="00E3601E" w:rsidRPr="00E3601E" w:rsidTr="008927C9">
        <w:trPr>
          <w:trHeight w:val="900"/>
        </w:trPr>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3601E" w:rsidRPr="00E3601E" w:rsidRDefault="00E3601E" w:rsidP="00E3601E">
            <w:pPr>
              <w:spacing w:after="0" w:line="240" w:lineRule="auto"/>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 </w:t>
            </w:r>
          </w:p>
        </w:tc>
        <w:tc>
          <w:tcPr>
            <w:tcW w:w="1080" w:type="dxa"/>
            <w:tcBorders>
              <w:top w:val="nil"/>
              <w:left w:val="nil"/>
              <w:bottom w:val="single" w:sz="4" w:space="0" w:color="auto"/>
              <w:right w:val="single" w:sz="4" w:space="0" w:color="auto"/>
            </w:tcBorders>
            <w:shd w:val="clear" w:color="auto" w:fill="D9D9D9" w:themeFill="background1" w:themeFillShade="D9"/>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emisja z dróg powiatowych - 85,7 km w Mg CO2</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41457,8035</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13232,08</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9255,6</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18048,42</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1041,255</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83035,1585</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166070,317</w:t>
            </w:r>
          </w:p>
        </w:tc>
      </w:tr>
      <w:tr w:rsidR="00E3601E" w:rsidRPr="00E3601E" w:rsidTr="008927C9">
        <w:trPr>
          <w:trHeight w:val="900"/>
        </w:trPr>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2016</w:t>
            </w:r>
          </w:p>
        </w:tc>
        <w:tc>
          <w:tcPr>
            <w:tcW w:w="1080" w:type="dxa"/>
            <w:tcBorders>
              <w:top w:val="nil"/>
              <w:left w:val="nil"/>
              <w:bottom w:val="single" w:sz="4" w:space="0" w:color="auto"/>
              <w:right w:val="single" w:sz="4" w:space="0" w:color="auto"/>
            </w:tcBorders>
            <w:shd w:val="clear" w:color="auto" w:fill="D9D9D9" w:themeFill="background1" w:themeFillShade="D9"/>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 xml:space="preserve">emisja z dróg powiatowych - 85,7 </w:t>
            </w:r>
            <w:proofErr w:type="spellStart"/>
            <w:r w:rsidRPr="00E3601E">
              <w:rPr>
                <w:rFonts w:ascii="Times New Roman" w:eastAsia="Times New Roman" w:hAnsi="Times New Roman" w:cs="Times New Roman"/>
                <w:color w:val="000000"/>
                <w:sz w:val="16"/>
                <w:szCs w:val="16"/>
              </w:rPr>
              <w:t>kmw</w:t>
            </w:r>
            <w:proofErr w:type="spellEnd"/>
            <w:r w:rsidRPr="00E3601E">
              <w:rPr>
                <w:rFonts w:ascii="Times New Roman" w:eastAsia="Times New Roman" w:hAnsi="Times New Roman" w:cs="Times New Roman"/>
                <w:color w:val="000000"/>
                <w:sz w:val="16"/>
                <w:szCs w:val="16"/>
              </w:rPr>
              <w:t xml:space="preserve"> gCO2</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42733019,5</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13523460</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9448425</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18588330</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1041255</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85334489,5</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170668979</w:t>
            </w:r>
          </w:p>
        </w:tc>
      </w:tr>
      <w:tr w:rsidR="00E3601E" w:rsidRPr="00E3601E" w:rsidTr="008927C9">
        <w:trPr>
          <w:trHeight w:val="900"/>
        </w:trPr>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3601E" w:rsidRPr="00E3601E" w:rsidRDefault="00E3601E" w:rsidP="00E3601E">
            <w:pPr>
              <w:spacing w:after="0" w:line="240" w:lineRule="auto"/>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 </w:t>
            </w:r>
          </w:p>
        </w:tc>
        <w:tc>
          <w:tcPr>
            <w:tcW w:w="1080" w:type="dxa"/>
            <w:tcBorders>
              <w:top w:val="nil"/>
              <w:left w:val="nil"/>
              <w:bottom w:val="single" w:sz="4" w:space="0" w:color="auto"/>
              <w:right w:val="single" w:sz="4" w:space="0" w:color="auto"/>
            </w:tcBorders>
            <w:shd w:val="clear" w:color="auto" w:fill="D9D9D9" w:themeFill="background1" w:themeFillShade="D9"/>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emisja z dróg powiatowych - 85,7 km w Mg CO2</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42733,0195</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13523,46</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9448,425</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18588,33</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1041,255</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85334,4895</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170668,979</w:t>
            </w:r>
          </w:p>
        </w:tc>
      </w:tr>
      <w:tr w:rsidR="00E3601E" w:rsidRPr="00E3601E" w:rsidTr="008927C9">
        <w:trPr>
          <w:trHeight w:val="900"/>
        </w:trPr>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2017</w:t>
            </w:r>
          </w:p>
        </w:tc>
        <w:tc>
          <w:tcPr>
            <w:tcW w:w="1080" w:type="dxa"/>
            <w:tcBorders>
              <w:top w:val="nil"/>
              <w:left w:val="nil"/>
              <w:bottom w:val="single" w:sz="4" w:space="0" w:color="auto"/>
              <w:right w:val="single" w:sz="4" w:space="0" w:color="auto"/>
            </w:tcBorders>
            <w:shd w:val="clear" w:color="auto" w:fill="D9D9D9" w:themeFill="background1" w:themeFillShade="D9"/>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 xml:space="preserve">emisja z dróg powiatowych - 85,7 </w:t>
            </w:r>
            <w:proofErr w:type="spellStart"/>
            <w:r w:rsidRPr="00E3601E">
              <w:rPr>
                <w:rFonts w:ascii="Times New Roman" w:eastAsia="Times New Roman" w:hAnsi="Times New Roman" w:cs="Times New Roman"/>
                <w:color w:val="000000"/>
                <w:sz w:val="16"/>
                <w:szCs w:val="16"/>
              </w:rPr>
              <w:t>kmw</w:t>
            </w:r>
            <w:proofErr w:type="spellEnd"/>
            <w:r w:rsidRPr="00E3601E">
              <w:rPr>
                <w:rFonts w:ascii="Times New Roman" w:eastAsia="Times New Roman" w:hAnsi="Times New Roman" w:cs="Times New Roman"/>
                <w:color w:val="000000"/>
                <w:sz w:val="16"/>
                <w:szCs w:val="16"/>
              </w:rPr>
              <w:t xml:space="preserve"> gCO2</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44061369,5</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13814840</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9641250</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19205370</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1041255</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87764084,5</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175528169</w:t>
            </w:r>
          </w:p>
        </w:tc>
      </w:tr>
      <w:tr w:rsidR="00E3601E" w:rsidRPr="00E3601E" w:rsidTr="008927C9">
        <w:trPr>
          <w:trHeight w:val="900"/>
        </w:trPr>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3601E" w:rsidRPr="00E3601E" w:rsidRDefault="00E3601E" w:rsidP="00E3601E">
            <w:pPr>
              <w:spacing w:after="0" w:line="240" w:lineRule="auto"/>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 </w:t>
            </w:r>
          </w:p>
        </w:tc>
        <w:tc>
          <w:tcPr>
            <w:tcW w:w="1080" w:type="dxa"/>
            <w:tcBorders>
              <w:top w:val="nil"/>
              <w:left w:val="nil"/>
              <w:bottom w:val="single" w:sz="4" w:space="0" w:color="auto"/>
              <w:right w:val="single" w:sz="4" w:space="0" w:color="auto"/>
            </w:tcBorders>
            <w:shd w:val="clear" w:color="auto" w:fill="D9D9D9" w:themeFill="background1" w:themeFillShade="D9"/>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emisja z dróg powiatowych - 85,7 km w Mg CO2</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44061,3695</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13814,84</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9641,25</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19205,37</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1041,255</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87764,0845</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175528,169</w:t>
            </w:r>
          </w:p>
        </w:tc>
      </w:tr>
      <w:tr w:rsidR="00E3601E" w:rsidRPr="00E3601E" w:rsidTr="008927C9">
        <w:trPr>
          <w:trHeight w:val="900"/>
        </w:trPr>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2018</w:t>
            </w:r>
          </w:p>
        </w:tc>
        <w:tc>
          <w:tcPr>
            <w:tcW w:w="1080" w:type="dxa"/>
            <w:tcBorders>
              <w:top w:val="nil"/>
              <w:left w:val="nil"/>
              <w:bottom w:val="single" w:sz="4" w:space="0" w:color="auto"/>
              <w:right w:val="single" w:sz="4" w:space="0" w:color="auto"/>
            </w:tcBorders>
            <w:shd w:val="clear" w:color="auto" w:fill="D9D9D9" w:themeFill="background1" w:themeFillShade="D9"/>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 xml:space="preserve">emisja z dróg powiatowych - 85,7 </w:t>
            </w:r>
            <w:proofErr w:type="spellStart"/>
            <w:r w:rsidRPr="00E3601E">
              <w:rPr>
                <w:rFonts w:ascii="Times New Roman" w:eastAsia="Times New Roman" w:hAnsi="Times New Roman" w:cs="Times New Roman"/>
                <w:color w:val="000000"/>
                <w:sz w:val="16"/>
                <w:szCs w:val="16"/>
              </w:rPr>
              <w:t>kmw</w:t>
            </w:r>
            <w:proofErr w:type="spellEnd"/>
            <w:r w:rsidRPr="00E3601E">
              <w:rPr>
                <w:rFonts w:ascii="Times New Roman" w:eastAsia="Times New Roman" w:hAnsi="Times New Roman" w:cs="Times New Roman"/>
                <w:color w:val="000000"/>
                <w:sz w:val="16"/>
                <w:szCs w:val="16"/>
              </w:rPr>
              <w:t xml:space="preserve"> gCO2</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45429570</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14123360</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9834075</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19745280</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1041255</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90173540</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180347080</w:t>
            </w:r>
          </w:p>
        </w:tc>
      </w:tr>
      <w:tr w:rsidR="00E3601E" w:rsidRPr="00E3601E" w:rsidTr="008927C9">
        <w:trPr>
          <w:trHeight w:val="900"/>
        </w:trPr>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3601E" w:rsidRPr="00E3601E" w:rsidRDefault="00E3601E" w:rsidP="00E3601E">
            <w:pPr>
              <w:spacing w:after="0" w:line="240" w:lineRule="auto"/>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lastRenderedPageBreak/>
              <w:t> </w:t>
            </w:r>
          </w:p>
        </w:tc>
        <w:tc>
          <w:tcPr>
            <w:tcW w:w="1080" w:type="dxa"/>
            <w:tcBorders>
              <w:top w:val="nil"/>
              <w:left w:val="nil"/>
              <w:bottom w:val="single" w:sz="4" w:space="0" w:color="auto"/>
              <w:right w:val="single" w:sz="4" w:space="0" w:color="auto"/>
            </w:tcBorders>
            <w:shd w:val="clear" w:color="auto" w:fill="D9D9D9" w:themeFill="background1" w:themeFillShade="D9"/>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emisja z dróg powiatowych - 85,7 km w Mg CO2</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45429,57</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14123,36</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9834,075</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19745,28</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1041,255</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90173,54</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180347,08</w:t>
            </w:r>
          </w:p>
        </w:tc>
      </w:tr>
      <w:tr w:rsidR="00E3601E" w:rsidRPr="00E3601E" w:rsidTr="008927C9">
        <w:trPr>
          <w:trHeight w:val="900"/>
        </w:trPr>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2019</w:t>
            </w:r>
          </w:p>
        </w:tc>
        <w:tc>
          <w:tcPr>
            <w:tcW w:w="1080" w:type="dxa"/>
            <w:tcBorders>
              <w:top w:val="nil"/>
              <w:left w:val="nil"/>
              <w:bottom w:val="single" w:sz="4" w:space="0" w:color="auto"/>
              <w:right w:val="single" w:sz="4" w:space="0" w:color="auto"/>
            </w:tcBorders>
            <w:shd w:val="clear" w:color="auto" w:fill="D9D9D9" w:themeFill="background1" w:themeFillShade="D9"/>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 xml:space="preserve">emisja z dróg powiatowych - 85,7 </w:t>
            </w:r>
            <w:proofErr w:type="spellStart"/>
            <w:r w:rsidRPr="00E3601E">
              <w:rPr>
                <w:rFonts w:ascii="Times New Roman" w:eastAsia="Times New Roman" w:hAnsi="Times New Roman" w:cs="Times New Roman"/>
                <w:color w:val="000000"/>
                <w:sz w:val="16"/>
                <w:szCs w:val="16"/>
              </w:rPr>
              <w:t>kmw</w:t>
            </w:r>
            <w:proofErr w:type="spellEnd"/>
            <w:r w:rsidRPr="00E3601E">
              <w:rPr>
                <w:rFonts w:ascii="Times New Roman" w:eastAsia="Times New Roman" w:hAnsi="Times New Roman" w:cs="Times New Roman"/>
                <w:color w:val="000000"/>
                <w:sz w:val="16"/>
                <w:szCs w:val="16"/>
              </w:rPr>
              <w:t xml:space="preserve"> gCO2</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46837621</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14431880</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10026900</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20362320</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1041255</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92699976</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185399952</w:t>
            </w:r>
          </w:p>
        </w:tc>
      </w:tr>
      <w:tr w:rsidR="00E3601E" w:rsidRPr="00E3601E" w:rsidTr="008927C9">
        <w:trPr>
          <w:trHeight w:val="900"/>
        </w:trPr>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3601E" w:rsidRPr="00E3601E" w:rsidRDefault="00E3601E" w:rsidP="00E3601E">
            <w:pPr>
              <w:spacing w:after="0" w:line="240" w:lineRule="auto"/>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 </w:t>
            </w:r>
          </w:p>
        </w:tc>
        <w:tc>
          <w:tcPr>
            <w:tcW w:w="1080" w:type="dxa"/>
            <w:tcBorders>
              <w:top w:val="nil"/>
              <w:left w:val="nil"/>
              <w:bottom w:val="single" w:sz="4" w:space="0" w:color="auto"/>
              <w:right w:val="single" w:sz="4" w:space="0" w:color="auto"/>
            </w:tcBorders>
            <w:shd w:val="clear" w:color="auto" w:fill="D9D9D9" w:themeFill="background1" w:themeFillShade="D9"/>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emisja z dróg powiatowych - 85,7 km w Mg CO2</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46837,621</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14431,88</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10026,9</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20362,32</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1041,255</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92699,976</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185399,952</w:t>
            </w:r>
          </w:p>
        </w:tc>
      </w:tr>
      <w:tr w:rsidR="00E3601E" w:rsidRPr="00E3601E" w:rsidTr="008927C9">
        <w:trPr>
          <w:trHeight w:val="900"/>
        </w:trPr>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2020</w:t>
            </w:r>
          </w:p>
        </w:tc>
        <w:tc>
          <w:tcPr>
            <w:tcW w:w="1080" w:type="dxa"/>
            <w:tcBorders>
              <w:top w:val="nil"/>
              <w:left w:val="nil"/>
              <w:bottom w:val="single" w:sz="4" w:space="0" w:color="auto"/>
              <w:right w:val="single" w:sz="4" w:space="0" w:color="auto"/>
            </w:tcBorders>
            <w:shd w:val="clear" w:color="auto" w:fill="D9D9D9" w:themeFill="background1" w:themeFillShade="D9"/>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 xml:space="preserve">emisja z dróg powiatowych - 85,7 </w:t>
            </w:r>
            <w:proofErr w:type="spellStart"/>
            <w:r w:rsidRPr="00E3601E">
              <w:rPr>
                <w:rFonts w:ascii="Times New Roman" w:eastAsia="Times New Roman" w:hAnsi="Times New Roman" w:cs="Times New Roman"/>
                <w:color w:val="000000"/>
                <w:sz w:val="16"/>
                <w:szCs w:val="16"/>
              </w:rPr>
              <w:t>kmw</w:t>
            </w:r>
            <w:proofErr w:type="spellEnd"/>
            <w:r w:rsidRPr="00E3601E">
              <w:rPr>
                <w:rFonts w:ascii="Times New Roman" w:eastAsia="Times New Roman" w:hAnsi="Times New Roman" w:cs="Times New Roman"/>
                <w:color w:val="000000"/>
                <w:sz w:val="16"/>
                <w:szCs w:val="16"/>
              </w:rPr>
              <w:t xml:space="preserve"> gCO2</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48285522,5</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14757540</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10219725</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20979360</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1041255</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95283402,5</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190566805</w:t>
            </w:r>
          </w:p>
        </w:tc>
      </w:tr>
      <w:tr w:rsidR="00E3601E" w:rsidRPr="00E3601E" w:rsidTr="008927C9">
        <w:trPr>
          <w:trHeight w:val="900"/>
        </w:trPr>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3601E" w:rsidRPr="00E3601E" w:rsidRDefault="00E3601E" w:rsidP="00E3601E">
            <w:pPr>
              <w:spacing w:after="0" w:line="240" w:lineRule="auto"/>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 </w:t>
            </w:r>
          </w:p>
        </w:tc>
        <w:tc>
          <w:tcPr>
            <w:tcW w:w="1080" w:type="dxa"/>
            <w:tcBorders>
              <w:top w:val="nil"/>
              <w:left w:val="nil"/>
              <w:bottom w:val="single" w:sz="4" w:space="0" w:color="auto"/>
              <w:right w:val="single" w:sz="4" w:space="0" w:color="auto"/>
            </w:tcBorders>
            <w:shd w:val="clear" w:color="auto" w:fill="D9D9D9" w:themeFill="background1" w:themeFillShade="D9"/>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emisja z dróg powiatowych - 85,7 km w Mg CO2</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48285,5225</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14757,54</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10219,725</w:t>
            </w:r>
          </w:p>
        </w:tc>
        <w:tc>
          <w:tcPr>
            <w:tcW w:w="108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20979,36</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1041,255</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95283,4025</w:t>
            </w:r>
          </w:p>
        </w:tc>
        <w:tc>
          <w:tcPr>
            <w:tcW w:w="1360" w:type="dxa"/>
            <w:tcBorders>
              <w:top w:val="nil"/>
              <w:left w:val="nil"/>
              <w:bottom w:val="single" w:sz="4" w:space="0" w:color="auto"/>
              <w:right w:val="single" w:sz="4" w:space="0" w:color="auto"/>
            </w:tcBorders>
            <w:shd w:val="clear" w:color="auto" w:fill="auto"/>
            <w:noWrap/>
            <w:vAlign w:val="bottom"/>
            <w:hideMark/>
          </w:tcPr>
          <w:p w:rsidR="00E3601E" w:rsidRPr="00E3601E" w:rsidRDefault="00E3601E" w:rsidP="00E3601E">
            <w:pPr>
              <w:spacing w:after="0" w:line="240" w:lineRule="auto"/>
              <w:jc w:val="right"/>
              <w:rPr>
                <w:rFonts w:ascii="Times New Roman" w:eastAsia="Times New Roman" w:hAnsi="Times New Roman" w:cs="Times New Roman"/>
                <w:color w:val="000000"/>
                <w:sz w:val="16"/>
                <w:szCs w:val="16"/>
              </w:rPr>
            </w:pPr>
            <w:r w:rsidRPr="00E3601E">
              <w:rPr>
                <w:rFonts w:ascii="Times New Roman" w:eastAsia="Times New Roman" w:hAnsi="Times New Roman" w:cs="Times New Roman"/>
                <w:color w:val="000000"/>
                <w:sz w:val="16"/>
                <w:szCs w:val="16"/>
              </w:rPr>
              <w:t>190566,805</w:t>
            </w:r>
          </w:p>
        </w:tc>
      </w:tr>
    </w:tbl>
    <w:p w:rsidR="009C0203" w:rsidRDefault="009C0203" w:rsidP="00980E9C">
      <w:pPr>
        <w:spacing w:line="360" w:lineRule="auto"/>
        <w:jc w:val="both"/>
        <w:rPr>
          <w:rFonts w:ascii="Times New Roman" w:hAnsi="Times New Roman" w:cs="Times New Roman"/>
          <w:sz w:val="24"/>
          <w:szCs w:val="24"/>
        </w:rPr>
      </w:pPr>
    </w:p>
    <w:p w:rsidR="001A43A9" w:rsidRPr="001A43A9" w:rsidRDefault="001A43A9" w:rsidP="00980E9C">
      <w:pPr>
        <w:spacing w:line="360" w:lineRule="auto"/>
        <w:jc w:val="both"/>
        <w:rPr>
          <w:rFonts w:ascii="Times New Roman" w:hAnsi="Times New Roman" w:cs="Times New Roman"/>
          <w:b/>
          <w:sz w:val="24"/>
          <w:szCs w:val="24"/>
        </w:rPr>
      </w:pPr>
      <w:r w:rsidRPr="001A43A9">
        <w:rPr>
          <w:rFonts w:ascii="Times New Roman" w:hAnsi="Times New Roman" w:cs="Times New Roman"/>
          <w:b/>
          <w:sz w:val="24"/>
          <w:szCs w:val="24"/>
        </w:rPr>
        <w:t>Wykres 12</w:t>
      </w:r>
    </w:p>
    <w:p w:rsidR="00621AE0" w:rsidRDefault="00621AE0" w:rsidP="00980E9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1393C" w:rsidRDefault="006A17D8" w:rsidP="00980E9C">
      <w:pPr>
        <w:spacing w:line="360" w:lineRule="auto"/>
        <w:jc w:val="both"/>
        <w:rPr>
          <w:rFonts w:ascii="Times New Roman" w:hAnsi="Times New Roman" w:cs="Times New Roman"/>
          <w:sz w:val="24"/>
          <w:szCs w:val="24"/>
        </w:rPr>
      </w:pPr>
      <w:r>
        <w:rPr>
          <w:rFonts w:ascii="Times New Roman" w:hAnsi="Times New Roman" w:cs="Times New Roman"/>
          <w:sz w:val="24"/>
          <w:szCs w:val="24"/>
        </w:rPr>
        <w:t>Prognozowana suma emisji CO</w:t>
      </w:r>
      <w:r>
        <w:rPr>
          <w:rFonts w:ascii="Times New Roman" w:hAnsi="Times New Roman" w:cs="Times New Roman"/>
          <w:sz w:val="24"/>
          <w:szCs w:val="24"/>
          <w:vertAlign w:val="subscript"/>
        </w:rPr>
        <w:t>2</w:t>
      </w:r>
      <w:r w:rsidR="002A3880">
        <w:rPr>
          <w:rFonts w:ascii="Times New Roman" w:hAnsi="Times New Roman" w:cs="Times New Roman"/>
          <w:sz w:val="24"/>
          <w:szCs w:val="24"/>
        </w:rPr>
        <w:t xml:space="preserve"> / rok do roku 2020 na terenie Miasta i G</w:t>
      </w:r>
      <w:r>
        <w:rPr>
          <w:rFonts w:ascii="Times New Roman" w:hAnsi="Times New Roman" w:cs="Times New Roman"/>
          <w:sz w:val="24"/>
          <w:szCs w:val="24"/>
        </w:rPr>
        <w:t>miny Jedwabne z tytułu przejazdu po drogach powiatowych w gramach i tonach na rok</w:t>
      </w:r>
    </w:p>
    <w:p w:rsidR="002A3880" w:rsidRPr="002A3880" w:rsidRDefault="002A3880" w:rsidP="00980E9C">
      <w:pPr>
        <w:spacing w:line="360" w:lineRule="auto"/>
        <w:jc w:val="both"/>
        <w:rPr>
          <w:rFonts w:ascii="Times New Roman" w:hAnsi="Times New Roman" w:cs="Times New Roman"/>
          <w:b/>
          <w:sz w:val="24"/>
          <w:szCs w:val="24"/>
        </w:rPr>
      </w:pPr>
      <w:r w:rsidRPr="002A3880">
        <w:rPr>
          <w:rFonts w:ascii="Times New Roman" w:hAnsi="Times New Roman" w:cs="Times New Roman"/>
          <w:b/>
          <w:sz w:val="24"/>
          <w:szCs w:val="24"/>
        </w:rPr>
        <w:t>Tabela 25 Prognoza emisji CO</w:t>
      </w:r>
      <w:r w:rsidRPr="002A3880">
        <w:rPr>
          <w:rFonts w:ascii="Times New Roman" w:hAnsi="Times New Roman" w:cs="Times New Roman"/>
          <w:b/>
          <w:sz w:val="24"/>
          <w:szCs w:val="24"/>
          <w:vertAlign w:val="subscript"/>
        </w:rPr>
        <w:t>2</w:t>
      </w:r>
      <w:r w:rsidRPr="002A3880">
        <w:rPr>
          <w:rFonts w:ascii="Times New Roman" w:hAnsi="Times New Roman" w:cs="Times New Roman"/>
          <w:b/>
          <w:sz w:val="24"/>
          <w:szCs w:val="24"/>
        </w:rPr>
        <w:t xml:space="preserve"> z tytułu przejazdu po drogach powiatowych na terenie Miasta i Gminy Jedwabne</w:t>
      </w:r>
    </w:p>
    <w:tbl>
      <w:tblPr>
        <w:tblW w:w="9654" w:type="dxa"/>
        <w:tblInd w:w="55" w:type="dxa"/>
        <w:tblLayout w:type="fixed"/>
        <w:tblCellMar>
          <w:left w:w="70" w:type="dxa"/>
          <w:right w:w="70" w:type="dxa"/>
        </w:tblCellMar>
        <w:tblLook w:val="04A0" w:firstRow="1" w:lastRow="0" w:firstColumn="1" w:lastColumn="0" w:noHBand="0" w:noVBand="1"/>
      </w:tblPr>
      <w:tblGrid>
        <w:gridCol w:w="1379"/>
        <w:gridCol w:w="1379"/>
        <w:gridCol w:w="1379"/>
        <w:gridCol w:w="1379"/>
        <w:gridCol w:w="1379"/>
        <w:gridCol w:w="1379"/>
        <w:gridCol w:w="1380"/>
      </w:tblGrid>
      <w:tr w:rsidR="002249EA" w:rsidRPr="002249EA" w:rsidTr="002A3880">
        <w:trPr>
          <w:trHeight w:val="285"/>
        </w:trPr>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249EA" w:rsidRPr="002A3880" w:rsidRDefault="002249EA" w:rsidP="002249EA">
            <w:pPr>
              <w:spacing w:after="0" w:line="240" w:lineRule="auto"/>
              <w:rPr>
                <w:rFonts w:ascii="Times New Roman" w:eastAsia="Times New Roman" w:hAnsi="Times New Roman" w:cs="Times New Roman"/>
                <w:b/>
                <w:color w:val="000000"/>
              </w:rPr>
            </w:pPr>
            <w:r w:rsidRPr="002A3880">
              <w:rPr>
                <w:rFonts w:ascii="Times New Roman" w:eastAsia="Times New Roman" w:hAnsi="Times New Roman" w:cs="Times New Roman"/>
                <w:b/>
                <w:color w:val="000000"/>
              </w:rPr>
              <w:t> </w:t>
            </w:r>
          </w:p>
        </w:tc>
        <w:tc>
          <w:tcPr>
            <w:tcW w:w="137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249EA" w:rsidRPr="002A3880" w:rsidRDefault="002249EA" w:rsidP="002249EA">
            <w:pPr>
              <w:spacing w:after="0" w:line="240" w:lineRule="auto"/>
              <w:jc w:val="right"/>
              <w:rPr>
                <w:rFonts w:ascii="Times New Roman" w:eastAsia="Times New Roman" w:hAnsi="Times New Roman" w:cs="Times New Roman"/>
                <w:b/>
                <w:color w:val="000000"/>
              </w:rPr>
            </w:pPr>
            <w:r w:rsidRPr="002A3880">
              <w:rPr>
                <w:rFonts w:ascii="Times New Roman" w:eastAsia="Times New Roman" w:hAnsi="Times New Roman" w:cs="Times New Roman"/>
                <w:b/>
                <w:color w:val="000000"/>
              </w:rPr>
              <w:t>2015</w:t>
            </w:r>
          </w:p>
        </w:tc>
        <w:tc>
          <w:tcPr>
            <w:tcW w:w="137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249EA" w:rsidRPr="002A3880" w:rsidRDefault="002249EA" w:rsidP="002249EA">
            <w:pPr>
              <w:spacing w:after="0" w:line="240" w:lineRule="auto"/>
              <w:jc w:val="right"/>
              <w:rPr>
                <w:rFonts w:ascii="Times New Roman" w:eastAsia="Times New Roman" w:hAnsi="Times New Roman" w:cs="Times New Roman"/>
                <w:b/>
                <w:color w:val="000000"/>
              </w:rPr>
            </w:pPr>
            <w:r w:rsidRPr="002A3880">
              <w:rPr>
                <w:rFonts w:ascii="Times New Roman" w:eastAsia="Times New Roman" w:hAnsi="Times New Roman" w:cs="Times New Roman"/>
                <w:b/>
                <w:color w:val="000000"/>
              </w:rPr>
              <w:t>2016</w:t>
            </w:r>
          </w:p>
        </w:tc>
        <w:tc>
          <w:tcPr>
            <w:tcW w:w="137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249EA" w:rsidRPr="002A3880" w:rsidRDefault="002249EA" w:rsidP="002249EA">
            <w:pPr>
              <w:spacing w:after="0" w:line="240" w:lineRule="auto"/>
              <w:jc w:val="right"/>
              <w:rPr>
                <w:rFonts w:ascii="Times New Roman" w:eastAsia="Times New Roman" w:hAnsi="Times New Roman" w:cs="Times New Roman"/>
                <w:b/>
                <w:color w:val="000000"/>
              </w:rPr>
            </w:pPr>
            <w:r w:rsidRPr="002A3880">
              <w:rPr>
                <w:rFonts w:ascii="Times New Roman" w:eastAsia="Times New Roman" w:hAnsi="Times New Roman" w:cs="Times New Roman"/>
                <w:b/>
                <w:color w:val="000000"/>
              </w:rPr>
              <w:t>2017</w:t>
            </w:r>
          </w:p>
        </w:tc>
        <w:tc>
          <w:tcPr>
            <w:tcW w:w="137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249EA" w:rsidRPr="002A3880" w:rsidRDefault="002249EA" w:rsidP="002249EA">
            <w:pPr>
              <w:spacing w:after="0" w:line="240" w:lineRule="auto"/>
              <w:jc w:val="right"/>
              <w:rPr>
                <w:rFonts w:ascii="Times New Roman" w:eastAsia="Times New Roman" w:hAnsi="Times New Roman" w:cs="Times New Roman"/>
                <w:b/>
                <w:color w:val="000000"/>
              </w:rPr>
            </w:pPr>
            <w:r w:rsidRPr="002A3880">
              <w:rPr>
                <w:rFonts w:ascii="Times New Roman" w:eastAsia="Times New Roman" w:hAnsi="Times New Roman" w:cs="Times New Roman"/>
                <w:b/>
                <w:color w:val="000000"/>
              </w:rPr>
              <w:t>2018</w:t>
            </w:r>
          </w:p>
        </w:tc>
        <w:tc>
          <w:tcPr>
            <w:tcW w:w="137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249EA" w:rsidRPr="002A3880" w:rsidRDefault="002249EA" w:rsidP="002249EA">
            <w:pPr>
              <w:spacing w:after="0" w:line="240" w:lineRule="auto"/>
              <w:jc w:val="right"/>
              <w:rPr>
                <w:rFonts w:ascii="Times New Roman" w:eastAsia="Times New Roman" w:hAnsi="Times New Roman" w:cs="Times New Roman"/>
                <w:b/>
                <w:color w:val="000000"/>
              </w:rPr>
            </w:pPr>
            <w:r w:rsidRPr="002A3880">
              <w:rPr>
                <w:rFonts w:ascii="Times New Roman" w:eastAsia="Times New Roman" w:hAnsi="Times New Roman" w:cs="Times New Roman"/>
                <w:b/>
                <w:color w:val="000000"/>
              </w:rPr>
              <w:t>2019</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249EA" w:rsidRPr="002A3880" w:rsidRDefault="002249EA" w:rsidP="002249EA">
            <w:pPr>
              <w:spacing w:after="0" w:line="240" w:lineRule="auto"/>
              <w:jc w:val="right"/>
              <w:rPr>
                <w:rFonts w:ascii="Times New Roman" w:eastAsia="Times New Roman" w:hAnsi="Times New Roman" w:cs="Times New Roman"/>
                <w:b/>
                <w:color w:val="000000"/>
              </w:rPr>
            </w:pPr>
            <w:r w:rsidRPr="002A3880">
              <w:rPr>
                <w:rFonts w:ascii="Times New Roman" w:eastAsia="Times New Roman" w:hAnsi="Times New Roman" w:cs="Times New Roman"/>
                <w:b/>
                <w:color w:val="000000"/>
              </w:rPr>
              <w:t>2020</w:t>
            </w:r>
          </w:p>
        </w:tc>
      </w:tr>
      <w:tr w:rsidR="002249EA" w:rsidRPr="002249EA" w:rsidTr="002A3880">
        <w:trPr>
          <w:trHeight w:val="285"/>
        </w:trPr>
        <w:tc>
          <w:tcPr>
            <w:tcW w:w="137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249EA" w:rsidRPr="002A3880" w:rsidRDefault="00275D23" w:rsidP="002249EA">
            <w:pPr>
              <w:spacing w:after="0" w:line="240" w:lineRule="auto"/>
              <w:rPr>
                <w:rFonts w:ascii="Times New Roman" w:eastAsia="Times New Roman" w:hAnsi="Times New Roman" w:cs="Times New Roman"/>
                <w:b/>
                <w:color w:val="000000"/>
              </w:rPr>
            </w:pPr>
            <w:r w:rsidRPr="002A3880">
              <w:rPr>
                <w:rFonts w:ascii="Times New Roman" w:eastAsia="Times New Roman" w:hAnsi="Times New Roman" w:cs="Times New Roman"/>
                <w:b/>
                <w:color w:val="000000"/>
              </w:rPr>
              <w:t>e</w:t>
            </w:r>
            <w:r w:rsidR="002249EA" w:rsidRPr="002A3880">
              <w:rPr>
                <w:rFonts w:ascii="Times New Roman" w:eastAsia="Times New Roman" w:hAnsi="Times New Roman" w:cs="Times New Roman"/>
                <w:b/>
                <w:color w:val="000000"/>
              </w:rPr>
              <w:t xml:space="preserve">misja CO2 </w:t>
            </w:r>
            <w:r w:rsidR="002249EA" w:rsidRPr="002A3880">
              <w:rPr>
                <w:rFonts w:ascii="Times New Roman" w:eastAsia="Times New Roman" w:hAnsi="Times New Roman" w:cs="Times New Roman"/>
                <w:b/>
                <w:color w:val="000000"/>
              </w:rPr>
              <w:lastRenderedPageBreak/>
              <w:t>w g/ rok</w:t>
            </w:r>
          </w:p>
        </w:tc>
        <w:tc>
          <w:tcPr>
            <w:tcW w:w="1379" w:type="dxa"/>
            <w:tcBorders>
              <w:top w:val="nil"/>
              <w:left w:val="nil"/>
              <w:bottom w:val="single" w:sz="4" w:space="0" w:color="auto"/>
              <w:right w:val="single" w:sz="4" w:space="0" w:color="auto"/>
            </w:tcBorders>
            <w:shd w:val="clear" w:color="auto" w:fill="auto"/>
            <w:noWrap/>
            <w:vAlign w:val="bottom"/>
            <w:hideMark/>
          </w:tcPr>
          <w:p w:rsidR="00BF409C" w:rsidRDefault="00BF409C" w:rsidP="00BF409C">
            <w:pPr>
              <w:spacing w:after="0" w:line="240" w:lineRule="auto"/>
              <w:rPr>
                <w:rFonts w:ascii="Times New Roman" w:eastAsia="Times New Roman" w:hAnsi="Times New Roman" w:cs="Times New Roman"/>
                <w:color w:val="000000"/>
              </w:rPr>
            </w:pPr>
          </w:p>
          <w:p w:rsidR="00BF409C" w:rsidRPr="002249EA" w:rsidRDefault="00BF409C" w:rsidP="002249EA">
            <w:pPr>
              <w:spacing w:after="0" w:line="240" w:lineRule="auto"/>
              <w:jc w:val="right"/>
              <w:rPr>
                <w:rFonts w:ascii="Times New Roman" w:eastAsia="Times New Roman" w:hAnsi="Times New Roman" w:cs="Times New Roman"/>
                <w:color w:val="000000"/>
              </w:rPr>
            </w:pPr>
            <w:r w:rsidRPr="00E3601E">
              <w:rPr>
                <w:rFonts w:ascii="Times New Roman" w:eastAsia="Times New Roman" w:hAnsi="Times New Roman" w:cs="Times New Roman"/>
                <w:color w:val="000000"/>
                <w:sz w:val="16"/>
                <w:szCs w:val="16"/>
              </w:rPr>
              <w:t>166070317</w:t>
            </w:r>
          </w:p>
        </w:tc>
        <w:tc>
          <w:tcPr>
            <w:tcW w:w="1379" w:type="dxa"/>
            <w:tcBorders>
              <w:top w:val="nil"/>
              <w:left w:val="nil"/>
              <w:bottom w:val="single" w:sz="4" w:space="0" w:color="auto"/>
              <w:right w:val="single" w:sz="4" w:space="0" w:color="auto"/>
            </w:tcBorders>
            <w:shd w:val="clear" w:color="auto" w:fill="auto"/>
            <w:noWrap/>
            <w:vAlign w:val="bottom"/>
            <w:hideMark/>
          </w:tcPr>
          <w:p w:rsidR="002249EA" w:rsidRPr="002249EA" w:rsidRDefault="00BF409C" w:rsidP="002249EA">
            <w:pPr>
              <w:spacing w:after="0" w:line="240" w:lineRule="auto"/>
              <w:jc w:val="right"/>
              <w:rPr>
                <w:rFonts w:ascii="Times New Roman" w:eastAsia="Times New Roman" w:hAnsi="Times New Roman" w:cs="Times New Roman"/>
                <w:color w:val="000000"/>
              </w:rPr>
            </w:pPr>
            <w:r w:rsidRPr="00E3601E">
              <w:rPr>
                <w:rFonts w:ascii="Times New Roman" w:eastAsia="Times New Roman" w:hAnsi="Times New Roman" w:cs="Times New Roman"/>
                <w:color w:val="000000"/>
                <w:sz w:val="16"/>
                <w:szCs w:val="16"/>
              </w:rPr>
              <w:t>170668979</w:t>
            </w:r>
          </w:p>
        </w:tc>
        <w:tc>
          <w:tcPr>
            <w:tcW w:w="1379" w:type="dxa"/>
            <w:tcBorders>
              <w:top w:val="nil"/>
              <w:left w:val="nil"/>
              <w:bottom w:val="single" w:sz="4" w:space="0" w:color="auto"/>
              <w:right w:val="single" w:sz="4" w:space="0" w:color="auto"/>
            </w:tcBorders>
            <w:shd w:val="clear" w:color="auto" w:fill="auto"/>
            <w:noWrap/>
            <w:vAlign w:val="bottom"/>
            <w:hideMark/>
          </w:tcPr>
          <w:p w:rsidR="002249EA" w:rsidRPr="002249EA" w:rsidRDefault="00BF409C" w:rsidP="002249EA">
            <w:pPr>
              <w:spacing w:after="0" w:line="240" w:lineRule="auto"/>
              <w:jc w:val="right"/>
              <w:rPr>
                <w:rFonts w:ascii="Times New Roman" w:eastAsia="Times New Roman" w:hAnsi="Times New Roman" w:cs="Times New Roman"/>
                <w:color w:val="000000"/>
              </w:rPr>
            </w:pPr>
            <w:r w:rsidRPr="00E3601E">
              <w:rPr>
                <w:rFonts w:ascii="Times New Roman" w:eastAsia="Times New Roman" w:hAnsi="Times New Roman" w:cs="Times New Roman"/>
                <w:color w:val="000000"/>
                <w:sz w:val="16"/>
                <w:szCs w:val="16"/>
              </w:rPr>
              <w:t>175528169</w:t>
            </w:r>
          </w:p>
        </w:tc>
        <w:tc>
          <w:tcPr>
            <w:tcW w:w="1379" w:type="dxa"/>
            <w:tcBorders>
              <w:top w:val="nil"/>
              <w:left w:val="nil"/>
              <w:bottom w:val="single" w:sz="4" w:space="0" w:color="auto"/>
              <w:right w:val="single" w:sz="4" w:space="0" w:color="auto"/>
            </w:tcBorders>
            <w:shd w:val="clear" w:color="auto" w:fill="auto"/>
            <w:noWrap/>
            <w:vAlign w:val="bottom"/>
            <w:hideMark/>
          </w:tcPr>
          <w:p w:rsidR="002249EA" w:rsidRPr="002249EA" w:rsidRDefault="00BF409C" w:rsidP="002249EA">
            <w:pPr>
              <w:spacing w:after="0" w:line="240" w:lineRule="auto"/>
              <w:jc w:val="right"/>
              <w:rPr>
                <w:rFonts w:ascii="Times New Roman" w:eastAsia="Times New Roman" w:hAnsi="Times New Roman" w:cs="Times New Roman"/>
                <w:color w:val="000000"/>
              </w:rPr>
            </w:pPr>
            <w:r w:rsidRPr="00E3601E">
              <w:rPr>
                <w:rFonts w:ascii="Times New Roman" w:eastAsia="Times New Roman" w:hAnsi="Times New Roman" w:cs="Times New Roman"/>
                <w:color w:val="000000"/>
                <w:sz w:val="16"/>
                <w:szCs w:val="16"/>
              </w:rPr>
              <w:t>180347080</w:t>
            </w:r>
          </w:p>
        </w:tc>
        <w:tc>
          <w:tcPr>
            <w:tcW w:w="1379" w:type="dxa"/>
            <w:tcBorders>
              <w:top w:val="nil"/>
              <w:left w:val="nil"/>
              <w:bottom w:val="single" w:sz="4" w:space="0" w:color="auto"/>
              <w:right w:val="single" w:sz="4" w:space="0" w:color="auto"/>
            </w:tcBorders>
            <w:shd w:val="clear" w:color="auto" w:fill="auto"/>
            <w:noWrap/>
            <w:vAlign w:val="bottom"/>
            <w:hideMark/>
          </w:tcPr>
          <w:p w:rsidR="002249EA" w:rsidRPr="002249EA" w:rsidRDefault="00BF409C" w:rsidP="002249EA">
            <w:pPr>
              <w:spacing w:after="0" w:line="240" w:lineRule="auto"/>
              <w:jc w:val="right"/>
              <w:rPr>
                <w:rFonts w:ascii="Times New Roman" w:eastAsia="Times New Roman" w:hAnsi="Times New Roman" w:cs="Times New Roman"/>
                <w:color w:val="000000"/>
              </w:rPr>
            </w:pPr>
            <w:r w:rsidRPr="00E3601E">
              <w:rPr>
                <w:rFonts w:ascii="Times New Roman" w:eastAsia="Times New Roman" w:hAnsi="Times New Roman" w:cs="Times New Roman"/>
                <w:color w:val="000000"/>
                <w:sz w:val="16"/>
                <w:szCs w:val="16"/>
              </w:rPr>
              <w:t>185399952</w:t>
            </w:r>
          </w:p>
        </w:tc>
        <w:tc>
          <w:tcPr>
            <w:tcW w:w="1380" w:type="dxa"/>
            <w:tcBorders>
              <w:top w:val="nil"/>
              <w:left w:val="nil"/>
              <w:bottom w:val="single" w:sz="4" w:space="0" w:color="auto"/>
              <w:right w:val="single" w:sz="4" w:space="0" w:color="auto"/>
            </w:tcBorders>
            <w:shd w:val="clear" w:color="auto" w:fill="auto"/>
            <w:noWrap/>
            <w:vAlign w:val="bottom"/>
            <w:hideMark/>
          </w:tcPr>
          <w:p w:rsidR="002249EA" w:rsidRPr="002249EA" w:rsidRDefault="00BF409C" w:rsidP="002249EA">
            <w:pPr>
              <w:spacing w:after="0" w:line="240" w:lineRule="auto"/>
              <w:jc w:val="right"/>
              <w:rPr>
                <w:rFonts w:ascii="Times New Roman" w:eastAsia="Times New Roman" w:hAnsi="Times New Roman" w:cs="Times New Roman"/>
                <w:color w:val="000000"/>
              </w:rPr>
            </w:pPr>
            <w:r w:rsidRPr="00E3601E">
              <w:rPr>
                <w:rFonts w:ascii="Times New Roman" w:eastAsia="Times New Roman" w:hAnsi="Times New Roman" w:cs="Times New Roman"/>
                <w:color w:val="000000"/>
                <w:sz w:val="16"/>
                <w:szCs w:val="16"/>
              </w:rPr>
              <w:t>190566805</w:t>
            </w:r>
          </w:p>
        </w:tc>
      </w:tr>
      <w:tr w:rsidR="00BF409C" w:rsidRPr="002249EA" w:rsidTr="002A3880">
        <w:trPr>
          <w:trHeight w:val="285"/>
        </w:trPr>
        <w:tc>
          <w:tcPr>
            <w:tcW w:w="137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F409C" w:rsidRPr="002A3880" w:rsidRDefault="00BF409C" w:rsidP="002249EA">
            <w:pPr>
              <w:spacing w:after="0" w:line="240" w:lineRule="auto"/>
              <w:rPr>
                <w:rFonts w:ascii="Times New Roman" w:eastAsia="Times New Roman" w:hAnsi="Times New Roman" w:cs="Times New Roman"/>
                <w:b/>
                <w:color w:val="000000"/>
              </w:rPr>
            </w:pPr>
            <w:r w:rsidRPr="002A3880">
              <w:rPr>
                <w:rFonts w:ascii="Times New Roman" w:eastAsia="Times New Roman" w:hAnsi="Times New Roman" w:cs="Times New Roman"/>
                <w:b/>
                <w:color w:val="000000"/>
              </w:rPr>
              <w:lastRenderedPageBreak/>
              <w:t xml:space="preserve">emisja CO2 w Mg/ rok </w:t>
            </w:r>
          </w:p>
        </w:tc>
        <w:tc>
          <w:tcPr>
            <w:tcW w:w="1379" w:type="dxa"/>
            <w:tcBorders>
              <w:top w:val="nil"/>
              <w:left w:val="nil"/>
              <w:bottom w:val="single" w:sz="4" w:space="0" w:color="auto"/>
              <w:right w:val="single" w:sz="4" w:space="0" w:color="auto"/>
            </w:tcBorders>
            <w:shd w:val="clear" w:color="auto" w:fill="auto"/>
            <w:noWrap/>
            <w:vAlign w:val="bottom"/>
            <w:hideMark/>
          </w:tcPr>
          <w:p w:rsidR="00BF409C" w:rsidRPr="002249EA" w:rsidRDefault="00BF409C" w:rsidP="002249EA">
            <w:pPr>
              <w:spacing w:after="0" w:line="240" w:lineRule="auto"/>
              <w:jc w:val="right"/>
              <w:rPr>
                <w:rFonts w:ascii="Times New Roman" w:eastAsia="Times New Roman" w:hAnsi="Times New Roman" w:cs="Times New Roman"/>
                <w:color w:val="000000"/>
              </w:rPr>
            </w:pPr>
            <w:r w:rsidRPr="00E3601E">
              <w:rPr>
                <w:rFonts w:ascii="Times New Roman" w:eastAsia="Times New Roman" w:hAnsi="Times New Roman" w:cs="Times New Roman"/>
                <w:color w:val="000000"/>
                <w:sz w:val="16"/>
                <w:szCs w:val="16"/>
              </w:rPr>
              <w:t>166070,317</w:t>
            </w:r>
          </w:p>
        </w:tc>
        <w:tc>
          <w:tcPr>
            <w:tcW w:w="1379" w:type="dxa"/>
            <w:tcBorders>
              <w:top w:val="nil"/>
              <w:left w:val="nil"/>
              <w:bottom w:val="single" w:sz="4" w:space="0" w:color="auto"/>
              <w:right w:val="single" w:sz="4" w:space="0" w:color="auto"/>
            </w:tcBorders>
            <w:shd w:val="clear" w:color="auto" w:fill="auto"/>
            <w:noWrap/>
            <w:vAlign w:val="bottom"/>
            <w:hideMark/>
          </w:tcPr>
          <w:p w:rsidR="00BF409C" w:rsidRPr="002249EA" w:rsidRDefault="00BF409C" w:rsidP="00B032F4">
            <w:pPr>
              <w:spacing w:after="0" w:line="240" w:lineRule="auto"/>
              <w:jc w:val="right"/>
              <w:rPr>
                <w:rFonts w:ascii="Times New Roman" w:eastAsia="Times New Roman" w:hAnsi="Times New Roman" w:cs="Times New Roman"/>
                <w:color w:val="000000"/>
              </w:rPr>
            </w:pPr>
            <w:r w:rsidRPr="00E3601E">
              <w:rPr>
                <w:rFonts w:ascii="Times New Roman" w:eastAsia="Times New Roman" w:hAnsi="Times New Roman" w:cs="Times New Roman"/>
                <w:color w:val="000000"/>
                <w:sz w:val="16"/>
                <w:szCs w:val="16"/>
              </w:rPr>
              <w:t>170668</w:t>
            </w:r>
            <w:r>
              <w:rPr>
                <w:rFonts w:ascii="Times New Roman" w:eastAsia="Times New Roman" w:hAnsi="Times New Roman" w:cs="Times New Roman"/>
                <w:color w:val="000000"/>
                <w:sz w:val="16"/>
                <w:szCs w:val="16"/>
              </w:rPr>
              <w:t>,</w:t>
            </w:r>
            <w:r w:rsidRPr="00E3601E">
              <w:rPr>
                <w:rFonts w:ascii="Times New Roman" w:eastAsia="Times New Roman" w:hAnsi="Times New Roman" w:cs="Times New Roman"/>
                <w:color w:val="000000"/>
                <w:sz w:val="16"/>
                <w:szCs w:val="16"/>
              </w:rPr>
              <w:t>979</w:t>
            </w:r>
          </w:p>
        </w:tc>
        <w:tc>
          <w:tcPr>
            <w:tcW w:w="1379" w:type="dxa"/>
            <w:tcBorders>
              <w:top w:val="nil"/>
              <w:left w:val="nil"/>
              <w:bottom w:val="single" w:sz="4" w:space="0" w:color="auto"/>
              <w:right w:val="single" w:sz="4" w:space="0" w:color="auto"/>
            </w:tcBorders>
            <w:shd w:val="clear" w:color="auto" w:fill="auto"/>
            <w:noWrap/>
            <w:vAlign w:val="bottom"/>
            <w:hideMark/>
          </w:tcPr>
          <w:p w:rsidR="00BF409C" w:rsidRPr="002249EA" w:rsidRDefault="00BF409C" w:rsidP="00B032F4">
            <w:pPr>
              <w:spacing w:after="0" w:line="240" w:lineRule="auto"/>
              <w:jc w:val="right"/>
              <w:rPr>
                <w:rFonts w:ascii="Times New Roman" w:eastAsia="Times New Roman" w:hAnsi="Times New Roman" w:cs="Times New Roman"/>
                <w:color w:val="000000"/>
              </w:rPr>
            </w:pPr>
            <w:r w:rsidRPr="00E3601E">
              <w:rPr>
                <w:rFonts w:ascii="Times New Roman" w:eastAsia="Times New Roman" w:hAnsi="Times New Roman" w:cs="Times New Roman"/>
                <w:color w:val="000000"/>
                <w:sz w:val="16"/>
                <w:szCs w:val="16"/>
              </w:rPr>
              <w:t>175528</w:t>
            </w:r>
            <w:r>
              <w:rPr>
                <w:rFonts w:ascii="Times New Roman" w:eastAsia="Times New Roman" w:hAnsi="Times New Roman" w:cs="Times New Roman"/>
                <w:color w:val="000000"/>
                <w:sz w:val="16"/>
                <w:szCs w:val="16"/>
              </w:rPr>
              <w:t>,</w:t>
            </w:r>
            <w:r w:rsidRPr="00E3601E">
              <w:rPr>
                <w:rFonts w:ascii="Times New Roman" w:eastAsia="Times New Roman" w:hAnsi="Times New Roman" w:cs="Times New Roman"/>
                <w:color w:val="000000"/>
                <w:sz w:val="16"/>
                <w:szCs w:val="16"/>
              </w:rPr>
              <w:t>169</w:t>
            </w:r>
          </w:p>
        </w:tc>
        <w:tc>
          <w:tcPr>
            <w:tcW w:w="1379" w:type="dxa"/>
            <w:tcBorders>
              <w:top w:val="nil"/>
              <w:left w:val="nil"/>
              <w:bottom w:val="single" w:sz="4" w:space="0" w:color="auto"/>
              <w:right w:val="single" w:sz="4" w:space="0" w:color="auto"/>
            </w:tcBorders>
            <w:shd w:val="clear" w:color="auto" w:fill="auto"/>
            <w:noWrap/>
            <w:vAlign w:val="bottom"/>
            <w:hideMark/>
          </w:tcPr>
          <w:p w:rsidR="00BF409C" w:rsidRPr="002249EA" w:rsidRDefault="00BF409C" w:rsidP="00B032F4">
            <w:pPr>
              <w:spacing w:after="0" w:line="240" w:lineRule="auto"/>
              <w:jc w:val="right"/>
              <w:rPr>
                <w:rFonts w:ascii="Times New Roman" w:eastAsia="Times New Roman" w:hAnsi="Times New Roman" w:cs="Times New Roman"/>
                <w:color w:val="000000"/>
              </w:rPr>
            </w:pPr>
            <w:r w:rsidRPr="00E3601E">
              <w:rPr>
                <w:rFonts w:ascii="Times New Roman" w:eastAsia="Times New Roman" w:hAnsi="Times New Roman" w:cs="Times New Roman"/>
                <w:color w:val="000000"/>
                <w:sz w:val="16"/>
                <w:szCs w:val="16"/>
              </w:rPr>
              <w:t>180347</w:t>
            </w:r>
            <w:r>
              <w:rPr>
                <w:rFonts w:ascii="Times New Roman" w:eastAsia="Times New Roman" w:hAnsi="Times New Roman" w:cs="Times New Roman"/>
                <w:color w:val="000000"/>
                <w:sz w:val="16"/>
                <w:szCs w:val="16"/>
              </w:rPr>
              <w:t>,</w:t>
            </w:r>
            <w:r w:rsidRPr="00E3601E">
              <w:rPr>
                <w:rFonts w:ascii="Times New Roman" w:eastAsia="Times New Roman" w:hAnsi="Times New Roman" w:cs="Times New Roman"/>
                <w:color w:val="000000"/>
                <w:sz w:val="16"/>
                <w:szCs w:val="16"/>
              </w:rPr>
              <w:t>080</w:t>
            </w:r>
          </w:p>
        </w:tc>
        <w:tc>
          <w:tcPr>
            <w:tcW w:w="1379" w:type="dxa"/>
            <w:tcBorders>
              <w:top w:val="nil"/>
              <w:left w:val="nil"/>
              <w:bottom w:val="single" w:sz="4" w:space="0" w:color="auto"/>
              <w:right w:val="single" w:sz="4" w:space="0" w:color="auto"/>
            </w:tcBorders>
            <w:shd w:val="clear" w:color="auto" w:fill="auto"/>
            <w:noWrap/>
            <w:vAlign w:val="bottom"/>
            <w:hideMark/>
          </w:tcPr>
          <w:p w:rsidR="00BF409C" w:rsidRPr="002249EA" w:rsidRDefault="00BF409C" w:rsidP="00B032F4">
            <w:pPr>
              <w:spacing w:after="0" w:line="240" w:lineRule="auto"/>
              <w:jc w:val="right"/>
              <w:rPr>
                <w:rFonts w:ascii="Times New Roman" w:eastAsia="Times New Roman" w:hAnsi="Times New Roman" w:cs="Times New Roman"/>
                <w:color w:val="000000"/>
              </w:rPr>
            </w:pPr>
            <w:r w:rsidRPr="00E3601E">
              <w:rPr>
                <w:rFonts w:ascii="Times New Roman" w:eastAsia="Times New Roman" w:hAnsi="Times New Roman" w:cs="Times New Roman"/>
                <w:color w:val="000000"/>
                <w:sz w:val="16"/>
                <w:szCs w:val="16"/>
              </w:rPr>
              <w:t>185399</w:t>
            </w:r>
            <w:r>
              <w:rPr>
                <w:rFonts w:ascii="Times New Roman" w:eastAsia="Times New Roman" w:hAnsi="Times New Roman" w:cs="Times New Roman"/>
                <w:color w:val="000000"/>
                <w:sz w:val="16"/>
                <w:szCs w:val="16"/>
              </w:rPr>
              <w:t>,</w:t>
            </w:r>
            <w:r w:rsidRPr="00E3601E">
              <w:rPr>
                <w:rFonts w:ascii="Times New Roman" w:eastAsia="Times New Roman" w:hAnsi="Times New Roman" w:cs="Times New Roman"/>
                <w:color w:val="000000"/>
                <w:sz w:val="16"/>
                <w:szCs w:val="16"/>
              </w:rPr>
              <w:t>952</w:t>
            </w:r>
          </w:p>
        </w:tc>
        <w:tc>
          <w:tcPr>
            <w:tcW w:w="1380" w:type="dxa"/>
            <w:tcBorders>
              <w:top w:val="nil"/>
              <w:left w:val="nil"/>
              <w:bottom w:val="single" w:sz="4" w:space="0" w:color="auto"/>
              <w:right w:val="single" w:sz="4" w:space="0" w:color="auto"/>
            </w:tcBorders>
            <w:shd w:val="clear" w:color="auto" w:fill="auto"/>
            <w:noWrap/>
            <w:vAlign w:val="bottom"/>
            <w:hideMark/>
          </w:tcPr>
          <w:p w:rsidR="00BF409C" w:rsidRPr="002249EA" w:rsidRDefault="00BF409C" w:rsidP="00B032F4">
            <w:pPr>
              <w:spacing w:after="0" w:line="240" w:lineRule="auto"/>
              <w:jc w:val="right"/>
              <w:rPr>
                <w:rFonts w:ascii="Times New Roman" w:eastAsia="Times New Roman" w:hAnsi="Times New Roman" w:cs="Times New Roman"/>
                <w:color w:val="000000"/>
              </w:rPr>
            </w:pPr>
            <w:r w:rsidRPr="00E3601E">
              <w:rPr>
                <w:rFonts w:ascii="Times New Roman" w:eastAsia="Times New Roman" w:hAnsi="Times New Roman" w:cs="Times New Roman"/>
                <w:color w:val="000000"/>
                <w:sz w:val="16"/>
                <w:szCs w:val="16"/>
              </w:rPr>
              <w:t>190566</w:t>
            </w:r>
            <w:r>
              <w:rPr>
                <w:rFonts w:ascii="Times New Roman" w:eastAsia="Times New Roman" w:hAnsi="Times New Roman" w:cs="Times New Roman"/>
                <w:color w:val="000000"/>
                <w:sz w:val="16"/>
                <w:szCs w:val="16"/>
              </w:rPr>
              <w:t>,</w:t>
            </w:r>
            <w:r w:rsidRPr="00E3601E">
              <w:rPr>
                <w:rFonts w:ascii="Times New Roman" w:eastAsia="Times New Roman" w:hAnsi="Times New Roman" w:cs="Times New Roman"/>
                <w:color w:val="000000"/>
                <w:sz w:val="16"/>
                <w:szCs w:val="16"/>
              </w:rPr>
              <w:t>805</w:t>
            </w:r>
          </w:p>
        </w:tc>
      </w:tr>
    </w:tbl>
    <w:p w:rsidR="002A3880" w:rsidRDefault="002A3880" w:rsidP="00980E9C">
      <w:pPr>
        <w:spacing w:line="360" w:lineRule="auto"/>
        <w:jc w:val="both"/>
        <w:rPr>
          <w:rFonts w:ascii="Times New Roman" w:hAnsi="Times New Roman" w:cs="Times New Roman"/>
          <w:sz w:val="20"/>
          <w:szCs w:val="20"/>
        </w:rPr>
      </w:pPr>
    </w:p>
    <w:p w:rsidR="002A3880" w:rsidRPr="002A3880" w:rsidRDefault="002A3880" w:rsidP="00980E9C">
      <w:pPr>
        <w:spacing w:line="360" w:lineRule="auto"/>
        <w:jc w:val="both"/>
        <w:rPr>
          <w:rFonts w:ascii="Times New Roman" w:hAnsi="Times New Roman" w:cs="Times New Roman"/>
          <w:b/>
          <w:sz w:val="24"/>
          <w:szCs w:val="24"/>
        </w:rPr>
      </w:pPr>
      <w:r w:rsidRPr="002A3880">
        <w:rPr>
          <w:rFonts w:ascii="Times New Roman" w:hAnsi="Times New Roman" w:cs="Times New Roman"/>
          <w:b/>
          <w:sz w:val="24"/>
          <w:szCs w:val="24"/>
        </w:rPr>
        <w:t>Wykres 13</w:t>
      </w:r>
    </w:p>
    <w:p w:rsidR="00621AE0" w:rsidRDefault="00621AE0" w:rsidP="00980E9C">
      <w:pPr>
        <w:spacing w:line="36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486400" cy="3200400"/>
            <wp:effectExtent l="19050" t="0" r="1905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A17D8" w:rsidRDefault="006A17D8" w:rsidP="00980E9C">
      <w:pPr>
        <w:spacing w:line="360" w:lineRule="auto"/>
        <w:jc w:val="both"/>
        <w:rPr>
          <w:rFonts w:ascii="Times New Roman" w:hAnsi="Times New Roman" w:cs="Times New Roman"/>
          <w:sz w:val="20"/>
          <w:szCs w:val="20"/>
        </w:rPr>
      </w:pPr>
    </w:p>
    <w:p w:rsidR="00923E3E" w:rsidRDefault="002A3880" w:rsidP="00790136">
      <w:pPr>
        <w:pStyle w:val="Nagwek2"/>
        <w:jc w:val="both"/>
      </w:pPr>
      <w:bookmarkStart w:id="30" w:name="_Toc428047531"/>
      <w:r>
        <w:t xml:space="preserve">4.3 </w:t>
      </w:r>
      <w:r w:rsidR="00ED3F97" w:rsidRPr="00ED3F97">
        <w:t xml:space="preserve">Emisja </w:t>
      </w:r>
      <w:r>
        <w:t>od podmiotów</w:t>
      </w:r>
      <w:r w:rsidR="00790136">
        <w:t xml:space="preserve"> sektora publicznego i prywatnego </w:t>
      </w:r>
      <w:r>
        <w:t xml:space="preserve"> </w:t>
      </w:r>
      <w:r w:rsidR="00790136">
        <w:t xml:space="preserve"> z terenu </w:t>
      </w:r>
      <w:r>
        <w:t>Miasta i G</w:t>
      </w:r>
      <w:r w:rsidR="00923E3E">
        <w:t>miny Jedwabne</w:t>
      </w:r>
      <w:bookmarkEnd w:id="30"/>
    </w:p>
    <w:p w:rsidR="00846695" w:rsidRDefault="002A3880" w:rsidP="002A3880">
      <w:pPr>
        <w:pStyle w:val="Nagwek3"/>
      </w:pPr>
      <w:bookmarkStart w:id="31" w:name="_Toc428047532"/>
      <w:r>
        <w:t xml:space="preserve">4.3.1 </w:t>
      </w:r>
      <w:r w:rsidR="00846695">
        <w:t>Sektor publiczny</w:t>
      </w:r>
      <w:bookmarkEnd w:id="31"/>
    </w:p>
    <w:p w:rsidR="00ED3F97" w:rsidRDefault="00ED3F97" w:rsidP="00980E9C">
      <w:pPr>
        <w:spacing w:line="360" w:lineRule="auto"/>
        <w:jc w:val="both"/>
        <w:rPr>
          <w:rFonts w:ascii="Times New Roman" w:hAnsi="Times New Roman" w:cs="Times New Roman"/>
          <w:sz w:val="24"/>
          <w:szCs w:val="24"/>
        </w:rPr>
      </w:pPr>
      <w:r w:rsidRPr="000239B4">
        <w:rPr>
          <w:rFonts w:ascii="Times New Roman" w:hAnsi="Times New Roman" w:cs="Times New Roman"/>
          <w:sz w:val="24"/>
          <w:szCs w:val="24"/>
        </w:rPr>
        <w:t>Korzystając z danych udostępnionych przez Urząd Marszałkowski Województwa Podlaskiego sporządzono zestawienie obiektów publicznych wskazujące na zużycie ciepła</w:t>
      </w:r>
      <w:r w:rsidR="00923E3E">
        <w:rPr>
          <w:rFonts w:ascii="Times New Roman" w:hAnsi="Times New Roman" w:cs="Times New Roman"/>
          <w:sz w:val="24"/>
          <w:szCs w:val="24"/>
        </w:rPr>
        <w:t xml:space="preserve"> ze źródeł konwencjonalnych</w:t>
      </w:r>
      <w:r w:rsidRPr="000239B4">
        <w:rPr>
          <w:rFonts w:ascii="Times New Roman" w:hAnsi="Times New Roman" w:cs="Times New Roman"/>
          <w:sz w:val="24"/>
          <w:szCs w:val="24"/>
        </w:rPr>
        <w:t>. Wykaz znajduje się w tabeli zamieszczonej poniżej.</w:t>
      </w:r>
    </w:p>
    <w:p w:rsidR="002A3880" w:rsidRPr="00ED4395" w:rsidRDefault="002A3880" w:rsidP="00980E9C">
      <w:pPr>
        <w:spacing w:line="360" w:lineRule="auto"/>
        <w:jc w:val="both"/>
        <w:rPr>
          <w:rFonts w:ascii="Times New Roman" w:hAnsi="Times New Roman" w:cs="Times New Roman"/>
          <w:b/>
          <w:sz w:val="24"/>
          <w:szCs w:val="24"/>
        </w:rPr>
      </w:pPr>
      <w:r w:rsidRPr="00ED4395">
        <w:rPr>
          <w:rFonts w:ascii="Times New Roman" w:hAnsi="Times New Roman" w:cs="Times New Roman"/>
          <w:b/>
          <w:sz w:val="24"/>
          <w:szCs w:val="24"/>
        </w:rPr>
        <w:t xml:space="preserve">Tabela 26 </w:t>
      </w:r>
      <w:r w:rsidR="00790136">
        <w:rPr>
          <w:rFonts w:ascii="Times New Roman" w:hAnsi="Times New Roman" w:cs="Times New Roman"/>
          <w:b/>
          <w:sz w:val="24"/>
          <w:szCs w:val="24"/>
        </w:rPr>
        <w:t>Emisja</w:t>
      </w:r>
      <w:r w:rsidR="00790136" w:rsidRPr="00790136">
        <w:rPr>
          <w:rFonts w:ascii="Times New Roman" w:hAnsi="Times New Roman" w:cs="Times New Roman"/>
          <w:sz w:val="24"/>
          <w:szCs w:val="24"/>
        </w:rPr>
        <w:t xml:space="preserve"> </w:t>
      </w:r>
      <w:r w:rsidR="00790136" w:rsidRPr="00790136">
        <w:rPr>
          <w:rFonts w:ascii="Times New Roman" w:hAnsi="Times New Roman" w:cs="Times New Roman"/>
          <w:b/>
          <w:sz w:val="24"/>
          <w:szCs w:val="24"/>
        </w:rPr>
        <w:t>CO</w:t>
      </w:r>
      <w:r w:rsidR="00790136" w:rsidRPr="00790136">
        <w:rPr>
          <w:rFonts w:ascii="Times New Roman" w:hAnsi="Times New Roman" w:cs="Times New Roman"/>
          <w:b/>
          <w:sz w:val="24"/>
          <w:szCs w:val="24"/>
          <w:vertAlign w:val="subscript"/>
        </w:rPr>
        <w:t>2</w:t>
      </w:r>
      <w:r w:rsidR="00790136">
        <w:rPr>
          <w:rFonts w:ascii="Times New Roman" w:hAnsi="Times New Roman" w:cs="Times New Roman"/>
          <w:b/>
          <w:sz w:val="24"/>
          <w:szCs w:val="24"/>
        </w:rPr>
        <w:t xml:space="preserve"> od podmiotów </w:t>
      </w:r>
      <w:r w:rsidR="00ED4395">
        <w:rPr>
          <w:rFonts w:ascii="Times New Roman" w:hAnsi="Times New Roman" w:cs="Times New Roman"/>
          <w:b/>
          <w:sz w:val="24"/>
          <w:szCs w:val="24"/>
        </w:rPr>
        <w:t xml:space="preserve">sektora publicznego </w:t>
      </w:r>
      <w:r w:rsidR="00790136">
        <w:rPr>
          <w:rFonts w:ascii="Times New Roman" w:hAnsi="Times New Roman" w:cs="Times New Roman"/>
          <w:b/>
          <w:sz w:val="24"/>
          <w:szCs w:val="24"/>
        </w:rPr>
        <w:t>w roku 2013</w:t>
      </w:r>
    </w:p>
    <w:tbl>
      <w:tblPr>
        <w:tblStyle w:val="Tabela-Siatka"/>
        <w:tblW w:w="9322" w:type="dxa"/>
        <w:tblLook w:val="04A0" w:firstRow="1" w:lastRow="0" w:firstColumn="1" w:lastColumn="0" w:noHBand="0" w:noVBand="1"/>
      </w:tblPr>
      <w:tblGrid>
        <w:gridCol w:w="2330"/>
        <w:gridCol w:w="2331"/>
        <w:gridCol w:w="2330"/>
        <w:gridCol w:w="2331"/>
      </w:tblGrid>
      <w:tr w:rsidR="008E6722" w:rsidTr="002A3880">
        <w:tc>
          <w:tcPr>
            <w:tcW w:w="2330" w:type="dxa"/>
            <w:shd w:val="clear" w:color="auto" w:fill="D9D9D9" w:themeFill="background1" w:themeFillShade="D9"/>
          </w:tcPr>
          <w:p w:rsidR="008E6722" w:rsidRPr="00790136" w:rsidRDefault="008E6722" w:rsidP="00790136">
            <w:pPr>
              <w:spacing w:line="360" w:lineRule="auto"/>
              <w:jc w:val="center"/>
              <w:rPr>
                <w:rFonts w:ascii="Times New Roman" w:hAnsi="Times New Roman" w:cs="Times New Roman"/>
                <w:b/>
                <w:sz w:val="24"/>
                <w:szCs w:val="24"/>
              </w:rPr>
            </w:pPr>
            <w:r w:rsidRPr="00790136">
              <w:rPr>
                <w:rFonts w:ascii="Times New Roman" w:hAnsi="Times New Roman" w:cs="Times New Roman"/>
                <w:b/>
                <w:sz w:val="24"/>
                <w:szCs w:val="24"/>
              </w:rPr>
              <w:t>Jednostka</w:t>
            </w:r>
          </w:p>
        </w:tc>
        <w:tc>
          <w:tcPr>
            <w:tcW w:w="2331" w:type="dxa"/>
            <w:shd w:val="clear" w:color="auto" w:fill="D9D9D9" w:themeFill="background1" w:themeFillShade="D9"/>
          </w:tcPr>
          <w:p w:rsidR="008E6722" w:rsidRPr="00790136" w:rsidRDefault="008E6722" w:rsidP="00790136">
            <w:pPr>
              <w:spacing w:line="360" w:lineRule="auto"/>
              <w:jc w:val="center"/>
              <w:rPr>
                <w:rFonts w:ascii="Times New Roman" w:hAnsi="Times New Roman" w:cs="Times New Roman"/>
                <w:b/>
                <w:sz w:val="24"/>
                <w:szCs w:val="24"/>
              </w:rPr>
            </w:pPr>
            <w:r w:rsidRPr="00790136">
              <w:rPr>
                <w:rFonts w:ascii="Times New Roman" w:hAnsi="Times New Roman" w:cs="Times New Roman"/>
                <w:b/>
                <w:sz w:val="24"/>
                <w:szCs w:val="24"/>
              </w:rPr>
              <w:t>Nazwa paliwa</w:t>
            </w:r>
          </w:p>
        </w:tc>
        <w:tc>
          <w:tcPr>
            <w:tcW w:w="2330" w:type="dxa"/>
            <w:shd w:val="clear" w:color="auto" w:fill="D9D9D9" w:themeFill="background1" w:themeFillShade="D9"/>
          </w:tcPr>
          <w:p w:rsidR="008E6722" w:rsidRPr="00790136" w:rsidRDefault="008E6722" w:rsidP="00790136">
            <w:pPr>
              <w:spacing w:line="360" w:lineRule="auto"/>
              <w:jc w:val="center"/>
              <w:rPr>
                <w:rFonts w:ascii="Times New Roman" w:hAnsi="Times New Roman" w:cs="Times New Roman"/>
                <w:b/>
                <w:sz w:val="24"/>
                <w:szCs w:val="24"/>
              </w:rPr>
            </w:pPr>
            <w:r w:rsidRPr="00790136">
              <w:rPr>
                <w:rFonts w:ascii="Times New Roman" w:hAnsi="Times New Roman" w:cs="Times New Roman"/>
                <w:b/>
                <w:sz w:val="24"/>
                <w:szCs w:val="24"/>
              </w:rPr>
              <w:t>Zużycie paliwa w Mg/ rok</w:t>
            </w:r>
          </w:p>
        </w:tc>
        <w:tc>
          <w:tcPr>
            <w:tcW w:w="2331" w:type="dxa"/>
            <w:shd w:val="clear" w:color="auto" w:fill="D9D9D9" w:themeFill="background1" w:themeFillShade="D9"/>
          </w:tcPr>
          <w:p w:rsidR="008E6722" w:rsidRPr="00790136" w:rsidRDefault="008E6722" w:rsidP="00790136">
            <w:pPr>
              <w:spacing w:line="360" w:lineRule="auto"/>
              <w:jc w:val="center"/>
              <w:rPr>
                <w:rFonts w:ascii="Times New Roman" w:hAnsi="Times New Roman" w:cs="Times New Roman"/>
                <w:b/>
                <w:sz w:val="24"/>
                <w:szCs w:val="24"/>
              </w:rPr>
            </w:pPr>
            <w:r w:rsidRPr="00790136">
              <w:rPr>
                <w:rFonts w:ascii="Times New Roman" w:hAnsi="Times New Roman" w:cs="Times New Roman"/>
                <w:b/>
                <w:sz w:val="24"/>
                <w:szCs w:val="24"/>
              </w:rPr>
              <w:t>Emisja w  MgCO</w:t>
            </w:r>
            <w:r w:rsidRPr="00790136">
              <w:rPr>
                <w:rFonts w:ascii="Times New Roman" w:hAnsi="Times New Roman" w:cs="Times New Roman"/>
                <w:b/>
                <w:sz w:val="24"/>
                <w:szCs w:val="24"/>
                <w:vertAlign w:val="subscript"/>
              </w:rPr>
              <w:t>2</w:t>
            </w:r>
          </w:p>
        </w:tc>
      </w:tr>
      <w:tr w:rsidR="008E6722" w:rsidTr="002A3880">
        <w:tc>
          <w:tcPr>
            <w:tcW w:w="2330" w:type="dxa"/>
            <w:shd w:val="clear" w:color="auto" w:fill="D9D9D9" w:themeFill="background1" w:themeFillShade="D9"/>
          </w:tcPr>
          <w:p w:rsidR="008E6722" w:rsidRPr="00790136" w:rsidRDefault="008E6722" w:rsidP="00980E9C">
            <w:pPr>
              <w:spacing w:line="360" w:lineRule="auto"/>
              <w:jc w:val="both"/>
              <w:rPr>
                <w:rFonts w:ascii="Times New Roman" w:hAnsi="Times New Roman" w:cs="Times New Roman"/>
                <w:b/>
                <w:sz w:val="24"/>
                <w:szCs w:val="24"/>
              </w:rPr>
            </w:pPr>
            <w:r w:rsidRPr="00790136">
              <w:rPr>
                <w:rFonts w:ascii="Times New Roman" w:hAnsi="Times New Roman" w:cs="Times New Roman"/>
                <w:b/>
                <w:sz w:val="24"/>
                <w:szCs w:val="24"/>
              </w:rPr>
              <w:t>Urząd Miejski w Jedwabnem</w:t>
            </w:r>
          </w:p>
        </w:tc>
        <w:tc>
          <w:tcPr>
            <w:tcW w:w="2331" w:type="dxa"/>
          </w:tcPr>
          <w:p w:rsidR="008E6722" w:rsidRPr="000239B4" w:rsidRDefault="008E6722" w:rsidP="00980E9C">
            <w:pPr>
              <w:spacing w:line="360" w:lineRule="auto"/>
              <w:jc w:val="both"/>
              <w:rPr>
                <w:rFonts w:ascii="Times New Roman" w:hAnsi="Times New Roman" w:cs="Times New Roman"/>
                <w:sz w:val="24"/>
                <w:szCs w:val="24"/>
              </w:rPr>
            </w:pPr>
            <w:r w:rsidRPr="000239B4">
              <w:rPr>
                <w:rFonts w:ascii="Times New Roman" w:hAnsi="Times New Roman" w:cs="Times New Roman"/>
                <w:sz w:val="24"/>
                <w:szCs w:val="24"/>
              </w:rPr>
              <w:t>Węgiel kamienny</w:t>
            </w:r>
          </w:p>
        </w:tc>
        <w:tc>
          <w:tcPr>
            <w:tcW w:w="2330" w:type="dxa"/>
          </w:tcPr>
          <w:p w:rsidR="008E6722" w:rsidRPr="00BF409C" w:rsidRDefault="008E6722" w:rsidP="00980E9C">
            <w:pPr>
              <w:spacing w:line="360" w:lineRule="auto"/>
              <w:jc w:val="both"/>
              <w:rPr>
                <w:rFonts w:ascii="Times New Roman" w:hAnsi="Times New Roman" w:cs="Times New Roman"/>
                <w:sz w:val="24"/>
                <w:szCs w:val="24"/>
              </w:rPr>
            </w:pPr>
            <w:r w:rsidRPr="00BF409C">
              <w:rPr>
                <w:rFonts w:ascii="Times New Roman" w:hAnsi="Times New Roman" w:cs="Times New Roman"/>
                <w:sz w:val="24"/>
                <w:szCs w:val="24"/>
              </w:rPr>
              <w:t>45,33</w:t>
            </w:r>
          </w:p>
        </w:tc>
        <w:tc>
          <w:tcPr>
            <w:tcW w:w="2331" w:type="dxa"/>
          </w:tcPr>
          <w:p w:rsidR="008E6722" w:rsidRPr="00BF409C" w:rsidRDefault="008E6722" w:rsidP="00980E9C">
            <w:pPr>
              <w:spacing w:line="360" w:lineRule="auto"/>
              <w:jc w:val="both"/>
              <w:rPr>
                <w:rFonts w:ascii="Times New Roman" w:hAnsi="Times New Roman" w:cs="Times New Roman"/>
                <w:sz w:val="24"/>
                <w:szCs w:val="24"/>
              </w:rPr>
            </w:pPr>
            <w:r w:rsidRPr="00BF409C">
              <w:rPr>
                <w:rFonts w:ascii="Times New Roman" w:hAnsi="Times New Roman" w:cs="Times New Roman"/>
                <w:sz w:val="24"/>
                <w:szCs w:val="24"/>
              </w:rPr>
              <w:t xml:space="preserve">86,993 </w:t>
            </w:r>
          </w:p>
        </w:tc>
      </w:tr>
      <w:tr w:rsidR="008E6722" w:rsidTr="002A3880">
        <w:tc>
          <w:tcPr>
            <w:tcW w:w="2330" w:type="dxa"/>
            <w:shd w:val="clear" w:color="auto" w:fill="D9D9D9" w:themeFill="background1" w:themeFillShade="D9"/>
          </w:tcPr>
          <w:p w:rsidR="008E6722" w:rsidRPr="00790136" w:rsidRDefault="008E6722" w:rsidP="00980E9C">
            <w:pPr>
              <w:spacing w:line="360" w:lineRule="auto"/>
              <w:jc w:val="both"/>
              <w:rPr>
                <w:rFonts w:ascii="Times New Roman" w:hAnsi="Times New Roman" w:cs="Times New Roman"/>
                <w:b/>
                <w:sz w:val="24"/>
                <w:szCs w:val="24"/>
              </w:rPr>
            </w:pPr>
            <w:r w:rsidRPr="00790136">
              <w:rPr>
                <w:rFonts w:ascii="Times New Roman" w:hAnsi="Times New Roman" w:cs="Times New Roman"/>
                <w:b/>
                <w:sz w:val="24"/>
                <w:szCs w:val="24"/>
              </w:rPr>
              <w:t xml:space="preserve">Miejsko- Gminny Ośrodek Kultury w </w:t>
            </w:r>
            <w:r w:rsidRPr="00790136">
              <w:rPr>
                <w:rFonts w:ascii="Times New Roman" w:hAnsi="Times New Roman" w:cs="Times New Roman"/>
                <w:b/>
                <w:sz w:val="24"/>
                <w:szCs w:val="24"/>
              </w:rPr>
              <w:lastRenderedPageBreak/>
              <w:t>Jedwabnem</w:t>
            </w:r>
          </w:p>
        </w:tc>
        <w:tc>
          <w:tcPr>
            <w:tcW w:w="2331" w:type="dxa"/>
          </w:tcPr>
          <w:p w:rsidR="008E6722" w:rsidRPr="000239B4" w:rsidRDefault="008E6722" w:rsidP="00980E9C">
            <w:pPr>
              <w:spacing w:line="360" w:lineRule="auto"/>
              <w:jc w:val="both"/>
              <w:rPr>
                <w:rFonts w:ascii="Times New Roman" w:hAnsi="Times New Roman" w:cs="Times New Roman"/>
                <w:sz w:val="24"/>
                <w:szCs w:val="24"/>
              </w:rPr>
            </w:pPr>
            <w:r w:rsidRPr="000239B4">
              <w:rPr>
                <w:rFonts w:ascii="Times New Roman" w:hAnsi="Times New Roman" w:cs="Times New Roman"/>
                <w:sz w:val="24"/>
                <w:szCs w:val="24"/>
              </w:rPr>
              <w:lastRenderedPageBreak/>
              <w:t>Węgiel kamienny</w:t>
            </w:r>
          </w:p>
        </w:tc>
        <w:tc>
          <w:tcPr>
            <w:tcW w:w="2330" w:type="dxa"/>
          </w:tcPr>
          <w:p w:rsidR="008E6722" w:rsidRPr="00BF409C" w:rsidRDefault="008E6722" w:rsidP="00980E9C">
            <w:pPr>
              <w:spacing w:line="360" w:lineRule="auto"/>
              <w:jc w:val="both"/>
              <w:rPr>
                <w:rFonts w:ascii="Times New Roman" w:hAnsi="Times New Roman" w:cs="Times New Roman"/>
                <w:sz w:val="24"/>
                <w:szCs w:val="24"/>
              </w:rPr>
            </w:pPr>
            <w:r w:rsidRPr="00BF409C">
              <w:rPr>
                <w:rFonts w:ascii="Times New Roman" w:hAnsi="Times New Roman" w:cs="Times New Roman"/>
                <w:sz w:val="24"/>
                <w:szCs w:val="24"/>
              </w:rPr>
              <w:t>29,39</w:t>
            </w:r>
          </w:p>
        </w:tc>
        <w:tc>
          <w:tcPr>
            <w:tcW w:w="2331" w:type="dxa"/>
          </w:tcPr>
          <w:p w:rsidR="008E6722" w:rsidRPr="00BF409C" w:rsidRDefault="000239B4" w:rsidP="00980E9C">
            <w:pPr>
              <w:spacing w:line="360" w:lineRule="auto"/>
              <w:jc w:val="both"/>
              <w:rPr>
                <w:rFonts w:ascii="Times New Roman" w:hAnsi="Times New Roman" w:cs="Times New Roman"/>
                <w:sz w:val="24"/>
                <w:szCs w:val="24"/>
              </w:rPr>
            </w:pPr>
            <w:r w:rsidRPr="00BF409C">
              <w:rPr>
                <w:rFonts w:ascii="Times New Roman" w:hAnsi="Times New Roman" w:cs="Times New Roman"/>
                <w:sz w:val="24"/>
                <w:szCs w:val="24"/>
              </w:rPr>
              <w:t>56,403</w:t>
            </w:r>
          </w:p>
        </w:tc>
      </w:tr>
      <w:tr w:rsidR="00D26680" w:rsidTr="006A7CAF">
        <w:tc>
          <w:tcPr>
            <w:tcW w:w="6991" w:type="dxa"/>
            <w:gridSpan w:val="3"/>
          </w:tcPr>
          <w:p w:rsidR="00D26680" w:rsidRPr="00790136" w:rsidRDefault="00D26680" w:rsidP="00980E9C">
            <w:pPr>
              <w:spacing w:line="360" w:lineRule="auto"/>
              <w:jc w:val="both"/>
              <w:rPr>
                <w:rFonts w:ascii="Times New Roman" w:hAnsi="Times New Roman" w:cs="Times New Roman"/>
                <w:b/>
                <w:sz w:val="24"/>
                <w:szCs w:val="24"/>
              </w:rPr>
            </w:pPr>
            <w:r w:rsidRPr="00790136">
              <w:rPr>
                <w:rFonts w:ascii="Times New Roman" w:hAnsi="Times New Roman" w:cs="Times New Roman"/>
                <w:b/>
                <w:sz w:val="24"/>
                <w:szCs w:val="24"/>
              </w:rPr>
              <w:lastRenderedPageBreak/>
              <w:t>Emisja razem</w:t>
            </w:r>
          </w:p>
        </w:tc>
        <w:tc>
          <w:tcPr>
            <w:tcW w:w="2331" w:type="dxa"/>
          </w:tcPr>
          <w:p w:rsidR="00003577" w:rsidRPr="00790136" w:rsidRDefault="00003577" w:rsidP="00003577">
            <w:pPr>
              <w:jc w:val="both"/>
              <w:rPr>
                <w:rFonts w:ascii="Times New Roman" w:hAnsi="Times New Roman" w:cs="Times New Roman"/>
                <w:b/>
                <w:color w:val="000000"/>
              </w:rPr>
            </w:pPr>
            <w:r w:rsidRPr="00790136">
              <w:rPr>
                <w:rFonts w:ascii="Times New Roman" w:hAnsi="Times New Roman" w:cs="Times New Roman"/>
                <w:b/>
                <w:color w:val="000000"/>
              </w:rPr>
              <w:t>143,396</w:t>
            </w:r>
          </w:p>
          <w:p w:rsidR="00D26680" w:rsidRPr="00790136" w:rsidRDefault="00D26680" w:rsidP="00D26680">
            <w:pPr>
              <w:jc w:val="both"/>
              <w:rPr>
                <w:rFonts w:ascii="Times New Roman" w:hAnsi="Times New Roman" w:cs="Times New Roman"/>
                <w:b/>
                <w:color w:val="000000"/>
              </w:rPr>
            </w:pPr>
          </w:p>
        </w:tc>
      </w:tr>
    </w:tbl>
    <w:p w:rsidR="00790136" w:rsidRDefault="00790136" w:rsidP="00980E9C">
      <w:pPr>
        <w:spacing w:line="360" w:lineRule="auto"/>
        <w:jc w:val="both"/>
        <w:rPr>
          <w:rFonts w:ascii="Times New Roman" w:hAnsi="Times New Roman" w:cs="Times New Roman"/>
          <w:b/>
          <w:sz w:val="24"/>
          <w:szCs w:val="24"/>
        </w:rPr>
      </w:pPr>
    </w:p>
    <w:p w:rsidR="00ED4395" w:rsidRPr="00ED4395" w:rsidRDefault="00ED4395" w:rsidP="00980E9C">
      <w:pPr>
        <w:spacing w:line="360" w:lineRule="auto"/>
        <w:jc w:val="both"/>
        <w:rPr>
          <w:rFonts w:ascii="Times New Roman" w:hAnsi="Times New Roman" w:cs="Times New Roman"/>
          <w:b/>
          <w:sz w:val="24"/>
          <w:szCs w:val="24"/>
        </w:rPr>
      </w:pPr>
      <w:r w:rsidRPr="00ED4395">
        <w:rPr>
          <w:rFonts w:ascii="Times New Roman" w:hAnsi="Times New Roman" w:cs="Times New Roman"/>
          <w:b/>
          <w:sz w:val="24"/>
          <w:szCs w:val="24"/>
        </w:rPr>
        <w:t>Tabela 27 Zużycie paliw</w:t>
      </w:r>
      <w:r w:rsidR="00790136">
        <w:rPr>
          <w:rFonts w:ascii="Times New Roman" w:hAnsi="Times New Roman" w:cs="Times New Roman"/>
          <w:b/>
          <w:sz w:val="24"/>
          <w:szCs w:val="24"/>
        </w:rPr>
        <w:t xml:space="preserve"> oraz emisja </w:t>
      </w:r>
      <w:r w:rsidR="00790136" w:rsidRPr="00790136">
        <w:rPr>
          <w:rFonts w:ascii="Times New Roman" w:hAnsi="Times New Roman" w:cs="Times New Roman"/>
          <w:b/>
          <w:sz w:val="24"/>
          <w:szCs w:val="24"/>
        </w:rPr>
        <w:t>CO</w:t>
      </w:r>
      <w:r w:rsidR="00790136" w:rsidRPr="00790136">
        <w:rPr>
          <w:rFonts w:ascii="Times New Roman" w:hAnsi="Times New Roman" w:cs="Times New Roman"/>
          <w:b/>
          <w:sz w:val="24"/>
          <w:szCs w:val="24"/>
          <w:vertAlign w:val="subscript"/>
        </w:rPr>
        <w:t>2</w:t>
      </w:r>
      <w:r w:rsidR="00790136">
        <w:rPr>
          <w:rFonts w:ascii="Times New Roman" w:hAnsi="Times New Roman" w:cs="Times New Roman"/>
          <w:b/>
          <w:sz w:val="24"/>
          <w:szCs w:val="24"/>
        </w:rPr>
        <w:t xml:space="preserve"> od  Komunalnego</w:t>
      </w:r>
      <w:r w:rsidRPr="00ED4395">
        <w:rPr>
          <w:rFonts w:ascii="Times New Roman" w:hAnsi="Times New Roman" w:cs="Times New Roman"/>
          <w:b/>
          <w:sz w:val="24"/>
          <w:szCs w:val="24"/>
        </w:rPr>
        <w:t xml:space="preserve"> Zakład</w:t>
      </w:r>
      <w:r w:rsidR="00790136">
        <w:rPr>
          <w:rFonts w:ascii="Times New Roman" w:hAnsi="Times New Roman" w:cs="Times New Roman"/>
          <w:b/>
          <w:sz w:val="24"/>
          <w:szCs w:val="24"/>
        </w:rPr>
        <w:t>u Budżetowego</w:t>
      </w:r>
      <w:r w:rsidRPr="00ED4395">
        <w:rPr>
          <w:rFonts w:ascii="Times New Roman" w:hAnsi="Times New Roman" w:cs="Times New Roman"/>
          <w:b/>
          <w:sz w:val="24"/>
          <w:szCs w:val="24"/>
        </w:rPr>
        <w:t xml:space="preserve"> w Jedwabnem</w:t>
      </w:r>
      <w:r w:rsidR="00790136">
        <w:rPr>
          <w:rFonts w:ascii="Times New Roman" w:hAnsi="Times New Roman" w:cs="Times New Roman"/>
          <w:b/>
          <w:sz w:val="24"/>
          <w:szCs w:val="24"/>
        </w:rPr>
        <w:t xml:space="preserve"> w roku 2013 </w:t>
      </w:r>
    </w:p>
    <w:tbl>
      <w:tblPr>
        <w:tblStyle w:val="Tabela-Siatka"/>
        <w:tblW w:w="9322" w:type="dxa"/>
        <w:tblLook w:val="04A0" w:firstRow="1" w:lastRow="0" w:firstColumn="1" w:lastColumn="0" w:noHBand="0" w:noVBand="1"/>
      </w:tblPr>
      <w:tblGrid>
        <w:gridCol w:w="2330"/>
        <w:gridCol w:w="2331"/>
        <w:gridCol w:w="2330"/>
        <w:gridCol w:w="2331"/>
      </w:tblGrid>
      <w:tr w:rsidR="00003577" w:rsidRPr="000239B4" w:rsidTr="00ED4395">
        <w:tc>
          <w:tcPr>
            <w:tcW w:w="2330" w:type="dxa"/>
            <w:shd w:val="clear" w:color="auto" w:fill="D9D9D9" w:themeFill="background1" w:themeFillShade="D9"/>
          </w:tcPr>
          <w:p w:rsidR="00003577" w:rsidRPr="00790136" w:rsidRDefault="00003577" w:rsidP="00790136">
            <w:pPr>
              <w:spacing w:line="360" w:lineRule="auto"/>
              <w:jc w:val="center"/>
              <w:rPr>
                <w:rFonts w:ascii="Times New Roman" w:hAnsi="Times New Roman" w:cs="Times New Roman"/>
                <w:b/>
                <w:sz w:val="24"/>
                <w:szCs w:val="24"/>
              </w:rPr>
            </w:pPr>
            <w:r w:rsidRPr="00790136">
              <w:rPr>
                <w:rFonts w:ascii="Times New Roman" w:hAnsi="Times New Roman" w:cs="Times New Roman"/>
                <w:b/>
                <w:sz w:val="24"/>
                <w:szCs w:val="24"/>
              </w:rPr>
              <w:t>Jednostka</w:t>
            </w:r>
          </w:p>
        </w:tc>
        <w:tc>
          <w:tcPr>
            <w:tcW w:w="2331" w:type="dxa"/>
            <w:shd w:val="clear" w:color="auto" w:fill="D9D9D9" w:themeFill="background1" w:themeFillShade="D9"/>
          </w:tcPr>
          <w:p w:rsidR="00003577" w:rsidRPr="00790136" w:rsidRDefault="00003577" w:rsidP="00790136">
            <w:pPr>
              <w:spacing w:line="360" w:lineRule="auto"/>
              <w:jc w:val="center"/>
              <w:rPr>
                <w:rFonts w:ascii="Times New Roman" w:hAnsi="Times New Roman" w:cs="Times New Roman"/>
                <w:b/>
                <w:sz w:val="24"/>
                <w:szCs w:val="24"/>
              </w:rPr>
            </w:pPr>
            <w:r w:rsidRPr="00790136">
              <w:rPr>
                <w:rFonts w:ascii="Times New Roman" w:hAnsi="Times New Roman" w:cs="Times New Roman"/>
                <w:b/>
                <w:sz w:val="24"/>
                <w:szCs w:val="24"/>
              </w:rPr>
              <w:t>Nazwa paliwa</w:t>
            </w:r>
          </w:p>
        </w:tc>
        <w:tc>
          <w:tcPr>
            <w:tcW w:w="2330" w:type="dxa"/>
            <w:shd w:val="clear" w:color="auto" w:fill="D9D9D9" w:themeFill="background1" w:themeFillShade="D9"/>
          </w:tcPr>
          <w:p w:rsidR="00003577" w:rsidRPr="00790136" w:rsidRDefault="00003577" w:rsidP="00790136">
            <w:pPr>
              <w:spacing w:line="360" w:lineRule="auto"/>
              <w:jc w:val="center"/>
              <w:rPr>
                <w:rFonts w:ascii="Times New Roman" w:hAnsi="Times New Roman" w:cs="Times New Roman"/>
                <w:b/>
                <w:sz w:val="24"/>
                <w:szCs w:val="24"/>
              </w:rPr>
            </w:pPr>
            <w:r w:rsidRPr="00790136">
              <w:rPr>
                <w:rFonts w:ascii="Times New Roman" w:hAnsi="Times New Roman" w:cs="Times New Roman"/>
                <w:b/>
                <w:sz w:val="24"/>
                <w:szCs w:val="24"/>
              </w:rPr>
              <w:t>Zużycie paliwa w Mg/ rok</w:t>
            </w:r>
          </w:p>
        </w:tc>
        <w:tc>
          <w:tcPr>
            <w:tcW w:w="2331" w:type="dxa"/>
            <w:shd w:val="clear" w:color="auto" w:fill="D9D9D9" w:themeFill="background1" w:themeFillShade="D9"/>
          </w:tcPr>
          <w:p w:rsidR="00003577" w:rsidRPr="00790136" w:rsidRDefault="00003577" w:rsidP="00790136">
            <w:pPr>
              <w:spacing w:line="360" w:lineRule="auto"/>
              <w:jc w:val="center"/>
              <w:rPr>
                <w:rFonts w:ascii="Times New Roman" w:hAnsi="Times New Roman" w:cs="Times New Roman"/>
                <w:b/>
                <w:sz w:val="24"/>
                <w:szCs w:val="24"/>
              </w:rPr>
            </w:pPr>
            <w:r w:rsidRPr="00790136">
              <w:rPr>
                <w:rFonts w:ascii="Times New Roman" w:hAnsi="Times New Roman" w:cs="Times New Roman"/>
                <w:b/>
                <w:sz w:val="24"/>
                <w:szCs w:val="24"/>
              </w:rPr>
              <w:t>Emisja w  MgCO</w:t>
            </w:r>
            <w:r w:rsidRPr="00790136">
              <w:rPr>
                <w:rFonts w:ascii="Times New Roman" w:hAnsi="Times New Roman" w:cs="Times New Roman"/>
                <w:b/>
                <w:sz w:val="24"/>
                <w:szCs w:val="24"/>
                <w:vertAlign w:val="subscript"/>
              </w:rPr>
              <w:t>2</w:t>
            </w:r>
          </w:p>
        </w:tc>
      </w:tr>
      <w:tr w:rsidR="00003577" w:rsidRPr="00BF409C" w:rsidTr="00ED4395">
        <w:tc>
          <w:tcPr>
            <w:tcW w:w="2330" w:type="dxa"/>
            <w:vMerge w:val="restart"/>
            <w:shd w:val="clear" w:color="auto" w:fill="D9D9D9" w:themeFill="background1" w:themeFillShade="D9"/>
          </w:tcPr>
          <w:p w:rsidR="00003577" w:rsidRPr="00790136" w:rsidRDefault="00003577" w:rsidP="006A7CAF">
            <w:pPr>
              <w:spacing w:line="360" w:lineRule="auto"/>
              <w:jc w:val="both"/>
              <w:rPr>
                <w:rFonts w:ascii="Times New Roman" w:hAnsi="Times New Roman" w:cs="Times New Roman"/>
                <w:b/>
                <w:sz w:val="24"/>
                <w:szCs w:val="24"/>
              </w:rPr>
            </w:pPr>
            <w:r w:rsidRPr="00790136">
              <w:rPr>
                <w:rFonts w:ascii="Times New Roman" w:hAnsi="Times New Roman" w:cs="Times New Roman"/>
                <w:b/>
                <w:sz w:val="24"/>
                <w:szCs w:val="24"/>
              </w:rPr>
              <w:t>Komunalny Zakład Budżetowy</w:t>
            </w:r>
          </w:p>
        </w:tc>
        <w:tc>
          <w:tcPr>
            <w:tcW w:w="2331" w:type="dxa"/>
          </w:tcPr>
          <w:p w:rsidR="00003577" w:rsidRPr="00BF409C" w:rsidRDefault="00003577" w:rsidP="006A7CAF">
            <w:pPr>
              <w:spacing w:line="360" w:lineRule="auto"/>
              <w:jc w:val="both"/>
              <w:rPr>
                <w:rFonts w:ascii="Times New Roman" w:hAnsi="Times New Roman" w:cs="Times New Roman"/>
                <w:sz w:val="24"/>
                <w:szCs w:val="24"/>
              </w:rPr>
            </w:pPr>
            <w:r w:rsidRPr="00BF409C">
              <w:rPr>
                <w:rFonts w:ascii="Times New Roman" w:hAnsi="Times New Roman" w:cs="Times New Roman"/>
                <w:sz w:val="24"/>
                <w:szCs w:val="24"/>
              </w:rPr>
              <w:t>Węgiel kamienny</w:t>
            </w:r>
          </w:p>
        </w:tc>
        <w:tc>
          <w:tcPr>
            <w:tcW w:w="2330" w:type="dxa"/>
          </w:tcPr>
          <w:p w:rsidR="00003577" w:rsidRPr="00BF409C" w:rsidRDefault="00003577" w:rsidP="006A7CAF">
            <w:pPr>
              <w:spacing w:line="360" w:lineRule="auto"/>
              <w:jc w:val="both"/>
              <w:rPr>
                <w:rFonts w:ascii="Times New Roman" w:hAnsi="Times New Roman" w:cs="Times New Roman"/>
                <w:sz w:val="24"/>
                <w:szCs w:val="24"/>
              </w:rPr>
            </w:pPr>
            <w:r w:rsidRPr="00BF409C">
              <w:rPr>
                <w:rFonts w:ascii="Times New Roman" w:hAnsi="Times New Roman" w:cs="Times New Roman"/>
                <w:sz w:val="24"/>
                <w:szCs w:val="24"/>
              </w:rPr>
              <w:t>7,3</w:t>
            </w:r>
          </w:p>
        </w:tc>
        <w:tc>
          <w:tcPr>
            <w:tcW w:w="2331" w:type="dxa"/>
          </w:tcPr>
          <w:p w:rsidR="00003577" w:rsidRPr="00BF409C" w:rsidRDefault="00003577" w:rsidP="006A7CAF">
            <w:pPr>
              <w:spacing w:line="360" w:lineRule="auto"/>
              <w:jc w:val="both"/>
              <w:rPr>
                <w:rFonts w:ascii="Times New Roman" w:hAnsi="Times New Roman" w:cs="Times New Roman"/>
                <w:sz w:val="24"/>
                <w:szCs w:val="24"/>
              </w:rPr>
            </w:pPr>
            <w:r w:rsidRPr="00BF409C">
              <w:rPr>
                <w:rFonts w:ascii="Times New Roman" w:hAnsi="Times New Roman" w:cs="Times New Roman"/>
                <w:sz w:val="24"/>
                <w:szCs w:val="24"/>
              </w:rPr>
              <w:t>14,009</w:t>
            </w:r>
          </w:p>
        </w:tc>
      </w:tr>
      <w:tr w:rsidR="00003577" w:rsidRPr="00BF409C" w:rsidTr="00ED4395">
        <w:tc>
          <w:tcPr>
            <w:tcW w:w="2330" w:type="dxa"/>
            <w:vMerge/>
            <w:shd w:val="clear" w:color="auto" w:fill="D9D9D9" w:themeFill="background1" w:themeFillShade="D9"/>
          </w:tcPr>
          <w:p w:rsidR="00003577" w:rsidRPr="00BF409C" w:rsidRDefault="00003577" w:rsidP="006A7CAF">
            <w:pPr>
              <w:spacing w:line="360" w:lineRule="auto"/>
              <w:jc w:val="both"/>
              <w:rPr>
                <w:rFonts w:ascii="Times New Roman" w:hAnsi="Times New Roman" w:cs="Times New Roman"/>
                <w:sz w:val="24"/>
                <w:szCs w:val="24"/>
              </w:rPr>
            </w:pPr>
          </w:p>
        </w:tc>
        <w:tc>
          <w:tcPr>
            <w:tcW w:w="2331" w:type="dxa"/>
          </w:tcPr>
          <w:p w:rsidR="00003577" w:rsidRPr="00BF409C" w:rsidRDefault="00003577" w:rsidP="006A7CAF">
            <w:pPr>
              <w:spacing w:line="360" w:lineRule="auto"/>
              <w:jc w:val="both"/>
              <w:rPr>
                <w:rFonts w:ascii="Times New Roman" w:hAnsi="Times New Roman" w:cs="Times New Roman"/>
                <w:sz w:val="24"/>
                <w:szCs w:val="24"/>
              </w:rPr>
            </w:pPr>
            <w:r w:rsidRPr="00BF409C">
              <w:rPr>
                <w:rFonts w:ascii="Times New Roman" w:hAnsi="Times New Roman" w:cs="Times New Roman"/>
                <w:sz w:val="24"/>
                <w:szCs w:val="24"/>
              </w:rPr>
              <w:t xml:space="preserve">Olej napędowy </w:t>
            </w:r>
          </w:p>
        </w:tc>
        <w:tc>
          <w:tcPr>
            <w:tcW w:w="2330" w:type="dxa"/>
          </w:tcPr>
          <w:p w:rsidR="00003577" w:rsidRPr="00BF409C" w:rsidRDefault="00003577" w:rsidP="006A7CAF">
            <w:pPr>
              <w:spacing w:line="360" w:lineRule="auto"/>
              <w:jc w:val="both"/>
              <w:rPr>
                <w:rFonts w:ascii="Times New Roman" w:hAnsi="Times New Roman" w:cs="Times New Roman"/>
                <w:sz w:val="24"/>
                <w:szCs w:val="24"/>
              </w:rPr>
            </w:pPr>
            <w:r w:rsidRPr="00BF409C">
              <w:rPr>
                <w:rFonts w:ascii="Times New Roman" w:hAnsi="Times New Roman" w:cs="Times New Roman"/>
                <w:sz w:val="24"/>
                <w:szCs w:val="24"/>
              </w:rPr>
              <w:t>9,85</w:t>
            </w:r>
          </w:p>
        </w:tc>
        <w:tc>
          <w:tcPr>
            <w:tcW w:w="2331" w:type="dxa"/>
          </w:tcPr>
          <w:p w:rsidR="00003577" w:rsidRPr="00BF409C" w:rsidRDefault="00003577" w:rsidP="006A7CAF">
            <w:pPr>
              <w:spacing w:line="360" w:lineRule="auto"/>
              <w:jc w:val="both"/>
              <w:rPr>
                <w:rFonts w:ascii="Times New Roman" w:hAnsi="Times New Roman" w:cs="Times New Roman"/>
                <w:sz w:val="24"/>
                <w:szCs w:val="24"/>
              </w:rPr>
            </w:pPr>
            <w:r w:rsidRPr="00BF409C">
              <w:rPr>
                <w:rFonts w:ascii="Times New Roman" w:hAnsi="Times New Roman" w:cs="Times New Roman"/>
                <w:sz w:val="24"/>
                <w:szCs w:val="24"/>
              </w:rPr>
              <w:t>31,297</w:t>
            </w:r>
          </w:p>
        </w:tc>
      </w:tr>
      <w:tr w:rsidR="00003577" w:rsidRPr="00BF409C" w:rsidTr="006A7CAF">
        <w:tc>
          <w:tcPr>
            <w:tcW w:w="6991" w:type="dxa"/>
            <w:gridSpan w:val="3"/>
          </w:tcPr>
          <w:p w:rsidR="00003577" w:rsidRPr="00790136" w:rsidRDefault="00003577" w:rsidP="006A7CAF">
            <w:pPr>
              <w:spacing w:line="360" w:lineRule="auto"/>
              <w:jc w:val="both"/>
              <w:rPr>
                <w:rFonts w:ascii="Times New Roman" w:hAnsi="Times New Roman" w:cs="Times New Roman"/>
                <w:b/>
                <w:sz w:val="24"/>
                <w:szCs w:val="24"/>
              </w:rPr>
            </w:pPr>
            <w:r w:rsidRPr="00790136">
              <w:rPr>
                <w:rFonts w:ascii="Times New Roman" w:hAnsi="Times New Roman" w:cs="Times New Roman"/>
                <w:b/>
                <w:sz w:val="24"/>
                <w:szCs w:val="24"/>
              </w:rPr>
              <w:t>Emisja razem</w:t>
            </w:r>
          </w:p>
        </w:tc>
        <w:tc>
          <w:tcPr>
            <w:tcW w:w="2331" w:type="dxa"/>
          </w:tcPr>
          <w:p w:rsidR="00003577" w:rsidRPr="00790136" w:rsidRDefault="00003577" w:rsidP="00003577">
            <w:pPr>
              <w:jc w:val="both"/>
              <w:rPr>
                <w:rFonts w:ascii="Times New Roman" w:hAnsi="Times New Roman" w:cs="Times New Roman"/>
                <w:b/>
                <w:color w:val="000000"/>
              </w:rPr>
            </w:pPr>
            <w:r w:rsidRPr="00790136">
              <w:rPr>
                <w:rFonts w:ascii="Times New Roman" w:hAnsi="Times New Roman" w:cs="Times New Roman"/>
                <w:b/>
                <w:color w:val="000000"/>
              </w:rPr>
              <w:t>45,306</w:t>
            </w:r>
          </w:p>
        </w:tc>
      </w:tr>
    </w:tbl>
    <w:p w:rsidR="00003577" w:rsidRPr="00BF409C" w:rsidRDefault="00003577" w:rsidP="00980E9C">
      <w:pPr>
        <w:spacing w:line="360" w:lineRule="auto"/>
        <w:jc w:val="both"/>
        <w:rPr>
          <w:rFonts w:ascii="Times New Roman" w:hAnsi="Times New Roman" w:cs="Times New Roman"/>
        </w:rPr>
      </w:pPr>
    </w:p>
    <w:p w:rsidR="00CF45C8" w:rsidRDefault="00ED4395" w:rsidP="00ED4395">
      <w:pPr>
        <w:pStyle w:val="Nagwek2"/>
      </w:pPr>
      <w:bookmarkStart w:id="32" w:name="_Toc428047533"/>
      <w:r>
        <w:t xml:space="preserve">4.3.2 </w:t>
      </w:r>
      <w:r w:rsidR="00846695">
        <w:t>Sektor prywatny</w:t>
      </w:r>
      <w:bookmarkEnd w:id="32"/>
    </w:p>
    <w:p w:rsidR="00ED4395" w:rsidRDefault="00ED4395" w:rsidP="00ED4395"/>
    <w:p w:rsidR="00ED4395" w:rsidRDefault="00ED4395" w:rsidP="00ED4395">
      <w:pPr>
        <w:spacing w:line="360" w:lineRule="auto"/>
        <w:jc w:val="both"/>
        <w:rPr>
          <w:rFonts w:ascii="Times New Roman" w:hAnsi="Times New Roman" w:cs="Times New Roman"/>
          <w:sz w:val="24"/>
          <w:szCs w:val="24"/>
        </w:rPr>
      </w:pPr>
      <w:r w:rsidRPr="00ED4395">
        <w:rPr>
          <w:rFonts w:ascii="Times New Roman" w:hAnsi="Times New Roman" w:cs="Times New Roman"/>
          <w:sz w:val="24"/>
          <w:szCs w:val="24"/>
        </w:rPr>
        <w:t>Tabela 26 przedstawia  podmioty sektora prywatnego</w:t>
      </w:r>
      <w:r w:rsidR="00790136">
        <w:rPr>
          <w:rFonts w:ascii="Times New Roman" w:hAnsi="Times New Roman" w:cs="Times New Roman"/>
          <w:sz w:val="24"/>
          <w:szCs w:val="24"/>
        </w:rPr>
        <w:t>,</w:t>
      </w:r>
      <w:r w:rsidRPr="00ED4395">
        <w:rPr>
          <w:rFonts w:ascii="Times New Roman" w:hAnsi="Times New Roman" w:cs="Times New Roman"/>
          <w:sz w:val="24"/>
          <w:szCs w:val="24"/>
        </w:rPr>
        <w:t xml:space="preserve"> w których wykorzystywane są konwencjonalne źródła energii z ilością i rodzajem  wykorzystanych surowców oraz emisją </w:t>
      </w:r>
      <w:r>
        <w:rPr>
          <w:rFonts w:ascii="Times New Roman" w:hAnsi="Times New Roman" w:cs="Times New Roman"/>
          <w:sz w:val="24"/>
          <w:szCs w:val="24"/>
        </w:rPr>
        <w:t xml:space="preserve">CO </w:t>
      </w:r>
      <w:r w:rsidRPr="00ED4395">
        <w:rPr>
          <w:rFonts w:ascii="Times New Roman" w:hAnsi="Times New Roman" w:cs="Times New Roman"/>
          <w:sz w:val="24"/>
          <w:szCs w:val="24"/>
        </w:rPr>
        <w:t>2</w:t>
      </w:r>
      <w:r>
        <w:rPr>
          <w:rFonts w:ascii="Times New Roman" w:hAnsi="Times New Roman" w:cs="Times New Roman"/>
          <w:sz w:val="24"/>
          <w:szCs w:val="24"/>
        </w:rPr>
        <w:t xml:space="preserve"> </w:t>
      </w:r>
      <w:r w:rsidRPr="00ED4395">
        <w:rPr>
          <w:rFonts w:ascii="Times New Roman" w:hAnsi="Times New Roman" w:cs="Times New Roman"/>
          <w:sz w:val="24"/>
          <w:szCs w:val="24"/>
        </w:rPr>
        <w:t>do atmosfery.</w:t>
      </w:r>
    </w:p>
    <w:p w:rsidR="00ED4395" w:rsidRPr="00790136" w:rsidRDefault="00ED4395" w:rsidP="00ED4395">
      <w:pPr>
        <w:spacing w:line="360" w:lineRule="auto"/>
        <w:jc w:val="both"/>
        <w:rPr>
          <w:rFonts w:ascii="Times New Roman" w:hAnsi="Times New Roman" w:cs="Times New Roman"/>
          <w:b/>
          <w:sz w:val="24"/>
          <w:szCs w:val="24"/>
        </w:rPr>
      </w:pPr>
      <w:r w:rsidRPr="00790136">
        <w:rPr>
          <w:rFonts w:ascii="Times New Roman" w:hAnsi="Times New Roman" w:cs="Times New Roman"/>
          <w:b/>
          <w:sz w:val="24"/>
          <w:szCs w:val="24"/>
        </w:rPr>
        <w:t>Tabela 26 Emisja</w:t>
      </w:r>
      <w:r w:rsidR="00790136" w:rsidRPr="00790136">
        <w:rPr>
          <w:rFonts w:ascii="Times New Roman" w:hAnsi="Times New Roman" w:cs="Times New Roman"/>
          <w:b/>
          <w:sz w:val="24"/>
          <w:szCs w:val="24"/>
        </w:rPr>
        <w:t xml:space="preserve"> dwutlenku węgla </w:t>
      </w:r>
      <w:r w:rsidRPr="00790136">
        <w:rPr>
          <w:rFonts w:ascii="Times New Roman" w:hAnsi="Times New Roman" w:cs="Times New Roman"/>
          <w:b/>
          <w:sz w:val="24"/>
          <w:szCs w:val="24"/>
        </w:rPr>
        <w:t xml:space="preserve"> do atm</w:t>
      </w:r>
      <w:r w:rsidR="00790136" w:rsidRPr="00790136">
        <w:rPr>
          <w:rFonts w:ascii="Times New Roman" w:hAnsi="Times New Roman" w:cs="Times New Roman"/>
          <w:b/>
          <w:sz w:val="24"/>
          <w:szCs w:val="24"/>
        </w:rPr>
        <w:t>osfery od podmiotów sektora prywatnego</w:t>
      </w:r>
      <w:r w:rsidR="00790136">
        <w:rPr>
          <w:rFonts w:ascii="Times New Roman" w:hAnsi="Times New Roman" w:cs="Times New Roman"/>
          <w:b/>
          <w:sz w:val="24"/>
          <w:szCs w:val="24"/>
        </w:rPr>
        <w:t xml:space="preserve"> w roku 2013 </w:t>
      </w:r>
      <w:r w:rsidR="00790136" w:rsidRPr="00790136">
        <w:rPr>
          <w:rFonts w:ascii="Times New Roman" w:hAnsi="Times New Roman" w:cs="Times New Roman"/>
          <w:b/>
          <w:sz w:val="24"/>
          <w:szCs w:val="24"/>
        </w:rPr>
        <w:t>.</w:t>
      </w:r>
    </w:p>
    <w:tbl>
      <w:tblPr>
        <w:tblStyle w:val="Tabela-Siatka"/>
        <w:tblW w:w="9322" w:type="dxa"/>
        <w:tblLook w:val="04A0" w:firstRow="1" w:lastRow="0" w:firstColumn="1" w:lastColumn="0" w:noHBand="0" w:noVBand="1"/>
      </w:tblPr>
      <w:tblGrid>
        <w:gridCol w:w="2330"/>
        <w:gridCol w:w="2331"/>
        <w:gridCol w:w="2330"/>
        <w:gridCol w:w="2331"/>
      </w:tblGrid>
      <w:tr w:rsidR="00CF45C8" w:rsidRPr="000239B4" w:rsidTr="00790136">
        <w:tc>
          <w:tcPr>
            <w:tcW w:w="2330" w:type="dxa"/>
            <w:shd w:val="clear" w:color="auto" w:fill="D9D9D9" w:themeFill="background1" w:themeFillShade="D9"/>
          </w:tcPr>
          <w:p w:rsidR="00CF45C8" w:rsidRPr="00790136" w:rsidRDefault="00CF45C8" w:rsidP="006A7CAF">
            <w:pPr>
              <w:spacing w:line="360" w:lineRule="auto"/>
              <w:jc w:val="both"/>
              <w:rPr>
                <w:rFonts w:ascii="Times New Roman" w:hAnsi="Times New Roman" w:cs="Times New Roman"/>
                <w:b/>
                <w:sz w:val="24"/>
                <w:szCs w:val="24"/>
              </w:rPr>
            </w:pPr>
            <w:r w:rsidRPr="00790136">
              <w:rPr>
                <w:rFonts w:ascii="Times New Roman" w:hAnsi="Times New Roman" w:cs="Times New Roman"/>
                <w:b/>
                <w:sz w:val="24"/>
                <w:szCs w:val="24"/>
              </w:rPr>
              <w:t>Jednostka</w:t>
            </w:r>
          </w:p>
        </w:tc>
        <w:tc>
          <w:tcPr>
            <w:tcW w:w="2331" w:type="dxa"/>
            <w:shd w:val="clear" w:color="auto" w:fill="D9D9D9" w:themeFill="background1" w:themeFillShade="D9"/>
          </w:tcPr>
          <w:p w:rsidR="00CF45C8" w:rsidRPr="00790136" w:rsidRDefault="00CF45C8" w:rsidP="006A7CAF">
            <w:pPr>
              <w:spacing w:line="360" w:lineRule="auto"/>
              <w:jc w:val="both"/>
              <w:rPr>
                <w:rFonts w:ascii="Times New Roman" w:hAnsi="Times New Roman" w:cs="Times New Roman"/>
                <w:b/>
                <w:sz w:val="24"/>
                <w:szCs w:val="24"/>
              </w:rPr>
            </w:pPr>
            <w:r w:rsidRPr="00790136">
              <w:rPr>
                <w:rFonts w:ascii="Times New Roman" w:hAnsi="Times New Roman" w:cs="Times New Roman"/>
                <w:b/>
                <w:sz w:val="24"/>
                <w:szCs w:val="24"/>
              </w:rPr>
              <w:t>Nazwa paliwa</w:t>
            </w:r>
          </w:p>
        </w:tc>
        <w:tc>
          <w:tcPr>
            <w:tcW w:w="2330" w:type="dxa"/>
            <w:shd w:val="clear" w:color="auto" w:fill="D9D9D9" w:themeFill="background1" w:themeFillShade="D9"/>
          </w:tcPr>
          <w:p w:rsidR="00CF45C8" w:rsidRPr="00790136" w:rsidRDefault="00CF45C8" w:rsidP="006A7CAF">
            <w:pPr>
              <w:spacing w:line="360" w:lineRule="auto"/>
              <w:jc w:val="both"/>
              <w:rPr>
                <w:rFonts w:ascii="Times New Roman" w:hAnsi="Times New Roman" w:cs="Times New Roman"/>
                <w:b/>
                <w:sz w:val="24"/>
                <w:szCs w:val="24"/>
              </w:rPr>
            </w:pPr>
            <w:r w:rsidRPr="00790136">
              <w:rPr>
                <w:rFonts w:ascii="Times New Roman" w:hAnsi="Times New Roman" w:cs="Times New Roman"/>
                <w:b/>
                <w:sz w:val="24"/>
                <w:szCs w:val="24"/>
              </w:rPr>
              <w:t>Zużycie paliwa w Mg/ rok</w:t>
            </w:r>
          </w:p>
        </w:tc>
        <w:tc>
          <w:tcPr>
            <w:tcW w:w="2331" w:type="dxa"/>
            <w:shd w:val="clear" w:color="auto" w:fill="D9D9D9" w:themeFill="background1" w:themeFillShade="D9"/>
          </w:tcPr>
          <w:p w:rsidR="00CF45C8" w:rsidRPr="00790136" w:rsidRDefault="00CF45C8" w:rsidP="006A7CAF">
            <w:pPr>
              <w:spacing w:line="360" w:lineRule="auto"/>
              <w:jc w:val="both"/>
              <w:rPr>
                <w:rFonts w:ascii="Times New Roman" w:hAnsi="Times New Roman" w:cs="Times New Roman"/>
                <w:b/>
                <w:sz w:val="24"/>
                <w:szCs w:val="24"/>
              </w:rPr>
            </w:pPr>
            <w:r w:rsidRPr="00790136">
              <w:rPr>
                <w:rFonts w:ascii="Times New Roman" w:hAnsi="Times New Roman" w:cs="Times New Roman"/>
                <w:b/>
                <w:sz w:val="24"/>
                <w:szCs w:val="24"/>
              </w:rPr>
              <w:t>Emisja w  MgCO</w:t>
            </w:r>
            <w:r w:rsidRPr="00790136">
              <w:rPr>
                <w:rFonts w:ascii="Times New Roman" w:hAnsi="Times New Roman" w:cs="Times New Roman"/>
                <w:b/>
                <w:sz w:val="24"/>
                <w:szCs w:val="24"/>
                <w:vertAlign w:val="subscript"/>
              </w:rPr>
              <w:t>2</w:t>
            </w:r>
          </w:p>
        </w:tc>
      </w:tr>
      <w:tr w:rsidR="00CF45C8" w:rsidRPr="000239B4" w:rsidTr="00790136">
        <w:tc>
          <w:tcPr>
            <w:tcW w:w="2330" w:type="dxa"/>
            <w:shd w:val="clear" w:color="auto" w:fill="D9D9D9" w:themeFill="background1" w:themeFillShade="D9"/>
          </w:tcPr>
          <w:p w:rsidR="00CF45C8" w:rsidRPr="000239B4" w:rsidRDefault="00CF45C8"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„LITTRANS” Firma Transportowa </w:t>
            </w:r>
          </w:p>
        </w:tc>
        <w:tc>
          <w:tcPr>
            <w:tcW w:w="2331" w:type="dxa"/>
          </w:tcPr>
          <w:p w:rsidR="00CF45C8" w:rsidRPr="000239B4" w:rsidRDefault="00CF45C8"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Olej napędowy</w:t>
            </w:r>
          </w:p>
        </w:tc>
        <w:tc>
          <w:tcPr>
            <w:tcW w:w="2330" w:type="dxa"/>
          </w:tcPr>
          <w:p w:rsidR="00CF45C8" w:rsidRPr="000239B4" w:rsidRDefault="00CF45C8"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72,37</w:t>
            </w:r>
          </w:p>
        </w:tc>
        <w:tc>
          <w:tcPr>
            <w:tcW w:w="2331" w:type="dxa"/>
          </w:tcPr>
          <w:p w:rsidR="00CF45C8" w:rsidRPr="000239B4" w:rsidRDefault="000C3C3B"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233,1250</w:t>
            </w:r>
          </w:p>
        </w:tc>
      </w:tr>
      <w:tr w:rsidR="00CF45C8" w:rsidRPr="000239B4" w:rsidTr="00790136">
        <w:tc>
          <w:tcPr>
            <w:tcW w:w="2330" w:type="dxa"/>
            <w:shd w:val="clear" w:color="auto" w:fill="D9D9D9" w:themeFill="background1" w:themeFillShade="D9"/>
          </w:tcPr>
          <w:p w:rsidR="00CF45C8" w:rsidRPr="000239B4" w:rsidRDefault="00CF45C8"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Zakład Stolarski Fabiszewski Stanisław</w:t>
            </w:r>
          </w:p>
        </w:tc>
        <w:tc>
          <w:tcPr>
            <w:tcW w:w="2331" w:type="dxa"/>
          </w:tcPr>
          <w:p w:rsidR="00CF45C8" w:rsidRPr="000239B4" w:rsidRDefault="00AE6BDF"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Benzyna silnikowa</w:t>
            </w:r>
          </w:p>
        </w:tc>
        <w:tc>
          <w:tcPr>
            <w:tcW w:w="2330" w:type="dxa"/>
          </w:tcPr>
          <w:p w:rsidR="00CF45C8" w:rsidRPr="000239B4" w:rsidRDefault="00AE6BDF"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0,116134</w:t>
            </w:r>
          </w:p>
        </w:tc>
        <w:tc>
          <w:tcPr>
            <w:tcW w:w="2331" w:type="dxa"/>
          </w:tcPr>
          <w:p w:rsidR="00CF45C8" w:rsidRPr="000239B4" w:rsidRDefault="000C3C3B"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0,3570</w:t>
            </w:r>
          </w:p>
        </w:tc>
      </w:tr>
      <w:tr w:rsidR="00AE6BDF" w:rsidRPr="000239B4" w:rsidTr="00790136">
        <w:tc>
          <w:tcPr>
            <w:tcW w:w="2330" w:type="dxa"/>
            <w:shd w:val="clear" w:color="auto" w:fill="D9D9D9" w:themeFill="background1" w:themeFillShade="D9"/>
          </w:tcPr>
          <w:p w:rsidR="00AE6BDF" w:rsidRDefault="00AE6BDF"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„Centrum Remontowe Turowski” Hubert Turowski</w:t>
            </w:r>
          </w:p>
        </w:tc>
        <w:tc>
          <w:tcPr>
            <w:tcW w:w="2331" w:type="dxa"/>
          </w:tcPr>
          <w:p w:rsidR="00AE6BDF" w:rsidRDefault="00AE6BDF"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Olej napędowy</w:t>
            </w:r>
          </w:p>
        </w:tc>
        <w:tc>
          <w:tcPr>
            <w:tcW w:w="2330" w:type="dxa"/>
          </w:tcPr>
          <w:p w:rsidR="00AE6BDF" w:rsidRDefault="00AE6BDF"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0,993</w:t>
            </w:r>
          </w:p>
        </w:tc>
        <w:tc>
          <w:tcPr>
            <w:tcW w:w="2331" w:type="dxa"/>
          </w:tcPr>
          <w:p w:rsidR="00AE6BDF" w:rsidRPr="000239B4" w:rsidRDefault="000C3C3B"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3,1552</w:t>
            </w:r>
          </w:p>
        </w:tc>
      </w:tr>
      <w:tr w:rsidR="00CF45C8" w:rsidRPr="000239B4" w:rsidTr="00790136">
        <w:tc>
          <w:tcPr>
            <w:tcW w:w="2330" w:type="dxa"/>
            <w:shd w:val="clear" w:color="auto" w:fill="D9D9D9" w:themeFill="background1" w:themeFillShade="D9"/>
          </w:tcPr>
          <w:p w:rsidR="00CF45C8" w:rsidRPr="000239B4" w:rsidRDefault="00AE6BDF"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Sklep Spożywczo- </w:t>
            </w:r>
            <w:r>
              <w:rPr>
                <w:rFonts w:ascii="Times New Roman" w:hAnsi="Times New Roman" w:cs="Times New Roman"/>
                <w:sz w:val="24"/>
                <w:szCs w:val="24"/>
              </w:rPr>
              <w:lastRenderedPageBreak/>
              <w:t>Przemysłowy Mocarska Marzena, Pluty</w:t>
            </w:r>
          </w:p>
        </w:tc>
        <w:tc>
          <w:tcPr>
            <w:tcW w:w="2331" w:type="dxa"/>
          </w:tcPr>
          <w:p w:rsidR="00CF45C8" w:rsidRPr="000239B4" w:rsidRDefault="00AE6BDF"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Olej napędowy</w:t>
            </w:r>
          </w:p>
        </w:tc>
        <w:tc>
          <w:tcPr>
            <w:tcW w:w="2330" w:type="dxa"/>
          </w:tcPr>
          <w:p w:rsidR="00CF45C8" w:rsidRPr="000239B4" w:rsidRDefault="00AE6BDF"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0,748</w:t>
            </w:r>
          </w:p>
        </w:tc>
        <w:tc>
          <w:tcPr>
            <w:tcW w:w="2331" w:type="dxa"/>
          </w:tcPr>
          <w:p w:rsidR="00CF45C8" w:rsidRPr="000239B4" w:rsidRDefault="000C3C3B"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2,3767</w:t>
            </w:r>
          </w:p>
        </w:tc>
      </w:tr>
      <w:tr w:rsidR="00797B1E" w:rsidRPr="000239B4" w:rsidTr="00790136">
        <w:tc>
          <w:tcPr>
            <w:tcW w:w="2330" w:type="dxa"/>
            <w:vMerge w:val="restart"/>
            <w:shd w:val="clear" w:color="auto" w:fill="D9D9D9" w:themeFill="background1" w:themeFillShade="D9"/>
          </w:tcPr>
          <w:p w:rsidR="00797B1E" w:rsidRDefault="00797B1E"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P.P.H.U „ MAG” Andrzej Grabowski </w:t>
            </w:r>
          </w:p>
        </w:tc>
        <w:tc>
          <w:tcPr>
            <w:tcW w:w="2331" w:type="dxa"/>
          </w:tcPr>
          <w:p w:rsidR="00797B1E" w:rsidRDefault="00797B1E"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Olej napędowy</w:t>
            </w:r>
          </w:p>
        </w:tc>
        <w:tc>
          <w:tcPr>
            <w:tcW w:w="2330" w:type="dxa"/>
          </w:tcPr>
          <w:p w:rsidR="00797B1E" w:rsidRDefault="00797B1E"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21,5</w:t>
            </w:r>
          </w:p>
        </w:tc>
        <w:tc>
          <w:tcPr>
            <w:tcW w:w="2331" w:type="dxa"/>
          </w:tcPr>
          <w:p w:rsidR="00797B1E" w:rsidRPr="000239B4" w:rsidRDefault="00190B4B"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68,3137</w:t>
            </w:r>
          </w:p>
        </w:tc>
      </w:tr>
      <w:tr w:rsidR="00797B1E" w:rsidRPr="000239B4" w:rsidTr="00790136">
        <w:tc>
          <w:tcPr>
            <w:tcW w:w="2330" w:type="dxa"/>
            <w:vMerge/>
            <w:shd w:val="clear" w:color="auto" w:fill="D9D9D9" w:themeFill="background1" w:themeFillShade="D9"/>
          </w:tcPr>
          <w:p w:rsidR="00797B1E" w:rsidRDefault="00797B1E" w:rsidP="006A7CAF">
            <w:pPr>
              <w:spacing w:line="360" w:lineRule="auto"/>
              <w:jc w:val="both"/>
              <w:rPr>
                <w:rFonts w:ascii="Times New Roman" w:hAnsi="Times New Roman" w:cs="Times New Roman"/>
                <w:sz w:val="24"/>
                <w:szCs w:val="24"/>
              </w:rPr>
            </w:pPr>
          </w:p>
        </w:tc>
        <w:tc>
          <w:tcPr>
            <w:tcW w:w="2331" w:type="dxa"/>
          </w:tcPr>
          <w:p w:rsidR="00797B1E" w:rsidRDefault="00797B1E"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Węgiel kamienny</w:t>
            </w:r>
          </w:p>
        </w:tc>
        <w:tc>
          <w:tcPr>
            <w:tcW w:w="2330" w:type="dxa"/>
          </w:tcPr>
          <w:p w:rsidR="00797B1E" w:rsidRDefault="00797B1E"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2331" w:type="dxa"/>
          </w:tcPr>
          <w:p w:rsidR="00797B1E" w:rsidRPr="000239B4" w:rsidRDefault="00190B4B"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9,7874</w:t>
            </w:r>
          </w:p>
        </w:tc>
      </w:tr>
      <w:tr w:rsidR="00797B1E" w:rsidRPr="000239B4" w:rsidTr="00790136">
        <w:tc>
          <w:tcPr>
            <w:tcW w:w="2330" w:type="dxa"/>
            <w:vMerge w:val="restart"/>
            <w:shd w:val="clear" w:color="auto" w:fill="D9D9D9" w:themeFill="background1" w:themeFillShade="D9"/>
          </w:tcPr>
          <w:p w:rsidR="00797B1E" w:rsidRDefault="00797B1E"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Zakład Stolarski Kazimierz Gołębiewski </w:t>
            </w:r>
          </w:p>
        </w:tc>
        <w:tc>
          <w:tcPr>
            <w:tcW w:w="2331" w:type="dxa"/>
          </w:tcPr>
          <w:p w:rsidR="00797B1E" w:rsidRDefault="00797B1E"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Benzyna silnikowa</w:t>
            </w:r>
          </w:p>
        </w:tc>
        <w:tc>
          <w:tcPr>
            <w:tcW w:w="2330" w:type="dxa"/>
          </w:tcPr>
          <w:p w:rsidR="00797B1E" w:rsidRDefault="00797B1E"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0,45</w:t>
            </w:r>
          </w:p>
        </w:tc>
        <w:tc>
          <w:tcPr>
            <w:tcW w:w="2331" w:type="dxa"/>
          </w:tcPr>
          <w:p w:rsidR="00797B1E" w:rsidRPr="000239B4" w:rsidRDefault="00190B4B"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1,3832</w:t>
            </w:r>
          </w:p>
        </w:tc>
      </w:tr>
      <w:tr w:rsidR="00797B1E" w:rsidRPr="000239B4" w:rsidTr="00790136">
        <w:tc>
          <w:tcPr>
            <w:tcW w:w="2330" w:type="dxa"/>
            <w:vMerge/>
            <w:shd w:val="clear" w:color="auto" w:fill="D9D9D9" w:themeFill="background1" w:themeFillShade="D9"/>
          </w:tcPr>
          <w:p w:rsidR="00797B1E" w:rsidRDefault="00797B1E" w:rsidP="006A7CAF">
            <w:pPr>
              <w:spacing w:line="360" w:lineRule="auto"/>
              <w:jc w:val="both"/>
              <w:rPr>
                <w:rFonts w:ascii="Times New Roman" w:hAnsi="Times New Roman" w:cs="Times New Roman"/>
                <w:sz w:val="24"/>
                <w:szCs w:val="24"/>
              </w:rPr>
            </w:pPr>
          </w:p>
        </w:tc>
        <w:tc>
          <w:tcPr>
            <w:tcW w:w="2331" w:type="dxa"/>
          </w:tcPr>
          <w:p w:rsidR="00797B1E" w:rsidRDefault="00797B1E"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drewno</w:t>
            </w:r>
          </w:p>
        </w:tc>
        <w:tc>
          <w:tcPr>
            <w:tcW w:w="2330" w:type="dxa"/>
          </w:tcPr>
          <w:p w:rsidR="00797B1E" w:rsidRDefault="00797B1E"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21,0</w:t>
            </w:r>
          </w:p>
        </w:tc>
        <w:tc>
          <w:tcPr>
            <w:tcW w:w="2331" w:type="dxa"/>
          </w:tcPr>
          <w:p w:rsidR="00797B1E" w:rsidRPr="000239B4" w:rsidRDefault="00190B4B"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35,9574</w:t>
            </w:r>
          </w:p>
        </w:tc>
      </w:tr>
      <w:tr w:rsidR="00797B1E" w:rsidRPr="000239B4" w:rsidTr="00790136">
        <w:tc>
          <w:tcPr>
            <w:tcW w:w="2330" w:type="dxa"/>
            <w:vMerge w:val="restart"/>
            <w:shd w:val="clear" w:color="auto" w:fill="D9D9D9" w:themeFill="background1" w:themeFillShade="D9"/>
          </w:tcPr>
          <w:p w:rsidR="00797B1E" w:rsidRDefault="00797B1E"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SONAROL Spółka Jawna Najda </w:t>
            </w:r>
          </w:p>
        </w:tc>
        <w:tc>
          <w:tcPr>
            <w:tcW w:w="2331" w:type="dxa"/>
          </w:tcPr>
          <w:p w:rsidR="00797B1E" w:rsidRDefault="00797B1E"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Benzyna silnikowa</w:t>
            </w:r>
          </w:p>
        </w:tc>
        <w:tc>
          <w:tcPr>
            <w:tcW w:w="2330" w:type="dxa"/>
          </w:tcPr>
          <w:p w:rsidR="00797B1E" w:rsidRDefault="00797B1E"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2331" w:type="dxa"/>
          </w:tcPr>
          <w:p w:rsidR="00797B1E" w:rsidRPr="000239B4" w:rsidRDefault="00190B4B"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34,4257</w:t>
            </w:r>
          </w:p>
        </w:tc>
      </w:tr>
      <w:tr w:rsidR="00797B1E" w:rsidRPr="000239B4" w:rsidTr="00790136">
        <w:tc>
          <w:tcPr>
            <w:tcW w:w="2330" w:type="dxa"/>
            <w:vMerge/>
            <w:shd w:val="clear" w:color="auto" w:fill="D9D9D9" w:themeFill="background1" w:themeFillShade="D9"/>
          </w:tcPr>
          <w:p w:rsidR="00797B1E" w:rsidRDefault="00797B1E" w:rsidP="006A7CAF">
            <w:pPr>
              <w:spacing w:line="360" w:lineRule="auto"/>
              <w:jc w:val="both"/>
              <w:rPr>
                <w:rFonts w:ascii="Times New Roman" w:hAnsi="Times New Roman" w:cs="Times New Roman"/>
                <w:sz w:val="24"/>
                <w:szCs w:val="24"/>
              </w:rPr>
            </w:pPr>
          </w:p>
        </w:tc>
        <w:tc>
          <w:tcPr>
            <w:tcW w:w="2331" w:type="dxa"/>
          </w:tcPr>
          <w:p w:rsidR="00797B1E" w:rsidRDefault="00797B1E"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Gaz płynny propan-butan</w:t>
            </w:r>
          </w:p>
        </w:tc>
        <w:tc>
          <w:tcPr>
            <w:tcW w:w="2330" w:type="dxa"/>
          </w:tcPr>
          <w:p w:rsidR="00797B1E" w:rsidRDefault="00797B1E" w:rsidP="006A7CAF">
            <w:pPr>
              <w:spacing w:line="360" w:lineRule="auto"/>
              <w:jc w:val="both"/>
              <w:rPr>
                <w:rFonts w:ascii="Times New Roman" w:hAnsi="Times New Roman" w:cs="Times New Roman"/>
                <w:sz w:val="24"/>
                <w:szCs w:val="24"/>
              </w:rPr>
            </w:pPr>
            <w:r>
              <w:rPr>
                <w:rFonts w:ascii="Times New Roman" w:hAnsi="Times New Roman" w:cs="Times New Roman"/>
                <w:sz w:val="24"/>
                <w:szCs w:val="24"/>
              </w:rPr>
              <w:t>233,6</w:t>
            </w:r>
          </w:p>
          <w:p w:rsidR="00190B4B" w:rsidRDefault="00190B4B" w:rsidP="006A7CAF">
            <w:pPr>
              <w:spacing w:line="360" w:lineRule="auto"/>
              <w:jc w:val="both"/>
              <w:rPr>
                <w:rFonts w:ascii="Times New Roman" w:hAnsi="Times New Roman" w:cs="Times New Roman"/>
                <w:sz w:val="24"/>
                <w:szCs w:val="24"/>
              </w:rPr>
            </w:pPr>
          </w:p>
        </w:tc>
        <w:tc>
          <w:tcPr>
            <w:tcW w:w="2331" w:type="dxa"/>
          </w:tcPr>
          <w:p w:rsidR="00797B1E" w:rsidRPr="000239B4" w:rsidRDefault="00D26680" w:rsidP="00D26680">
            <w:pPr>
              <w:spacing w:line="360" w:lineRule="auto"/>
              <w:jc w:val="both"/>
              <w:rPr>
                <w:rFonts w:ascii="Times New Roman" w:hAnsi="Times New Roman" w:cs="Times New Roman"/>
                <w:sz w:val="24"/>
                <w:szCs w:val="24"/>
              </w:rPr>
            </w:pPr>
            <w:r w:rsidRPr="00D26680">
              <w:rPr>
                <w:rFonts w:ascii="Times New Roman" w:hAnsi="Times New Roman" w:cs="Times New Roman"/>
                <w:sz w:val="24"/>
                <w:szCs w:val="24"/>
              </w:rPr>
              <w:t>690,0629</w:t>
            </w:r>
          </w:p>
        </w:tc>
      </w:tr>
      <w:tr w:rsidR="00797B1E" w:rsidRPr="00275D23" w:rsidTr="00790136">
        <w:tc>
          <w:tcPr>
            <w:tcW w:w="2330" w:type="dxa"/>
            <w:shd w:val="clear" w:color="auto" w:fill="D9D9D9" w:themeFill="background1" w:themeFillShade="D9"/>
          </w:tcPr>
          <w:p w:rsidR="00797B1E" w:rsidRPr="00275D23" w:rsidRDefault="00797B1E" w:rsidP="006A7CAF">
            <w:pPr>
              <w:spacing w:line="360" w:lineRule="auto"/>
              <w:jc w:val="both"/>
              <w:rPr>
                <w:rFonts w:ascii="Times New Roman" w:hAnsi="Times New Roman" w:cs="Times New Roman"/>
                <w:sz w:val="24"/>
                <w:szCs w:val="24"/>
              </w:rPr>
            </w:pPr>
            <w:r w:rsidRPr="00275D23">
              <w:rPr>
                <w:rFonts w:ascii="Times New Roman" w:hAnsi="Times New Roman" w:cs="Times New Roman"/>
                <w:sz w:val="24"/>
                <w:szCs w:val="24"/>
              </w:rPr>
              <w:t xml:space="preserve">Wspólnota Mieszkaniowa ul. Żwirki i Wigury </w:t>
            </w:r>
          </w:p>
        </w:tc>
        <w:tc>
          <w:tcPr>
            <w:tcW w:w="2331" w:type="dxa"/>
          </w:tcPr>
          <w:p w:rsidR="00797B1E" w:rsidRPr="00275D23" w:rsidRDefault="00797B1E" w:rsidP="006A7CAF">
            <w:pPr>
              <w:spacing w:line="360" w:lineRule="auto"/>
              <w:jc w:val="both"/>
              <w:rPr>
                <w:rFonts w:ascii="Times New Roman" w:hAnsi="Times New Roman" w:cs="Times New Roman"/>
                <w:sz w:val="24"/>
                <w:szCs w:val="24"/>
              </w:rPr>
            </w:pPr>
            <w:r w:rsidRPr="00275D23">
              <w:rPr>
                <w:rFonts w:ascii="Times New Roman" w:hAnsi="Times New Roman" w:cs="Times New Roman"/>
                <w:sz w:val="24"/>
                <w:szCs w:val="24"/>
              </w:rPr>
              <w:t xml:space="preserve">Węgiel kamienny </w:t>
            </w:r>
          </w:p>
        </w:tc>
        <w:tc>
          <w:tcPr>
            <w:tcW w:w="2330" w:type="dxa"/>
          </w:tcPr>
          <w:p w:rsidR="00797B1E" w:rsidRPr="00275D23" w:rsidRDefault="00797B1E" w:rsidP="006A7CAF">
            <w:pPr>
              <w:spacing w:line="360" w:lineRule="auto"/>
              <w:jc w:val="both"/>
              <w:rPr>
                <w:rFonts w:ascii="Times New Roman" w:hAnsi="Times New Roman" w:cs="Times New Roman"/>
                <w:sz w:val="24"/>
                <w:szCs w:val="24"/>
              </w:rPr>
            </w:pPr>
            <w:r w:rsidRPr="00275D23">
              <w:rPr>
                <w:rFonts w:ascii="Times New Roman" w:hAnsi="Times New Roman" w:cs="Times New Roman"/>
                <w:sz w:val="24"/>
                <w:szCs w:val="24"/>
              </w:rPr>
              <w:t>52,3</w:t>
            </w:r>
          </w:p>
        </w:tc>
        <w:tc>
          <w:tcPr>
            <w:tcW w:w="2331" w:type="dxa"/>
          </w:tcPr>
          <w:p w:rsidR="00797B1E" w:rsidRPr="00275D23" w:rsidRDefault="00D26680" w:rsidP="006A7CAF">
            <w:pPr>
              <w:spacing w:line="360" w:lineRule="auto"/>
              <w:jc w:val="both"/>
              <w:rPr>
                <w:rFonts w:ascii="Times New Roman" w:hAnsi="Times New Roman" w:cs="Times New Roman"/>
                <w:sz w:val="24"/>
                <w:szCs w:val="24"/>
              </w:rPr>
            </w:pPr>
            <w:r w:rsidRPr="00275D23">
              <w:rPr>
                <w:rFonts w:ascii="Times New Roman" w:hAnsi="Times New Roman" w:cs="Times New Roman"/>
                <w:sz w:val="24"/>
                <w:szCs w:val="24"/>
              </w:rPr>
              <w:t>100,3688</w:t>
            </w:r>
          </w:p>
        </w:tc>
      </w:tr>
      <w:tr w:rsidR="00797B1E" w:rsidRPr="00275D23" w:rsidTr="00790136">
        <w:tc>
          <w:tcPr>
            <w:tcW w:w="2330" w:type="dxa"/>
            <w:shd w:val="clear" w:color="auto" w:fill="D9D9D9" w:themeFill="background1" w:themeFillShade="D9"/>
          </w:tcPr>
          <w:p w:rsidR="00797B1E" w:rsidRPr="00275D23" w:rsidRDefault="00797B1E" w:rsidP="006A7CAF">
            <w:pPr>
              <w:spacing w:line="360" w:lineRule="auto"/>
              <w:jc w:val="both"/>
              <w:rPr>
                <w:rFonts w:ascii="Times New Roman" w:hAnsi="Times New Roman" w:cs="Times New Roman"/>
                <w:sz w:val="24"/>
                <w:szCs w:val="24"/>
              </w:rPr>
            </w:pPr>
            <w:r w:rsidRPr="00275D23">
              <w:rPr>
                <w:rFonts w:ascii="Times New Roman" w:hAnsi="Times New Roman" w:cs="Times New Roman"/>
                <w:sz w:val="24"/>
                <w:szCs w:val="24"/>
              </w:rPr>
              <w:t>Spółdzielnia Mieszkaniowa ul. Żwirki i Wigury</w:t>
            </w:r>
          </w:p>
        </w:tc>
        <w:tc>
          <w:tcPr>
            <w:tcW w:w="2331" w:type="dxa"/>
          </w:tcPr>
          <w:p w:rsidR="00797B1E" w:rsidRPr="00275D23" w:rsidRDefault="00797B1E" w:rsidP="006A7CAF">
            <w:pPr>
              <w:spacing w:line="360" w:lineRule="auto"/>
              <w:jc w:val="both"/>
              <w:rPr>
                <w:rFonts w:ascii="Times New Roman" w:hAnsi="Times New Roman" w:cs="Times New Roman"/>
                <w:sz w:val="24"/>
                <w:szCs w:val="24"/>
              </w:rPr>
            </w:pPr>
            <w:r w:rsidRPr="00275D23">
              <w:rPr>
                <w:rFonts w:ascii="Times New Roman" w:hAnsi="Times New Roman" w:cs="Times New Roman"/>
                <w:sz w:val="24"/>
                <w:szCs w:val="24"/>
              </w:rPr>
              <w:t>Węgiel kamienny</w:t>
            </w:r>
          </w:p>
        </w:tc>
        <w:tc>
          <w:tcPr>
            <w:tcW w:w="2330" w:type="dxa"/>
          </w:tcPr>
          <w:p w:rsidR="00797B1E" w:rsidRPr="00275D23" w:rsidRDefault="00797B1E" w:rsidP="006A7CAF">
            <w:pPr>
              <w:spacing w:line="360" w:lineRule="auto"/>
              <w:jc w:val="both"/>
              <w:rPr>
                <w:rFonts w:ascii="Times New Roman" w:hAnsi="Times New Roman" w:cs="Times New Roman"/>
                <w:sz w:val="24"/>
                <w:szCs w:val="24"/>
              </w:rPr>
            </w:pPr>
            <w:r w:rsidRPr="00275D23">
              <w:rPr>
                <w:rFonts w:ascii="Times New Roman" w:hAnsi="Times New Roman" w:cs="Times New Roman"/>
                <w:sz w:val="24"/>
                <w:szCs w:val="24"/>
              </w:rPr>
              <w:t>76,09</w:t>
            </w:r>
          </w:p>
        </w:tc>
        <w:tc>
          <w:tcPr>
            <w:tcW w:w="2331" w:type="dxa"/>
          </w:tcPr>
          <w:p w:rsidR="00797B1E" w:rsidRPr="00275D23" w:rsidRDefault="00D26680" w:rsidP="006A7CAF">
            <w:pPr>
              <w:spacing w:line="360" w:lineRule="auto"/>
              <w:jc w:val="both"/>
              <w:rPr>
                <w:rFonts w:ascii="Times New Roman" w:hAnsi="Times New Roman" w:cs="Times New Roman"/>
                <w:sz w:val="24"/>
                <w:szCs w:val="24"/>
              </w:rPr>
            </w:pPr>
            <w:r w:rsidRPr="00275D23">
              <w:rPr>
                <w:rFonts w:ascii="Times New Roman" w:hAnsi="Times New Roman" w:cs="Times New Roman"/>
                <w:sz w:val="24"/>
                <w:szCs w:val="24"/>
              </w:rPr>
              <w:t>146,0241</w:t>
            </w:r>
          </w:p>
        </w:tc>
      </w:tr>
      <w:tr w:rsidR="00D26680" w:rsidRPr="00275D23" w:rsidTr="006A7CAF">
        <w:tc>
          <w:tcPr>
            <w:tcW w:w="6991" w:type="dxa"/>
            <w:gridSpan w:val="3"/>
          </w:tcPr>
          <w:p w:rsidR="00D26680" w:rsidRPr="00275D23" w:rsidRDefault="00D26680" w:rsidP="006A7CAF">
            <w:pPr>
              <w:spacing w:line="360" w:lineRule="auto"/>
              <w:jc w:val="both"/>
              <w:rPr>
                <w:rFonts w:ascii="Times New Roman" w:hAnsi="Times New Roman" w:cs="Times New Roman"/>
                <w:sz w:val="24"/>
                <w:szCs w:val="24"/>
              </w:rPr>
            </w:pPr>
            <w:r w:rsidRPr="00275D23">
              <w:rPr>
                <w:rFonts w:ascii="Times New Roman" w:hAnsi="Times New Roman" w:cs="Times New Roman"/>
                <w:sz w:val="24"/>
                <w:szCs w:val="24"/>
              </w:rPr>
              <w:t>Emisja razem</w:t>
            </w:r>
          </w:p>
        </w:tc>
        <w:tc>
          <w:tcPr>
            <w:tcW w:w="2331" w:type="dxa"/>
          </w:tcPr>
          <w:p w:rsidR="00D26680" w:rsidRPr="00275D23" w:rsidRDefault="00D26680" w:rsidP="00D26680">
            <w:pPr>
              <w:jc w:val="both"/>
              <w:rPr>
                <w:rFonts w:ascii="Times New Roman" w:hAnsi="Times New Roman" w:cs="Times New Roman"/>
                <w:color w:val="000000"/>
              </w:rPr>
            </w:pPr>
            <w:r w:rsidRPr="00275D23">
              <w:rPr>
                <w:rFonts w:ascii="Times New Roman" w:hAnsi="Times New Roman" w:cs="Times New Roman"/>
                <w:color w:val="000000"/>
              </w:rPr>
              <w:t>1325,337</w:t>
            </w:r>
          </w:p>
        </w:tc>
      </w:tr>
    </w:tbl>
    <w:p w:rsidR="00003577" w:rsidRDefault="00790136" w:rsidP="00980E9C">
      <w:pPr>
        <w:spacing w:line="360" w:lineRule="auto"/>
        <w:jc w:val="both"/>
        <w:rPr>
          <w:rFonts w:ascii="Times New Roman" w:hAnsi="Times New Roman" w:cs="Times New Roman"/>
          <w:sz w:val="24"/>
          <w:szCs w:val="24"/>
        </w:rPr>
      </w:pPr>
      <w:r>
        <w:rPr>
          <w:rFonts w:ascii="Times New Roman" w:hAnsi="Times New Roman" w:cs="Times New Roman"/>
          <w:sz w:val="24"/>
          <w:szCs w:val="24"/>
        </w:rPr>
        <w:t>Sumę</w:t>
      </w:r>
      <w:r w:rsidR="00D4666E" w:rsidRPr="006A7CAF">
        <w:rPr>
          <w:rFonts w:ascii="Times New Roman" w:hAnsi="Times New Roman" w:cs="Times New Roman"/>
          <w:sz w:val="24"/>
          <w:szCs w:val="24"/>
        </w:rPr>
        <w:t xml:space="preserve"> emisji CO</w:t>
      </w:r>
      <w:r w:rsidR="00D4666E" w:rsidRPr="006A7CAF">
        <w:rPr>
          <w:rFonts w:ascii="Times New Roman" w:hAnsi="Times New Roman" w:cs="Times New Roman"/>
          <w:sz w:val="24"/>
          <w:szCs w:val="24"/>
          <w:vertAlign w:val="subscript"/>
        </w:rPr>
        <w:t>2</w:t>
      </w:r>
      <w:r w:rsidR="00D4666E" w:rsidRPr="006A7CAF">
        <w:rPr>
          <w:rFonts w:ascii="Times New Roman" w:hAnsi="Times New Roman" w:cs="Times New Roman"/>
          <w:sz w:val="24"/>
          <w:szCs w:val="24"/>
        </w:rPr>
        <w:t xml:space="preserve"> od podmiotów gospodarczych z terenu</w:t>
      </w:r>
      <w:r>
        <w:rPr>
          <w:rFonts w:ascii="Times New Roman" w:hAnsi="Times New Roman" w:cs="Times New Roman"/>
          <w:sz w:val="24"/>
          <w:szCs w:val="24"/>
        </w:rPr>
        <w:t xml:space="preserve"> Miasta i  G</w:t>
      </w:r>
      <w:r w:rsidR="00D4666E" w:rsidRPr="006A7CAF">
        <w:rPr>
          <w:rFonts w:ascii="Times New Roman" w:hAnsi="Times New Roman" w:cs="Times New Roman"/>
          <w:sz w:val="24"/>
          <w:szCs w:val="24"/>
        </w:rPr>
        <w:t>miny Jedwabne</w:t>
      </w:r>
      <w:r>
        <w:rPr>
          <w:rFonts w:ascii="Times New Roman" w:hAnsi="Times New Roman" w:cs="Times New Roman"/>
          <w:sz w:val="24"/>
          <w:szCs w:val="24"/>
        </w:rPr>
        <w:t xml:space="preserve">  w roku 2013 przedstawia poniższa tabela.</w:t>
      </w:r>
    </w:p>
    <w:p w:rsidR="00790136" w:rsidRPr="00790136" w:rsidRDefault="00790136" w:rsidP="00980E9C">
      <w:pPr>
        <w:spacing w:line="360" w:lineRule="auto"/>
        <w:jc w:val="both"/>
        <w:rPr>
          <w:rFonts w:ascii="Times New Roman" w:hAnsi="Times New Roman" w:cs="Times New Roman"/>
          <w:b/>
          <w:sz w:val="24"/>
          <w:szCs w:val="24"/>
        </w:rPr>
      </w:pPr>
      <w:r w:rsidRPr="00790136">
        <w:rPr>
          <w:rFonts w:ascii="Times New Roman" w:hAnsi="Times New Roman" w:cs="Times New Roman"/>
          <w:b/>
          <w:sz w:val="24"/>
          <w:szCs w:val="24"/>
        </w:rPr>
        <w:t>Tabela 27 Suma emisji CO</w:t>
      </w:r>
      <w:r w:rsidRPr="00790136">
        <w:rPr>
          <w:rFonts w:ascii="Times New Roman" w:hAnsi="Times New Roman" w:cs="Times New Roman"/>
          <w:b/>
          <w:sz w:val="24"/>
          <w:szCs w:val="24"/>
          <w:vertAlign w:val="subscript"/>
        </w:rPr>
        <w:t>2</w:t>
      </w:r>
      <w:r w:rsidRPr="00790136">
        <w:rPr>
          <w:rFonts w:ascii="Times New Roman" w:hAnsi="Times New Roman" w:cs="Times New Roman"/>
          <w:b/>
          <w:sz w:val="24"/>
          <w:szCs w:val="24"/>
        </w:rPr>
        <w:t xml:space="preserve">  z sektora prywatnego w roku 2013</w:t>
      </w:r>
    </w:p>
    <w:tbl>
      <w:tblPr>
        <w:tblStyle w:val="Tabela-Siatka"/>
        <w:tblW w:w="0" w:type="auto"/>
        <w:tblLook w:val="04A0" w:firstRow="1" w:lastRow="0" w:firstColumn="1" w:lastColumn="0" w:noHBand="0" w:noVBand="1"/>
      </w:tblPr>
      <w:tblGrid>
        <w:gridCol w:w="959"/>
        <w:gridCol w:w="5182"/>
        <w:gridCol w:w="3071"/>
      </w:tblGrid>
      <w:tr w:rsidR="006A7CAF" w:rsidTr="00790136">
        <w:tc>
          <w:tcPr>
            <w:tcW w:w="959" w:type="dxa"/>
            <w:shd w:val="clear" w:color="auto" w:fill="D9D9D9" w:themeFill="background1" w:themeFillShade="D9"/>
          </w:tcPr>
          <w:p w:rsidR="006A7CAF" w:rsidRDefault="00790136" w:rsidP="00790136">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Lp</w:t>
            </w:r>
            <w:proofErr w:type="spellEnd"/>
          </w:p>
        </w:tc>
        <w:tc>
          <w:tcPr>
            <w:tcW w:w="5182" w:type="dxa"/>
            <w:shd w:val="clear" w:color="auto" w:fill="D9D9D9" w:themeFill="background1" w:themeFillShade="D9"/>
          </w:tcPr>
          <w:p w:rsidR="006A7CAF" w:rsidRPr="00275D23" w:rsidRDefault="006A7CAF" w:rsidP="00790136">
            <w:pPr>
              <w:spacing w:line="360" w:lineRule="auto"/>
              <w:jc w:val="center"/>
              <w:rPr>
                <w:rFonts w:ascii="Times New Roman" w:hAnsi="Times New Roman" w:cs="Times New Roman"/>
                <w:sz w:val="24"/>
                <w:szCs w:val="24"/>
              </w:rPr>
            </w:pPr>
            <w:r w:rsidRPr="00275D23">
              <w:rPr>
                <w:rFonts w:ascii="Times New Roman" w:hAnsi="Times New Roman" w:cs="Times New Roman"/>
                <w:sz w:val="24"/>
                <w:szCs w:val="24"/>
              </w:rPr>
              <w:t>Rodzaj sektora</w:t>
            </w:r>
          </w:p>
        </w:tc>
        <w:tc>
          <w:tcPr>
            <w:tcW w:w="3071" w:type="dxa"/>
            <w:shd w:val="clear" w:color="auto" w:fill="D9D9D9" w:themeFill="background1" w:themeFillShade="D9"/>
          </w:tcPr>
          <w:p w:rsidR="006A7CAF" w:rsidRPr="00275D23" w:rsidRDefault="006A7CAF" w:rsidP="00790136">
            <w:pPr>
              <w:spacing w:line="360" w:lineRule="auto"/>
              <w:jc w:val="center"/>
              <w:rPr>
                <w:rFonts w:ascii="Times New Roman" w:hAnsi="Times New Roman" w:cs="Times New Roman"/>
                <w:sz w:val="24"/>
                <w:szCs w:val="24"/>
              </w:rPr>
            </w:pPr>
            <w:r w:rsidRPr="00275D23">
              <w:rPr>
                <w:rFonts w:ascii="Times New Roman" w:hAnsi="Times New Roman" w:cs="Times New Roman"/>
                <w:sz w:val="24"/>
                <w:szCs w:val="24"/>
              </w:rPr>
              <w:t>Emisja w  MgCO</w:t>
            </w:r>
            <w:r w:rsidRPr="00275D23">
              <w:rPr>
                <w:rFonts w:ascii="Times New Roman" w:hAnsi="Times New Roman" w:cs="Times New Roman"/>
                <w:sz w:val="24"/>
                <w:szCs w:val="24"/>
                <w:vertAlign w:val="subscript"/>
              </w:rPr>
              <w:t>2</w:t>
            </w:r>
          </w:p>
        </w:tc>
      </w:tr>
      <w:tr w:rsidR="006A7CAF" w:rsidTr="006A7CAF">
        <w:tc>
          <w:tcPr>
            <w:tcW w:w="959" w:type="dxa"/>
          </w:tcPr>
          <w:p w:rsidR="006A7CAF" w:rsidRPr="00790136" w:rsidRDefault="00790136" w:rsidP="00790136">
            <w:pPr>
              <w:spacing w:line="360" w:lineRule="auto"/>
              <w:jc w:val="center"/>
              <w:rPr>
                <w:rFonts w:ascii="Times New Roman" w:hAnsi="Times New Roman" w:cs="Times New Roman"/>
                <w:b/>
                <w:sz w:val="24"/>
                <w:szCs w:val="24"/>
              </w:rPr>
            </w:pPr>
            <w:r w:rsidRPr="00790136">
              <w:rPr>
                <w:rFonts w:ascii="Times New Roman" w:hAnsi="Times New Roman" w:cs="Times New Roman"/>
                <w:b/>
                <w:sz w:val="24"/>
                <w:szCs w:val="24"/>
              </w:rPr>
              <w:t>1</w:t>
            </w:r>
          </w:p>
        </w:tc>
        <w:tc>
          <w:tcPr>
            <w:tcW w:w="5182" w:type="dxa"/>
          </w:tcPr>
          <w:p w:rsidR="006A7CAF" w:rsidRPr="00790136" w:rsidRDefault="006A7CAF" w:rsidP="00790136">
            <w:pPr>
              <w:spacing w:line="360" w:lineRule="auto"/>
              <w:jc w:val="center"/>
              <w:rPr>
                <w:rFonts w:ascii="Times New Roman" w:hAnsi="Times New Roman" w:cs="Times New Roman"/>
                <w:b/>
                <w:sz w:val="24"/>
                <w:szCs w:val="24"/>
              </w:rPr>
            </w:pPr>
            <w:r w:rsidRPr="00790136">
              <w:rPr>
                <w:rFonts w:ascii="Times New Roman" w:hAnsi="Times New Roman" w:cs="Times New Roman"/>
                <w:b/>
                <w:sz w:val="24"/>
                <w:szCs w:val="24"/>
              </w:rPr>
              <w:t>Sektor publiczny</w:t>
            </w:r>
          </w:p>
        </w:tc>
        <w:tc>
          <w:tcPr>
            <w:tcW w:w="3071" w:type="dxa"/>
          </w:tcPr>
          <w:p w:rsidR="006A7CAF" w:rsidRPr="00275D23" w:rsidRDefault="006A7CAF" w:rsidP="00790136">
            <w:pPr>
              <w:spacing w:line="360" w:lineRule="auto"/>
              <w:jc w:val="center"/>
              <w:rPr>
                <w:rFonts w:ascii="Times New Roman" w:hAnsi="Times New Roman" w:cs="Times New Roman"/>
                <w:sz w:val="24"/>
                <w:szCs w:val="24"/>
              </w:rPr>
            </w:pPr>
            <w:r w:rsidRPr="00275D23">
              <w:rPr>
                <w:rFonts w:ascii="Times New Roman" w:hAnsi="Times New Roman" w:cs="Times New Roman"/>
                <w:sz w:val="24"/>
                <w:szCs w:val="24"/>
              </w:rPr>
              <w:t>188,702</w:t>
            </w:r>
          </w:p>
        </w:tc>
      </w:tr>
      <w:tr w:rsidR="006A7CAF" w:rsidTr="006A7CAF">
        <w:tc>
          <w:tcPr>
            <w:tcW w:w="959" w:type="dxa"/>
          </w:tcPr>
          <w:p w:rsidR="006A7CAF" w:rsidRPr="00790136" w:rsidRDefault="00790136" w:rsidP="00790136">
            <w:pPr>
              <w:spacing w:line="360" w:lineRule="auto"/>
              <w:jc w:val="center"/>
              <w:rPr>
                <w:rFonts w:ascii="Times New Roman" w:hAnsi="Times New Roman" w:cs="Times New Roman"/>
                <w:b/>
                <w:sz w:val="24"/>
                <w:szCs w:val="24"/>
              </w:rPr>
            </w:pPr>
            <w:r w:rsidRPr="00790136">
              <w:rPr>
                <w:rFonts w:ascii="Times New Roman" w:hAnsi="Times New Roman" w:cs="Times New Roman"/>
                <w:b/>
                <w:sz w:val="24"/>
                <w:szCs w:val="24"/>
              </w:rPr>
              <w:t>2</w:t>
            </w:r>
          </w:p>
        </w:tc>
        <w:tc>
          <w:tcPr>
            <w:tcW w:w="5182" w:type="dxa"/>
          </w:tcPr>
          <w:p w:rsidR="006A7CAF" w:rsidRPr="00790136" w:rsidRDefault="006A7CAF" w:rsidP="00790136">
            <w:pPr>
              <w:spacing w:line="360" w:lineRule="auto"/>
              <w:jc w:val="center"/>
              <w:rPr>
                <w:rFonts w:ascii="Times New Roman" w:hAnsi="Times New Roman" w:cs="Times New Roman"/>
                <w:b/>
                <w:sz w:val="24"/>
                <w:szCs w:val="24"/>
              </w:rPr>
            </w:pPr>
            <w:r w:rsidRPr="00790136">
              <w:rPr>
                <w:rFonts w:ascii="Times New Roman" w:hAnsi="Times New Roman" w:cs="Times New Roman"/>
                <w:b/>
                <w:sz w:val="24"/>
                <w:szCs w:val="24"/>
              </w:rPr>
              <w:t>Sektor prywatny</w:t>
            </w:r>
          </w:p>
        </w:tc>
        <w:tc>
          <w:tcPr>
            <w:tcW w:w="3071" w:type="dxa"/>
          </w:tcPr>
          <w:p w:rsidR="006A7CAF" w:rsidRPr="00275D23" w:rsidRDefault="006A7CAF" w:rsidP="00790136">
            <w:pPr>
              <w:spacing w:line="360" w:lineRule="auto"/>
              <w:jc w:val="center"/>
              <w:rPr>
                <w:rFonts w:ascii="Times New Roman" w:hAnsi="Times New Roman" w:cs="Times New Roman"/>
                <w:sz w:val="24"/>
                <w:szCs w:val="24"/>
              </w:rPr>
            </w:pPr>
            <w:r w:rsidRPr="00275D23">
              <w:rPr>
                <w:rFonts w:ascii="Times New Roman" w:hAnsi="Times New Roman" w:cs="Times New Roman"/>
                <w:color w:val="000000"/>
              </w:rPr>
              <w:t>1325,337</w:t>
            </w:r>
          </w:p>
        </w:tc>
      </w:tr>
      <w:tr w:rsidR="006A7CAF" w:rsidTr="006A7CAF">
        <w:tc>
          <w:tcPr>
            <w:tcW w:w="6141" w:type="dxa"/>
            <w:gridSpan w:val="2"/>
          </w:tcPr>
          <w:p w:rsidR="006A7CAF" w:rsidRPr="00790136" w:rsidRDefault="006A7CAF" w:rsidP="00790136">
            <w:pPr>
              <w:spacing w:line="360" w:lineRule="auto"/>
              <w:jc w:val="center"/>
              <w:rPr>
                <w:rFonts w:ascii="Times New Roman" w:hAnsi="Times New Roman" w:cs="Times New Roman"/>
                <w:b/>
                <w:sz w:val="24"/>
                <w:szCs w:val="24"/>
              </w:rPr>
            </w:pPr>
            <w:r w:rsidRPr="00790136">
              <w:rPr>
                <w:rFonts w:ascii="Times New Roman" w:hAnsi="Times New Roman" w:cs="Times New Roman"/>
                <w:b/>
                <w:sz w:val="24"/>
                <w:szCs w:val="24"/>
              </w:rPr>
              <w:t>Suma</w:t>
            </w:r>
          </w:p>
        </w:tc>
        <w:tc>
          <w:tcPr>
            <w:tcW w:w="3071" w:type="dxa"/>
          </w:tcPr>
          <w:p w:rsidR="006A7CAF" w:rsidRPr="00790136" w:rsidRDefault="006A7CAF" w:rsidP="00790136">
            <w:pPr>
              <w:spacing w:line="360" w:lineRule="auto"/>
              <w:jc w:val="center"/>
              <w:rPr>
                <w:rFonts w:ascii="Times New Roman" w:hAnsi="Times New Roman" w:cs="Times New Roman"/>
                <w:b/>
                <w:color w:val="000000"/>
              </w:rPr>
            </w:pPr>
            <w:r w:rsidRPr="00790136">
              <w:rPr>
                <w:rFonts w:ascii="Times New Roman" w:hAnsi="Times New Roman" w:cs="Times New Roman"/>
                <w:b/>
                <w:color w:val="000000"/>
              </w:rPr>
              <w:t>1514,039</w:t>
            </w:r>
          </w:p>
        </w:tc>
      </w:tr>
    </w:tbl>
    <w:p w:rsidR="00D4666E" w:rsidRDefault="00D4666E" w:rsidP="00980E9C">
      <w:pPr>
        <w:spacing w:line="360" w:lineRule="auto"/>
        <w:jc w:val="both"/>
        <w:rPr>
          <w:rFonts w:ascii="Times New Roman" w:hAnsi="Times New Roman" w:cs="Times New Roman"/>
          <w:sz w:val="24"/>
          <w:szCs w:val="24"/>
        </w:rPr>
      </w:pPr>
    </w:p>
    <w:p w:rsidR="00790136" w:rsidRDefault="00790136" w:rsidP="00980E9C">
      <w:pPr>
        <w:spacing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 xml:space="preserve">Jak wynika z powyższego zestawienia w roku 2013 podmioty sektora publicznego i prywatnego wyemitowały w sumie do atmosfery </w:t>
      </w:r>
      <w:r w:rsidR="000B3E73" w:rsidRPr="000B3E73">
        <w:rPr>
          <w:rFonts w:ascii="Times New Roman" w:hAnsi="Times New Roman" w:cs="Times New Roman"/>
          <w:color w:val="000000"/>
        </w:rPr>
        <w:t>1514,039</w:t>
      </w:r>
      <w:r w:rsidR="000B3E73" w:rsidRPr="000B3E73">
        <w:rPr>
          <w:rFonts w:ascii="Times New Roman" w:hAnsi="Times New Roman" w:cs="Times New Roman"/>
          <w:sz w:val="24"/>
          <w:szCs w:val="24"/>
        </w:rPr>
        <w:t xml:space="preserve"> </w:t>
      </w:r>
      <w:r w:rsidR="000B3E73" w:rsidRPr="00275D23">
        <w:rPr>
          <w:rFonts w:ascii="Times New Roman" w:hAnsi="Times New Roman" w:cs="Times New Roman"/>
          <w:sz w:val="24"/>
          <w:szCs w:val="24"/>
        </w:rPr>
        <w:t>MgCO</w:t>
      </w:r>
      <w:r w:rsidR="000B3E73" w:rsidRPr="00275D23">
        <w:rPr>
          <w:rFonts w:ascii="Times New Roman" w:hAnsi="Times New Roman" w:cs="Times New Roman"/>
          <w:sz w:val="24"/>
          <w:szCs w:val="24"/>
          <w:vertAlign w:val="subscript"/>
        </w:rPr>
        <w:t>2</w:t>
      </w:r>
    </w:p>
    <w:p w:rsidR="000B3E73" w:rsidRDefault="000B3E73" w:rsidP="00980E9C">
      <w:pPr>
        <w:spacing w:line="360" w:lineRule="auto"/>
        <w:jc w:val="both"/>
        <w:rPr>
          <w:rFonts w:ascii="Times New Roman" w:hAnsi="Times New Roman" w:cs="Times New Roman"/>
          <w:sz w:val="24"/>
          <w:szCs w:val="24"/>
          <w:vertAlign w:val="subscript"/>
        </w:rPr>
      </w:pPr>
    </w:p>
    <w:p w:rsidR="000B3E73" w:rsidRDefault="000B3E73" w:rsidP="00980E9C">
      <w:pPr>
        <w:spacing w:line="360" w:lineRule="auto"/>
        <w:jc w:val="both"/>
        <w:rPr>
          <w:rFonts w:ascii="Times New Roman" w:hAnsi="Times New Roman" w:cs="Times New Roman"/>
          <w:sz w:val="24"/>
          <w:szCs w:val="24"/>
        </w:rPr>
      </w:pPr>
    </w:p>
    <w:p w:rsidR="000B3E73" w:rsidRPr="000B3E73" w:rsidRDefault="000B3E73" w:rsidP="00980E9C">
      <w:pPr>
        <w:spacing w:line="360" w:lineRule="auto"/>
        <w:jc w:val="both"/>
        <w:rPr>
          <w:rFonts w:ascii="Times New Roman" w:hAnsi="Times New Roman" w:cs="Times New Roman"/>
          <w:b/>
          <w:sz w:val="24"/>
          <w:szCs w:val="24"/>
        </w:rPr>
      </w:pPr>
      <w:r w:rsidRPr="000B3E73">
        <w:rPr>
          <w:rFonts w:ascii="Times New Roman" w:hAnsi="Times New Roman" w:cs="Times New Roman"/>
          <w:b/>
          <w:sz w:val="24"/>
          <w:szCs w:val="24"/>
        </w:rPr>
        <w:lastRenderedPageBreak/>
        <w:t>Wykres 14</w:t>
      </w:r>
    </w:p>
    <w:p w:rsidR="008C2CEC" w:rsidRDefault="008C2CEC" w:rsidP="00980E9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C2CEC" w:rsidRDefault="00FC60B8" w:rsidP="00980E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Zgodnie z zebranymi materiałami zużycie paliw z roku na rok wzrasta o około 7%. </w:t>
      </w:r>
    </w:p>
    <w:p w:rsidR="00724A76" w:rsidRDefault="00724A76" w:rsidP="00980E9C">
      <w:pPr>
        <w:spacing w:line="360" w:lineRule="auto"/>
        <w:jc w:val="both"/>
        <w:rPr>
          <w:rFonts w:ascii="Times New Roman" w:hAnsi="Times New Roman" w:cs="Times New Roman"/>
          <w:sz w:val="24"/>
          <w:szCs w:val="24"/>
        </w:rPr>
      </w:pPr>
      <w:r>
        <w:rPr>
          <w:rFonts w:ascii="Times New Roman" w:hAnsi="Times New Roman" w:cs="Times New Roman"/>
          <w:sz w:val="24"/>
          <w:szCs w:val="24"/>
        </w:rPr>
        <w:t>Prognozowana emisja CO</w:t>
      </w:r>
      <w:r>
        <w:rPr>
          <w:rFonts w:ascii="Times New Roman" w:hAnsi="Times New Roman" w:cs="Times New Roman"/>
          <w:sz w:val="24"/>
          <w:szCs w:val="24"/>
          <w:vertAlign w:val="subscript"/>
        </w:rPr>
        <w:t>2</w:t>
      </w:r>
      <w:r w:rsidR="000B3E73">
        <w:rPr>
          <w:rFonts w:ascii="Times New Roman" w:hAnsi="Times New Roman" w:cs="Times New Roman"/>
          <w:sz w:val="24"/>
          <w:szCs w:val="24"/>
        </w:rPr>
        <w:t xml:space="preserve"> na terenie Miasta i G</w:t>
      </w:r>
      <w:r>
        <w:rPr>
          <w:rFonts w:ascii="Times New Roman" w:hAnsi="Times New Roman" w:cs="Times New Roman"/>
          <w:sz w:val="24"/>
          <w:szCs w:val="24"/>
        </w:rPr>
        <w:t>miny Jedwabne  do roku 2020</w:t>
      </w:r>
      <w:r w:rsidR="00275D23">
        <w:rPr>
          <w:rFonts w:ascii="Times New Roman" w:hAnsi="Times New Roman" w:cs="Times New Roman"/>
          <w:sz w:val="24"/>
          <w:szCs w:val="24"/>
        </w:rPr>
        <w:t xml:space="preserve"> od podmiotów publicznych i prywatnych </w:t>
      </w:r>
      <w:r w:rsidR="000B3E73">
        <w:rPr>
          <w:rFonts w:ascii="Times New Roman" w:hAnsi="Times New Roman" w:cs="Times New Roman"/>
          <w:sz w:val="24"/>
          <w:szCs w:val="24"/>
        </w:rPr>
        <w:t>przedstawia poniższa tabela</w:t>
      </w:r>
    </w:p>
    <w:p w:rsidR="000B3E73" w:rsidRPr="000B3E73" w:rsidRDefault="000B3E73" w:rsidP="00980E9C">
      <w:pPr>
        <w:spacing w:line="360" w:lineRule="auto"/>
        <w:jc w:val="both"/>
        <w:rPr>
          <w:rFonts w:ascii="Times New Roman" w:hAnsi="Times New Roman" w:cs="Times New Roman"/>
          <w:b/>
          <w:sz w:val="24"/>
          <w:szCs w:val="24"/>
        </w:rPr>
      </w:pPr>
      <w:r w:rsidRPr="000B3E73">
        <w:rPr>
          <w:rFonts w:ascii="Times New Roman" w:hAnsi="Times New Roman" w:cs="Times New Roman"/>
          <w:b/>
          <w:sz w:val="24"/>
          <w:szCs w:val="24"/>
        </w:rPr>
        <w:t>Tabela 28 Prognoza zużycia poszczególnych surowców do roku 2020 na terenie Miasta i Gminy Jedwabne</w:t>
      </w:r>
    </w:p>
    <w:tbl>
      <w:tblPr>
        <w:tblW w:w="9240" w:type="dxa"/>
        <w:tblInd w:w="55" w:type="dxa"/>
        <w:tblCellMar>
          <w:left w:w="70" w:type="dxa"/>
          <w:right w:w="70" w:type="dxa"/>
        </w:tblCellMar>
        <w:tblLook w:val="04A0" w:firstRow="1" w:lastRow="0" w:firstColumn="1" w:lastColumn="0" w:noHBand="0" w:noVBand="1"/>
      </w:tblPr>
      <w:tblGrid>
        <w:gridCol w:w="1648"/>
        <w:gridCol w:w="1266"/>
        <w:gridCol w:w="1266"/>
        <w:gridCol w:w="1265"/>
        <w:gridCol w:w="1265"/>
        <w:gridCol w:w="1265"/>
        <w:gridCol w:w="1265"/>
      </w:tblGrid>
      <w:tr w:rsidR="00774C91" w:rsidRPr="00774C91" w:rsidTr="009C0203">
        <w:trPr>
          <w:trHeight w:val="615"/>
        </w:trPr>
        <w:tc>
          <w:tcPr>
            <w:tcW w:w="1458"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774C91" w:rsidRPr="000B3E73" w:rsidRDefault="00774C91" w:rsidP="00774C91">
            <w:pPr>
              <w:spacing w:after="0" w:line="240" w:lineRule="auto"/>
              <w:jc w:val="both"/>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 </w:t>
            </w:r>
          </w:p>
        </w:tc>
        <w:tc>
          <w:tcPr>
            <w:tcW w:w="7782" w:type="dxa"/>
            <w:gridSpan w:val="6"/>
            <w:tcBorders>
              <w:top w:val="single" w:sz="8" w:space="0" w:color="000000"/>
              <w:left w:val="nil"/>
              <w:bottom w:val="single" w:sz="8" w:space="0" w:color="000000"/>
              <w:right w:val="single" w:sz="8" w:space="0" w:color="000000"/>
            </w:tcBorders>
            <w:shd w:val="clear" w:color="auto" w:fill="BFBFBF" w:themeFill="background1" w:themeFillShade="BF"/>
            <w:hideMark/>
          </w:tcPr>
          <w:p w:rsidR="00774C91" w:rsidRPr="000B3E73" w:rsidRDefault="00774C91" w:rsidP="00774C91">
            <w:pPr>
              <w:spacing w:after="0" w:line="240" w:lineRule="auto"/>
              <w:jc w:val="center"/>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Rok</w:t>
            </w:r>
          </w:p>
        </w:tc>
      </w:tr>
      <w:tr w:rsidR="00774C91" w:rsidRPr="00774C91" w:rsidTr="009C0203">
        <w:trPr>
          <w:trHeight w:val="375"/>
        </w:trPr>
        <w:tc>
          <w:tcPr>
            <w:tcW w:w="1458"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774C91" w:rsidRPr="000B3E73" w:rsidRDefault="00774C91" w:rsidP="00774C91">
            <w:pPr>
              <w:spacing w:after="0" w:line="240" w:lineRule="auto"/>
              <w:rPr>
                <w:rFonts w:ascii="Times New Roman" w:eastAsia="Times New Roman" w:hAnsi="Times New Roman" w:cs="Times New Roman"/>
                <w:b/>
                <w:color w:val="000000"/>
                <w:sz w:val="24"/>
                <w:szCs w:val="24"/>
              </w:rPr>
            </w:pPr>
          </w:p>
        </w:tc>
        <w:tc>
          <w:tcPr>
            <w:tcW w:w="1297" w:type="dxa"/>
            <w:tcBorders>
              <w:top w:val="nil"/>
              <w:left w:val="nil"/>
              <w:bottom w:val="single" w:sz="8" w:space="0" w:color="000000"/>
              <w:right w:val="single" w:sz="8" w:space="0" w:color="000000"/>
            </w:tcBorders>
            <w:shd w:val="clear" w:color="auto" w:fill="BFBFBF" w:themeFill="background1" w:themeFillShade="BF"/>
            <w:hideMark/>
          </w:tcPr>
          <w:p w:rsidR="00774C91" w:rsidRPr="000B3E73" w:rsidRDefault="00774C91" w:rsidP="00774C91">
            <w:pPr>
              <w:spacing w:after="0" w:line="240" w:lineRule="auto"/>
              <w:jc w:val="center"/>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2015</w:t>
            </w:r>
          </w:p>
        </w:tc>
        <w:tc>
          <w:tcPr>
            <w:tcW w:w="1297" w:type="dxa"/>
            <w:tcBorders>
              <w:top w:val="nil"/>
              <w:left w:val="nil"/>
              <w:bottom w:val="single" w:sz="8" w:space="0" w:color="000000"/>
              <w:right w:val="single" w:sz="8" w:space="0" w:color="000000"/>
            </w:tcBorders>
            <w:shd w:val="clear" w:color="auto" w:fill="BFBFBF" w:themeFill="background1" w:themeFillShade="BF"/>
            <w:hideMark/>
          </w:tcPr>
          <w:p w:rsidR="00774C91" w:rsidRPr="000B3E73" w:rsidRDefault="00774C91" w:rsidP="00774C91">
            <w:pPr>
              <w:spacing w:after="0" w:line="240" w:lineRule="auto"/>
              <w:jc w:val="center"/>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2016</w:t>
            </w:r>
          </w:p>
        </w:tc>
        <w:tc>
          <w:tcPr>
            <w:tcW w:w="1297" w:type="dxa"/>
            <w:tcBorders>
              <w:top w:val="nil"/>
              <w:left w:val="nil"/>
              <w:bottom w:val="single" w:sz="8" w:space="0" w:color="000000"/>
              <w:right w:val="single" w:sz="8" w:space="0" w:color="000000"/>
            </w:tcBorders>
            <w:shd w:val="clear" w:color="auto" w:fill="BFBFBF" w:themeFill="background1" w:themeFillShade="BF"/>
            <w:hideMark/>
          </w:tcPr>
          <w:p w:rsidR="00774C91" w:rsidRPr="000B3E73" w:rsidRDefault="00774C91" w:rsidP="00774C91">
            <w:pPr>
              <w:spacing w:after="0" w:line="240" w:lineRule="auto"/>
              <w:jc w:val="center"/>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2017</w:t>
            </w:r>
          </w:p>
        </w:tc>
        <w:tc>
          <w:tcPr>
            <w:tcW w:w="1297" w:type="dxa"/>
            <w:tcBorders>
              <w:top w:val="nil"/>
              <w:left w:val="nil"/>
              <w:bottom w:val="single" w:sz="8" w:space="0" w:color="000000"/>
              <w:right w:val="single" w:sz="8" w:space="0" w:color="000000"/>
            </w:tcBorders>
            <w:shd w:val="clear" w:color="auto" w:fill="BFBFBF" w:themeFill="background1" w:themeFillShade="BF"/>
            <w:hideMark/>
          </w:tcPr>
          <w:p w:rsidR="00774C91" w:rsidRPr="000B3E73" w:rsidRDefault="00774C91" w:rsidP="00774C91">
            <w:pPr>
              <w:spacing w:after="0" w:line="240" w:lineRule="auto"/>
              <w:jc w:val="center"/>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2018</w:t>
            </w:r>
          </w:p>
        </w:tc>
        <w:tc>
          <w:tcPr>
            <w:tcW w:w="1297" w:type="dxa"/>
            <w:tcBorders>
              <w:top w:val="nil"/>
              <w:left w:val="nil"/>
              <w:bottom w:val="single" w:sz="8" w:space="0" w:color="000000"/>
              <w:right w:val="single" w:sz="8" w:space="0" w:color="000000"/>
            </w:tcBorders>
            <w:shd w:val="clear" w:color="auto" w:fill="BFBFBF" w:themeFill="background1" w:themeFillShade="BF"/>
            <w:hideMark/>
          </w:tcPr>
          <w:p w:rsidR="00774C91" w:rsidRPr="000B3E73" w:rsidRDefault="00774C91" w:rsidP="00774C91">
            <w:pPr>
              <w:spacing w:after="0" w:line="240" w:lineRule="auto"/>
              <w:jc w:val="center"/>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2019</w:t>
            </w:r>
          </w:p>
        </w:tc>
        <w:tc>
          <w:tcPr>
            <w:tcW w:w="1297" w:type="dxa"/>
            <w:tcBorders>
              <w:top w:val="nil"/>
              <w:left w:val="nil"/>
              <w:bottom w:val="single" w:sz="8" w:space="0" w:color="000000"/>
              <w:right w:val="single" w:sz="8" w:space="0" w:color="000000"/>
            </w:tcBorders>
            <w:shd w:val="clear" w:color="auto" w:fill="BFBFBF" w:themeFill="background1" w:themeFillShade="BF"/>
            <w:hideMark/>
          </w:tcPr>
          <w:p w:rsidR="00774C91" w:rsidRPr="000B3E73" w:rsidRDefault="00774C91" w:rsidP="00774C91">
            <w:pPr>
              <w:spacing w:after="0" w:line="240" w:lineRule="auto"/>
              <w:jc w:val="center"/>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2020</w:t>
            </w:r>
          </w:p>
        </w:tc>
      </w:tr>
      <w:tr w:rsidR="00774C91" w:rsidRPr="00774C91" w:rsidTr="009C0203">
        <w:trPr>
          <w:trHeight w:val="960"/>
        </w:trPr>
        <w:tc>
          <w:tcPr>
            <w:tcW w:w="1458" w:type="dxa"/>
            <w:tcBorders>
              <w:top w:val="nil"/>
              <w:left w:val="single" w:sz="8" w:space="0" w:color="000000"/>
              <w:bottom w:val="single" w:sz="8" w:space="0" w:color="000000"/>
              <w:right w:val="single" w:sz="8" w:space="0" w:color="000000"/>
            </w:tcBorders>
            <w:shd w:val="clear" w:color="auto" w:fill="BFBFBF" w:themeFill="background1" w:themeFillShade="BF"/>
            <w:hideMark/>
          </w:tcPr>
          <w:p w:rsidR="00774C91" w:rsidRPr="000B3E73" w:rsidRDefault="00774C91" w:rsidP="00774C91">
            <w:pPr>
              <w:spacing w:after="0" w:line="240" w:lineRule="auto"/>
              <w:jc w:val="both"/>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 xml:space="preserve">prognoza zużycia węgla </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230,60</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264,01</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282,49</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302,26</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323,42</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346,06</w:t>
            </w:r>
          </w:p>
        </w:tc>
      </w:tr>
      <w:tr w:rsidR="00774C91" w:rsidRPr="00774C91" w:rsidTr="009C0203">
        <w:trPr>
          <w:trHeight w:val="960"/>
        </w:trPr>
        <w:tc>
          <w:tcPr>
            <w:tcW w:w="1458" w:type="dxa"/>
            <w:tcBorders>
              <w:top w:val="nil"/>
              <w:left w:val="single" w:sz="8" w:space="0" w:color="000000"/>
              <w:bottom w:val="single" w:sz="8" w:space="0" w:color="000000"/>
              <w:right w:val="single" w:sz="8" w:space="0" w:color="000000"/>
            </w:tcBorders>
            <w:shd w:val="clear" w:color="auto" w:fill="BFBFBF" w:themeFill="background1" w:themeFillShade="BF"/>
            <w:hideMark/>
          </w:tcPr>
          <w:p w:rsidR="00774C91" w:rsidRPr="000B3E73" w:rsidRDefault="00275D23" w:rsidP="00774C91">
            <w:pPr>
              <w:spacing w:after="0" w:line="240" w:lineRule="auto"/>
              <w:jc w:val="both"/>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p</w:t>
            </w:r>
            <w:r w:rsidR="00774C91" w:rsidRPr="000B3E73">
              <w:rPr>
                <w:rFonts w:ascii="Times New Roman" w:eastAsia="Times New Roman" w:hAnsi="Times New Roman" w:cs="Times New Roman"/>
                <w:b/>
                <w:color w:val="000000"/>
                <w:sz w:val="24"/>
                <w:szCs w:val="24"/>
              </w:rPr>
              <w:t>rognoza zużycia dr</w:t>
            </w:r>
            <w:r w:rsidRPr="000B3E73">
              <w:rPr>
                <w:rFonts w:ascii="Times New Roman" w:eastAsia="Times New Roman" w:hAnsi="Times New Roman" w:cs="Times New Roman"/>
                <w:b/>
                <w:color w:val="000000"/>
                <w:sz w:val="24"/>
                <w:szCs w:val="24"/>
              </w:rPr>
              <w:t>e</w:t>
            </w:r>
            <w:r w:rsidR="00774C91" w:rsidRPr="000B3E73">
              <w:rPr>
                <w:rFonts w:ascii="Times New Roman" w:eastAsia="Times New Roman" w:hAnsi="Times New Roman" w:cs="Times New Roman"/>
                <w:b/>
                <w:color w:val="000000"/>
                <w:sz w:val="24"/>
                <w:szCs w:val="24"/>
              </w:rPr>
              <w:t>wna</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22,47</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24,04</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25,73</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27,53</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29,45</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31,52</w:t>
            </w:r>
          </w:p>
        </w:tc>
      </w:tr>
      <w:tr w:rsidR="00774C91" w:rsidRPr="00774C91" w:rsidTr="009C0203">
        <w:trPr>
          <w:trHeight w:val="960"/>
        </w:trPr>
        <w:tc>
          <w:tcPr>
            <w:tcW w:w="1458" w:type="dxa"/>
            <w:tcBorders>
              <w:top w:val="nil"/>
              <w:left w:val="single" w:sz="8" w:space="0" w:color="000000"/>
              <w:bottom w:val="single" w:sz="8" w:space="0" w:color="000000"/>
              <w:right w:val="single" w:sz="8" w:space="0" w:color="000000"/>
            </w:tcBorders>
            <w:shd w:val="clear" w:color="auto" w:fill="BFBFBF" w:themeFill="background1" w:themeFillShade="BF"/>
            <w:hideMark/>
          </w:tcPr>
          <w:p w:rsidR="00774C91" w:rsidRPr="000B3E73" w:rsidRDefault="00275D23" w:rsidP="00774C91">
            <w:pPr>
              <w:spacing w:after="0" w:line="240" w:lineRule="auto"/>
              <w:jc w:val="both"/>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prognoza zuż</w:t>
            </w:r>
            <w:r w:rsidR="00774C91" w:rsidRPr="000B3E73">
              <w:rPr>
                <w:rFonts w:ascii="Times New Roman" w:eastAsia="Times New Roman" w:hAnsi="Times New Roman" w:cs="Times New Roman"/>
                <w:b/>
                <w:color w:val="000000"/>
                <w:sz w:val="24"/>
                <w:szCs w:val="24"/>
              </w:rPr>
              <w:t>ycia oleju</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112,84</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120,74</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129,19</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138,24</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147,91</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158,27</w:t>
            </w:r>
          </w:p>
        </w:tc>
      </w:tr>
      <w:tr w:rsidR="00774C91" w:rsidRPr="00774C91" w:rsidTr="009C0203">
        <w:trPr>
          <w:trHeight w:val="1275"/>
        </w:trPr>
        <w:tc>
          <w:tcPr>
            <w:tcW w:w="1458" w:type="dxa"/>
            <w:tcBorders>
              <w:top w:val="nil"/>
              <w:left w:val="single" w:sz="8" w:space="0" w:color="000000"/>
              <w:bottom w:val="single" w:sz="8" w:space="0" w:color="000000"/>
              <w:right w:val="single" w:sz="8" w:space="0" w:color="000000"/>
            </w:tcBorders>
            <w:shd w:val="clear" w:color="auto" w:fill="BFBFBF" w:themeFill="background1" w:themeFillShade="BF"/>
            <w:hideMark/>
          </w:tcPr>
          <w:p w:rsidR="00774C91" w:rsidRPr="000B3E73" w:rsidRDefault="00774C91" w:rsidP="00774C91">
            <w:pPr>
              <w:spacing w:after="0" w:line="240" w:lineRule="auto"/>
              <w:jc w:val="both"/>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prognoza zużycia propanu butanu</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249,95</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267,45</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286,17</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306,20</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327,64</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350,57</w:t>
            </w:r>
          </w:p>
        </w:tc>
      </w:tr>
      <w:tr w:rsidR="00774C91" w:rsidRPr="00774C91" w:rsidTr="009C0203">
        <w:trPr>
          <w:trHeight w:val="2115"/>
        </w:trPr>
        <w:tc>
          <w:tcPr>
            <w:tcW w:w="1458" w:type="dxa"/>
            <w:tcBorders>
              <w:top w:val="nil"/>
              <w:left w:val="single" w:sz="8" w:space="0" w:color="000000"/>
              <w:bottom w:val="single" w:sz="8" w:space="0" w:color="000000"/>
              <w:right w:val="single" w:sz="8" w:space="0" w:color="000000"/>
            </w:tcBorders>
            <w:shd w:val="clear" w:color="auto" w:fill="BFBFBF" w:themeFill="background1" w:themeFillShade="BF"/>
            <w:hideMark/>
          </w:tcPr>
          <w:p w:rsidR="00774C91" w:rsidRPr="000B3E73" w:rsidRDefault="00774C91" w:rsidP="00774C91">
            <w:pPr>
              <w:spacing w:after="0" w:line="240" w:lineRule="auto"/>
              <w:jc w:val="both"/>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lastRenderedPageBreak/>
              <w:t>prognoza zużycia benzyny silnikowej</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12,59</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13,47</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14,41</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15,42</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16,50</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17,66</w:t>
            </w:r>
          </w:p>
        </w:tc>
      </w:tr>
      <w:tr w:rsidR="00774C91" w:rsidRPr="00774C91" w:rsidTr="009C0203">
        <w:trPr>
          <w:trHeight w:val="1650"/>
        </w:trPr>
        <w:tc>
          <w:tcPr>
            <w:tcW w:w="1458" w:type="dxa"/>
            <w:tcBorders>
              <w:top w:val="nil"/>
              <w:left w:val="single" w:sz="8" w:space="0" w:color="000000"/>
              <w:bottom w:val="single" w:sz="8" w:space="0" w:color="000000"/>
              <w:right w:val="single" w:sz="8" w:space="0" w:color="000000"/>
            </w:tcBorders>
            <w:shd w:val="clear" w:color="auto" w:fill="BFBFBF" w:themeFill="background1" w:themeFillShade="BF"/>
            <w:hideMark/>
          </w:tcPr>
          <w:p w:rsidR="00774C91" w:rsidRPr="000B3E73" w:rsidRDefault="00275D23" w:rsidP="00774C91">
            <w:pPr>
              <w:spacing w:after="0" w:line="240" w:lineRule="auto"/>
              <w:jc w:val="both"/>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p</w:t>
            </w:r>
            <w:r w:rsidR="00774C91" w:rsidRPr="000B3E73">
              <w:rPr>
                <w:rFonts w:ascii="Times New Roman" w:eastAsia="Times New Roman" w:hAnsi="Times New Roman" w:cs="Times New Roman"/>
                <w:b/>
                <w:color w:val="000000"/>
                <w:sz w:val="24"/>
                <w:szCs w:val="24"/>
              </w:rPr>
              <w:t>rognozowana emisja CO</w:t>
            </w:r>
            <w:r w:rsidR="00774C91" w:rsidRPr="000B3E73">
              <w:rPr>
                <w:rFonts w:ascii="Times New Roman" w:eastAsia="Times New Roman" w:hAnsi="Times New Roman" w:cs="Times New Roman"/>
                <w:b/>
                <w:color w:val="000000"/>
                <w:sz w:val="24"/>
                <w:szCs w:val="24"/>
                <w:vertAlign w:val="subscript"/>
              </w:rPr>
              <w:t>2</w:t>
            </w:r>
            <w:r w:rsidR="00774C91" w:rsidRPr="000B3E73">
              <w:rPr>
                <w:rFonts w:ascii="Times New Roman" w:eastAsia="Times New Roman" w:hAnsi="Times New Roman" w:cs="Times New Roman"/>
                <w:b/>
                <w:color w:val="000000"/>
                <w:sz w:val="24"/>
                <w:szCs w:val="24"/>
              </w:rPr>
              <w:t xml:space="preserve"> w Mg/ rok</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1657,614</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1810,673</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1937,420</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2073,039</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2218,152</w:t>
            </w:r>
          </w:p>
        </w:tc>
        <w:tc>
          <w:tcPr>
            <w:tcW w:w="1297" w:type="dxa"/>
            <w:tcBorders>
              <w:top w:val="nil"/>
              <w:left w:val="nil"/>
              <w:bottom w:val="single" w:sz="8" w:space="0" w:color="000000"/>
              <w:right w:val="single" w:sz="8" w:space="0" w:color="000000"/>
            </w:tcBorders>
            <w:shd w:val="clear" w:color="auto" w:fill="auto"/>
            <w:hideMark/>
          </w:tcPr>
          <w:p w:rsidR="00774C91" w:rsidRPr="00774C91" w:rsidRDefault="00774C91" w:rsidP="00774C91">
            <w:pPr>
              <w:spacing w:after="0" w:line="240" w:lineRule="auto"/>
              <w:jc w:val="center"/>
              <w:rPr>
                <w:rFonts w:ascii="Times New Roman" w:eastAsia="Times New Roman" w:hAnsi="Times New Roman" w:cs="Times New Roman"/>
                <w:color w:val="000000"/>
                <w:sz w:val="24"/>
                <w:szCs w:val="24"/>
              </w:rPr>
            </w:pPr>
            <w:r w:rsidRPr="00774C91">
              <w:rPr>
                <w:rFonts w:ascii="Times New Roman" w:eastAsia="Times New Roman" w:hAnsi="Times New Roman" w:cs="Times New Roman"/>
                <w:color w:val="000000"/>
                <w:sz w:val="24"/>
                <w:szCs w:val="24"/>
              </w:rPr>
              <w:t>2373,423</w:t>
            </w:r>
          </w:p>
        </w:tc>
      </w:tr>
    </w:tbl>
    <w:p w:rsidR="00275D23" w:rsidRDefault="00275D23" w:rsidP="00980E9C">
      <w:pPr>
        <w:spacing w:line="360" w:lineRule="auto"/>
        <w:jc w:val="both"/>
      </w:pPr>
    </w:p>
    <w:p w:rsidR="00690CC4" w:rsidRPr="00690CC4" w:rsidRDefault="00690CC4" w:rsidP="00980E9C">
      <w:pPr>
        <w:spacing w:line="360" w:lineRule="auto"/>
        <w:jc w:val="both"/>
        <w:rPr>
          <w:rFonts w:ascii="Times New Roman" w:hAnsi="Times New Roman" w:cs="Times New Roman"/>
          <w:b/>
          <w:sz w:val="24"/>
          <w:szCs w:val="24"/>
        </w:rPr>
      </w:pPr>
      <w:r w:rsidRPr="00690CC4">
        <w:rPr>
          <w:rFonts w:ascii="Times New Roman" w:hAnsi="Times New Roman" w:cs="Times New Roman"/>
          <w:b/>
          <w:sz w:val="24"/>
          <w:szCs w:val="24"/>
        </w:rPr>
        <w:t xml:space="preserve">Wykres 15 </w:t>
      </w:r>
    </w:p>
    <w:p w:rsidR="00275D23" w:rsidRDefault="00275D23" w:rsidP="00980E9C">
      <w:pPr>
        <w:spacing w:line="360" w:lineRule="auto"/>
        <w:jc w:val="both"/>
      </w:pPr>
      <w:r>
        <w:rPr>
          <w:noProof/>
        </w:rPr>
        <w:drawing>
          <wp:inline distT="0" distB="0" distL="0" distR="0">
            <wp:extent cx="5486400" cy="3200400"/>
            <wp:effectExtent l="19050" t="0" r="1905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373C2" w:rsidRDefault="00F373C2" w:rsidP="00980E9C">
      <w:pPr>
        <w:spacing w:line="360" w:lineRule="auto"/>
        <w:jc w:val="both"/>
      </w:pPr>
    </w:p>
    <w:p w:rsidR="00F373C2" w:rsidRPr="008927C9" w:rsidRDefault="00F373C2" w:rsidP="00980E9C">
      <w:pPr>
        <w:spacing w:line="360" w:lineRule="auto"/>
        <w:jc w:val="both"/>
        <w:rPr>
          <w:rFonts w:ascii="Times New Roman" w:hAnsi="Times New Roman" w:cs="Times New Roman"/>
          <w:b/>
          <w:sz w:val="24"/>
          <w:szCs w:val="24"/>
        </w:rPr>
      </w:pPr>
      <w:r w:rsidRPr="008927C9">
        <w:rPr>
          <w:rFonts w:ascii="Times New Roman" w:hAnsi="Times New Roman" w:cs="Times New Roman"/>
          <w:b/>
          <w:sz w:val="24"/>
          <w:szCs w:val="24"/>
        </w:rPr>
        <w:t>Gospodarstwa indywidualne</w:t>
      </w:r>
    </w:p>
    <w:p w:rsidR="00D907D9" w:rsidRPr="00520CF3" w:rsidRDefault="00D907D9" w:rsidP="00980E9C">
      <w:pPr>
        <w:spacing w:line="360" w:lineRule="auto"/>
        <w:jc w:val="both"/>
        <w:rPr>
          <w:rFonts w:ascii="Times New Roman" w:hAnsi="Times New Roman" w:cs="Times New Roman"/>
          <w:sz w:val="24"/>
          <w:szCs w:val="24"/>
        </w:rPr>
      </w:pPr>
      <w:r w:rsidRPr="00520CF3">
        <w:rPr>
          <w:rFonts w:ascii="Times New Roman" w:hAnsi="Times New Roman" w:cs="Times New Roman"/>
          <w:sz w:val="24"/>
          <w:szCs w:val="24"/>
        </w:rPr>
        <w:t xml:space="preserve">Głównym źródłem ogrzewania na terenie Miasta i Gminy Jedwabne jest drzewo i odpady drzewne. Jest to szczególne widoczne na terenach wiejskich, gdzie 90% energii cieplnej pochodzi ze spalania tego surowca. Jedynie 10% energii cieplnej pochodzi ze spalania węgla kamiennego i to w okresie  zimowym, przy znacznym spadku temperatury powietrza. </w:t>
      </w:r>
    </w:p>
    <w:p w:rsidR="00D907D9" w:rsidRPr="00520CF3" w:rsidRDefault="00D907D9" w:rsidP="00980E9C">
      <w:pPr>
        <w:spacing w:line="360" w:lineRule="auto"/>
        <w:jc w:val="both"/>
        <w:rPr>
          <w:rFonts w:ascii="Times New Roman" w:hAnsi="Times New Roman" w:cs="Times New Roman"/>
          <w:sz w:val="24"/>
          <w:szCs w:val="24"/>
        </w:rPr>
      </w:pPr>
      <w:r w:rsidRPr="00520CF3">
        <w:rPr>
          <w:rFonts w:ascii="Times New Roman" w:hAnsi="Times New Roman" w:cs="Times New Roman"/>
          <w:sz w:val="24"/>
          <w:szCs w:val="24"/>
        </w:rPr>
        <w:lastRenderedPageBreak/>
        <w:t>Mając jednak na uwadze obszar miasta Jedwabne, gdzie większy odsetek gospodarstw domowych korzysta ze spalania węgla, należy założyć następującą strukturę ogrzewania budynków mieszkalnych:</w:t>
      </w:r>
    </w:p>
    <w:p w:rsidR="00D907D9" w:rsidRPr="00520CF3" w:rsidRDefault="00D907D9" w:rsidP="00980E9C">
      <w:pPr>
        <w:spacing w:line="360" w:lineRule="auto"/>
        <w:jc w:val="both"/>
        <w:rPr>
          <w:rFonts w:ascii="Times New Roman" w:hAnsi="Times New Roman" w:cs="Times New Roman"/>
          <w:sz w:val="24"/>
          <w:szCs w:val="24"/>
        </w:rPr>
      </w:pPr>
      <w:r w:rsidRPr="00520CF3">
        <w:rPr>
          <w:rFonts w:ascii="Times New Roman" w:hAnsi="Times New Roman" w:cs="Times New Roman"/>
          <w:sz w:val="24"/>
          <w:szCs w:val="24"/>
        </w:rPr>
        <w:t>- drewno, jako opał stanowi 80%</w:t>
      </w:r>
    </w:p>
    <w:p w:rsidR="00D907D9" w:rsidRPr="00520CF3" w:rsidRDefault="00D907D9" w:rsidP="00980E9C">
      <w:pPr>
        <w:spacing w:line="360" w:lineRule="auto"/>
        <w:jc w:val="both"/>
        <w:rPr>
          <w:rFonts w:ascii="Times New Roman" w:hAnsi="Times New Roman" w:cs="Times New Roman"/>
          <w:sz w:val="24"/>
          <w:szCs w:val="24"/>
        </w:rPr>
      </w:pPr>
      <w:r w:rsidRPr="00520CF3">
        <w:rPr>
          <w:rFonts w:ascii="Times New Roman" w:hAnsi="Times New Roman" w:cs="Times New Roman"/>
          <w:sz w:val="24"/>
          <w:szCs w:val="24"/>
        </w:rPr>
        <w:t>- węgiel- 20%</w:t>
      </w:r>
    </w:p>
    <w:p w:rsidR="00CF5E9F" w:rsidRDefault="00A556C7" w:rsidP="00980E9C">
      <w:pPr>
        <w:spacing w:line="360" w:lineRule="auto"/>
        <w:jc w:val="both"/>
        <w:rPr>
          <w:rFonts w:ascii="Times New Roman" w:hAnsi="Times New Roman" w:cs="Times New Roman"/>
          <w:sz w:val="24"/>
          <w:szCs w:val="24"/>
        </w:rPr>
      </w:pPr>
      <w:r w:rsidRPr="00520CF3">
        <w:rPr>
          <w:rFonts w:ascii="Times New Roman" w:hAnsi="Times New Roman" w:cs="Times New Roman"/>
          <w:sz w:val="24"/>
          <w:szCs w:val="24"/>
        </w:rPr>
        <w:t>W wyniku przeprowadzonej ankiety, uzyskano</w:t>
      </w:r>
      <w:r w:rsidR="00520CF3">
        <w:rPr>
          <w:rFonts w:ascii="Times New Roman" w:hAnsi="Times New Roman" w:cs="Times New Roman"/>
          <w:sz w:val="24"/>
          <w:szCs w:val="24"/>
        </w:rPr>
        <w:t xml:space="preserve"> informację</w:t>
      </w:r>
      <w:r w:rsidRPr="00520CF3">
        <w:rPr>
          <w:rFonts w:ascii="Times New Roman" w:hAnsi="Times New Roman" w:cs="Times New Roman"/>
          <w:sz w:val="24"/>
          <w:szCs w:val="24"/>
        </w:rPr>
        <w:t xml:space="preserve">, iż na terenie Miasta i Gminy </w:t>
      </w:r>
      <w:r w:rsidR="00CF5E9F">
        <w:rPr>
          <w:rFonts w:ascii="Times New Roman" w:hAnsi="Times New Roman" w:cs="Times New Roman"/>
          <w:sz w:val="24"/>
          <w:szCs w:val="24"/>
        </w:rPr>
        <w:t>ekologiczne systemy ogrzewania posiada:</w:t>
      </w:r>
    </w:p>
    <w:p w:rsidR="00CF5E9F" w:rsidRDefault="00CF5E9F" w:rsidP="00CF5E9F">
      <w:pPr>
        <w:pStyle w:val="Akapitzlist"/>
        <w:numPr>
          <w:ilvl w:val="0"/>
          <w:numId w:val="74"/>
        </w:numPr>
        <w:spacing w:line="360" w:lineRule="auto"/>
        <w:jc w:val="both"/>
        <w:rPr>
          <w:rFonts w:ascii="Times New Roman" w:hAnsi="Times New Roman" w:cs="Times New Roman"/>
          <w:sz w:val="24"/>
          <w:szCs w:val="24"/>
        </w:rPr>
      </w:pPr>
      <w:r w:rsidRPr="00CF5E9F">
        <w:rPr>
          <w:rFonts w:ascii="Times New Roman" w:hAnsi="Times New Roman" w:cs="Times New Roman"/>
          <w:sz w:val="24"/>
          <w:szCs w:val="24"/>
        </w:rPr>
        <w:t xml:space="preserve">13 </w:t>
      </w:r>
      <w:proofErr w:type="spellStart"/>
      <w:r w:rsidRPr="00CF5E9F">
        <w:rPr>
          <w:rFonts w:ascii="Times New Roman" w:hAnsi="Times New Roman" w:cs="Times New Roman"/>
          <w:sz w:val="24"/>
          <w:szCs w:val="24"/>
        </w:rPr>
        <w:t>gospodasrtw</w:t>
      </w:r>
      <w:proofErr w:type="spellEnd"/>
      <w:r w:rsidRPr="00CF5E9F">
        <w:rPr>
          <w:rFonts w:ascii="Times New Roman" w:hAnsi="Times New Roman" w:cs="Times New Roman"/>
          <w:sz w:val="24"/>
          <w:szCs w:val="24"/>
        </w:rPr>
        <w:t xml:space="preserve"> domowych </w:t>
      </w:r>
      <w:r>
        <w:rPr>
          <w:rFonts w:ascii="Times New Roman" w:hAnsi="Times New Roman" w:cs="Times New Roman"/>
          <w:sz w:val="24"/>
          <w:szCs w:val="24"/>
        </w:rPr>
        <w:t>- ogrzewanie olejowe,</w:t>
      </w:r>
    </w:p>
    <w:p w:rsidR="00CF5E9F" w:rsidRDefault="00CF5E9F" w:rsidP="00CF5E9F">
      <w:pPr>
        <w:pStyle w:val="Akapitzlist"/>
        <w:numPr>
          <w:ilvl w:val="0"/>
          <w:numId w:val="74"/>
        </w:numPr>
        <w:spacing w:line="360" w:lineRule="auto"/>
        <w:jc w:val="both"/>
        <w:rPr>
          <w:rFonts w:ascii="Times New Roman" w:hAnsi="Times New Roman" w:cs="Times New Roman"/>
          <w:sz w:val="24"/>
          <w:szCs w:val="24"/>
        </w:rPr>
      </w:pPr>
      <w:r>
        <w:rPr>
          <w:rFonts w:ascii="Times New Roman" w:hAnsi="Times New Roman" w:cs="Times New Roman"/>
          <w:sz w:val="24"/>
          <w:szCs w:val="24"/>
        </w:rPr>
        <w:t>1 gospodarstwo domowe –gaz,</w:t>
      </w:r>
    </w:p>
    <w:p w:rsidR="00CF5E9F" w:rsidRDefault="00CF5E9F" w:rsidP="00CF5E9F">
      <w:pPr>
        <w:pStyle w:val="Akapitzlist"/>
        <w:numPr>
          <w:ilvl w:val="0"/>
          <w:numId w:val="7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gospodarstw domowych – </w:t>
      </w:r>
      <w:proofErr w:type="spellStart"/>
      <w:r>
        <w:rPr>
          <w:rFonts w:ascii="Times New Roman" w:hAnsi="Times New Roman" w:cs="Times New Roman"/>
          <w:sz w:val="24"/>
          <w:szCs w:val="24"/>
        </w:rPr>
        <w:t>ekogroszek</w:t>
      </w:r>
      <w:proofErr w:type="spellEnd"/>
      <w:r>
        <w:rPr>
          <w:rFonts w:ascii="Times New Roman" w:hAnsi="Times New Roman" w:cs="Times New Roman"/>
          <w:sz w:val="24"/>
          <w:szCs w:val="24"/>
        </w:rPr>
        <w:t>,</w:t>
      </w:r>
    </w:p>
    <w:p w:rsidR="00CF5E9F" w:rsidRDefault="00CF5E9F" w:rsidP="00CF5E9F">
      <w:pPr>
        <w:pStyle w:val="Akapitzlist"/>
        <w:numPr>
          <w:ilvl w:val="0"/>
          <w:numId w:val="7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22 gospodarstwa domowe - </w:t>
      </w:r>
      <w:proofErr w:type="spellStart"/>
      <w:r>
        <w:rPr>
          <w:rFonts w:ascii="Times New Roman" w:hAnsi="Times New Roman" w:cs="Times New Roman"/>
          <w:sz w:val="24"/>
          <w:szCs w:val="24"/>
        </w:rPr>
        <w:t>solary</w:t>
      </w:r>
      <w:proofErr w:type="spellEnd"/>
    </w:p>
    <w:p w:rsidR="00690CC4" w:rsidRPr="00CF5E9F" w:rsidRDefault="00690CC4" w:rsidP="00CF5E9F">
      <w:pPr>
        <w:spacing w:line="360" w:lineRule="auto"/>
        <w:jc w:val="both"/>
        <w:rPr>
          <w:rFonts w:ascii="Times New Roman" w:hAnsi="Times New Roman" w:cs="Times New Roman"/>
          <w:sz w:val="24"/>
          <w:szCs w:val="24"/>
        </w:rPr>
      </w:pPr>
      <w:r w:rsidRPr="00CF5E9F">
        <w:rPr>
          <w:rFonts w:ascii="Times New Roman" w:hAnsi="Times New Roman" w:cs="Times New Roman"/>
          <w:sz w:val="24"/>
          <w:szCs w:val="24"/>
        </w:rPr>
        <w:t>Do celów obliczeń założono zużycie ciepła w ilości 250 kWh/ m</w:t>
      </w:r>
      <w:r w:rsidRPr="00CF5E9F">
        <w:rPr>
          <w:rFonts w:ascii="Times New Roman" w:hAnsi="Times New Roman" w:cs="Times New Roman"/>
          <w:sz w:val="24"/>
          <w:szCs w:val="24"/>
          <w:vertAlign w:val="superscript"/>
        </w:rPr>
        <w:t>2</w:t>
      </w:r>
      <w:r w:rsidRPr="00CF5E9F">
        <w:rPr>
          <w:rFonts w:ascii="Times New Roman" w:hAnsi="Times New Roman" w:cs="Times New Roman"/>
          <w:sz w:val="24"/>
          <w:szCs w:val="24"/>
        </w:rPr>
        <w:t>. Zużycie energii w budynkach po grunto</w:t>
      </w:r>
      <w:r w:rsidR="007E2C76" w:rsidRPr="00CF5E9F">
        <w:rPr>
          <w:rFonts w:ascii="Times New Roman" w:hAnsi="Times New Roman" w:cs="Times New Roman"/>
          <w:sz w:val="24"/>
          <w:szCs w:val="24"/>
        </w:rPr>
        <w:t>wnej termomodernizacji wynosi 14</w:t>
      </w:r>
      <w:r w:rsidRPr="00CF5E9F">
        <w:rPr>
          <w:rFonts w:ascii="Times New Roman" w:hAnsi="Times New Roman" w:cs="Times New Roman"/>
          <w:sz w:val="24"/>
          <w:szCs w:val="24"/>
        </w:rPr>
        <w:t>0 kWh/ m</w:t>
      </w:r>
      <w:r w:rsidRPr="00CF5E9F">
        <w:rPr>
          <w:rFonts w:ascii="Times New Roman" w:hAnsi="Times New Roman" w:cs="Times New Roman"/>
          <w:sz w:val="24"/>
          <w:szCs w:val="24"/>
          <w:vertAlign w:val="superscript"/>
        </w:rPr>
        <w:t>2</w:t>
      </w:r>
      <w:r w:rsidRPr="00CF5E9F">
        <w:rPr>
          <w:rFonts w:ascii="Times New Roman" w:hAnsi="Times New Roman" w:cs="Times New Roman"/>
          <w:sz w:val="24"/>
          <w:szCs w:val="24"/>
        </w:rPr>
        <w:t>. W budynkach o dużych stratach energii zapotrzebowanie cieplne wynosi 340 kWh/ m</w:t>
      </w:r>
      <w:r w:rsidRPr="00CF5E9F">
        <w:rPr>
          <w:rFonts w:ascii="Times New Roman" w:hAnsi="Times New Roman" w:cs="Times New Roman"/>
          <w:sz w:val="24"/>
          <w:szCs w:val="24"/>
          <w:vertAlign w:val="superscript"/>
        </w:rPr>
        <w:t>2.</w:t>
      </w:r>
      <w:r w:rsidRPr="00CF5E9F">
        <w:rPr>
          <w:rFonts w:ascii="Times New Roman" w:hAnsi="Times New Roman" w:cs="Times New Roman"/>
          <w:sz w:val="24"/>
          <w:szCs w:val="24"/>
        </w:rPr>
        <w:t>Mając na uwadze fakt, że wiele budynków jest nieremontowanych i istnieją  straty ciepła do ce</w:t>
      </w:r>
      <w:r w:rsidR="00520CF3" w:rsidRPr="00CF5E9F">
        <w:rPr>
          <w:rFonts w:ascii="Times New Roman" w:hAnsi="Times New Roman" w:cs="Times New Roman"/>
          <w:sz w:val="24"/>
          <w:szCs w:val="24"/>
        </w:rPr>
        <w:t>lów obliczeń przyjęto właśnie 25</w:t>
      </w:r>
      <w:r w:rsidRPr="00CF5E9F">
        <w:rPr>
          <w:rFonts w:ascii="Times New Roman" w:hAnsi="Times New Roman" w:cs="Times New Roman"/>
          <w:sz w:val="24"/>
          <w:szCs w:val="24"/>
        </w:rPr>
        <w:t>0 kWh/ m</w:t>
      </w:r>
      <w:r w:rsidRPr="00CF5E9F">
        <w:rPr>
          <w:rFonts w:ascii="Times New Roman" w:hAnsi="Times New Roman" w:cs="Times New Roman"/>
          <w:sz w:val="24"/>
          <w:szCs w:val="24"/>
          <w:vertAlign w:val="superscript"/>
        </w:rPr>
        <w:t>2</w:t>
      </w:r>
      <w:r w:rsidRPr="00CF5E9F">
        <w:rPr>
          <w:rFonts w:ascii="Times New Roman" w:hAnsi="Times New Roman" w:cs="Times New Roman"/>
          <w:sz w:val="24"/>
          <w:szCs w:val="24"/>
        </w:rPr>
        <w:t xml:space="preserve">. </w:t>
      </w:r>
      <w:r w:rsidR="00CF5E9F">
        <w:rPr>
          <w:rFonts w:ascii="Times New Roman" w:hAnsi="Times New Roman" w:cs="Times New Roman"/>
          <w:sz w:val="24"/>
          <w:szCs w:val="24"/>
        </w:rPr>
        <w:t>Ilość mieszkań ogrzewanych tradycyjną metodą wynosi 1556</w:t>
      </w:r>
    </w:p>
    <w:p w:rsidR="00690CC4" w:rsidRPr="00520CF3" w:rsidRDefault="00520CF3" w:rsidP="00980E9C">
      <w:pPr>
        <w:spacing w:line="360" w:lineRule="auto"/>
        <w:jc w:val="both"/>
        <w:rPr>
          <w:rFonts w:ascii="Times New Roman" w:hAnsi="Times New Roman" w:cs="Times New Roman"/>
          <w:b/>
          <w:sz w:val="24"/>
          <w:szCs w:val="24"/>
        </w:rPr>
      </w:pPr>
      <w:r w:rsidRPr="00520CF3">
        <w:rPr>
          <w:rFonts w:ascii="Times New Roman" w:hAnsi="Times New Roman" w:cs="Times New Roman"/>
          <w:b/>
          <w:sz w:val="24"/>
          <w:szCs w:val="24"/>
        </w:rPr>
        <w:t xml:space="preserve">Tabela 29 </w:t>
      </w:r>
      <w:r w:rsidR="00690CC4" w:rsidRPr="00520CF3">
        <w:rPr>
          <w:rFonts w:ascii="Times New Roman" w:hAnsi="Times New Roman" w:cs="Times New Roman"/>
          <w:b/>
          <w:sz w:val="24"/>
          <w:szCs w:val="24"/>
        </w:rPr>
        <w:t>Prognoza zapotrzebowania na energię cieplną na terenie Miasta i Gminy Jedwabne</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5"/>
        <w:gridCol w:w="1092"/>
        <w:gridCol w:w="1092"/>
        <w:gridCol w:w="1092"/>
        <w:gridCol w:w="1092"/>
        <w:gridCol w:w="1092"/>
        <w:gridCol w:w="1092"/>
      </w:tblGrid>
      <w:tr w:rsidR="007E2C76" w:rsidRPr="007E2C76" w:rsidTr="00BE72C0">
        <w:trPr>
          <w:trHeight w:val="525"/>
        </w:trPr>
        <w:tc>
          <w:tcPr>
            <w:tcW w:w="2605" w:type="dxa"/>
            <w:vMerge w:val="restart"/>
            <w:shd w:val="clear" w:color="auto" w:fill="D9D9D9" w:themeFill="background1" w:themeFillShade="D9"/>
            <w:hideMark/>
          </w:tcPr>
          <w:p w:rsidR="007E2C76" w:rsidRPr="007E2C76" w:rsidRDefault="007E2C76" w:rsidP="007E2C76">
            <w:pPr>
              <w:spacing w:after="0" w:line="240" w:lineRule="auto"/>
              <w:jc w:val="center"/>
              <w:rPr>
                <w:rFonts w:ascii="Times New Roman" w:eastAsia="Times New Roman" w:hAnsi="Times New Roman" w:cs="Times New Roman"/>
                <w:color w:val="000000"/>
              </w:rPr>
            </w:pPr>
            <w:r w:rsidRPr="007E2C76">
              <w:rPr>
                <w:rFonts w:ascii="Times New Roman" w:eastAsia="Times New Roman" w:hAnsi="Times New Roman" w:cs="Times New Roman"/>
                <w:color w:val="000000"/>
              </w:rPr>
              <w:t> </w:t>
            </w:r>
          </w:p>
        </w:tc>
        <w:tc>
          <w:tcPr>
            <w:tcW w:w="6552" w:type="dxa"/>
            <w:gridSpan w:val="6"/>
            <w:shd w:val="clear" w:color="auto" w:fill="D9D9D9" w:themeFill="background1" w:themeFillShade="D9"/>
            <w:hideMark/>
          </w:tcPr>
          <w:p w:rsidR="007E2C76" w:rsidRPr="007E2C76" w:rsidRDefault="007E2C76" w:rsidP="007E2C76">
            <w:pPr>
              <w:spacing w:after="0" w:line="240" w:lineRule="auto"/>
              <w:jc w:val="center"/>
              <w:rPr>
                <w:rFonts w:ascii="Times New Roman" w:eastAsia="Times New Roman" w:hAnsi="Times New Roman" w:cs="Times New Roman"/>
                <w:b/>
                <w:bCs/>
                <w:color w:val="000000"/>
              </w:rPr>
            </w:pPr>
            <w:r w:rsidRPr="007E2C76">
              <w:rPr>
                <w:rFonts w:ascii="Times New Roman" w:eastAsia="Times New Roman" w:hAnsi="Times New Roman" w:cs="Times New Roman"/>
                <w:b/>
                <w:bCs/>
                <w:color w:val="000000"/>
              </w:rPr>
              <w:t>lata</w:t>
            </w:r>
          </w:p>
        </w:tc>
      </w:tr>
      <w:tr w:rsidR="007E2C76" w:rsidRPr="007E2C76" w:rsidTr="00BE72C0">
        <w:trPr>
          <w:trHeight w:val="300"/>
        </w:trPr>
        <w:tc>
          <w:tcPr>
            <w:tcW w:w="2605" w:type="dxa"/>
            <w:vMerge/>
            <w:shd w:val="clear" w:color="auto" w:fill="D9D9D9" w:themeFill="background1" w:themeFillShade="D9"/>
            <w:vAlign w:val="center"/>
            <w:hideMark/>
          </w:tcPr>
          <w:p w:rsidR="007E2C76" w:rsidRPr="007E2C76" w:rsidRDefault="007E2C76" w:rsidP="007E2C76">
            <w:pPr>
              <w:spacing w:after="0" w:line="240" w:lineRule="auto"/>
              <w:rPr>
                <w:rFonts w:ascii="Times New Roman" w:eastAsia="Times New Roman" w:hAnsi="Times New Roman" w:cs="Times New Roman"/>
                <w:color w:val="000000"/>
              </w:rPr>
            </w:pPr>
          </w:p>
        </w:tc>
        <w:tc>
          <w:tcPr>
            <w:tcW w:w="1092" w:type="dxa"/>
            <w:shd w:val="clear" w:color="auto" w:fill="D9D9D9" w:themeFill="background1" w:themeFillShade="D9"/>
            <w:hideMark/>
          </w:tcPr>
          <w:p w:rsidR="007E2C76" w:rsidRPr="007E2C76" w:rsidRDefault="007E2C76" w:rsidP="007E2C76">
            <w:pPr>
              <w:spacing w:after="0" w:line="240" w:lineRule="auto"/>
              <w:jc w:val="center"/>
              <w:rPr>
                <w:rFonts w:ascii="Times New Roman" w:eastAsia="Times New Roman" w:hAnsi="Times New Roman" w:cs="Times New Roman"/>
                <w:b/>
                <w:bCs/>
                <w:color w:val="000000"/>
              </w:rPr>
            </w:pPr>
            <w:r w:rsidRPr="007E2C76">
              <w:rPr>
                <w:rFonts w:ascii="Times New Roman" w:eastAsia="Times New Roman" w:hAnsi="Times New Roman" w:cs="Times New Roman"/>
                <w:b/>
                <w:bCs/>
                <w:color w:val="000000"/>
              </w:rPr>
              <w:t>2015</w:t>
            </w:r>
          </w:p>
        </w:tc>
        <w:tc>
          <w:tcPr>
            <w:tcW w:w="1092" w:type="dxa"/>
            <w:shd w:val="clear" w:color="auto" w:fill="D9D9D9" w:themeFill="background1" w:themeFillShade="D9"/>
            <w:hideMark/>
          </w:tcPr>
          <w:p w:rsidR="007E2C76" w:rsidRPr="007E2C76" w:rsidRDefault="007E2C76" w:rsidP="007E2C76">
            <w:pPr>
              <w:spacing w:after="0" w:line="240" w:lineRule="auto"/>
              <w:jc w:val="center"/>
              <w:rPr>
                <w:rFonts w:ascii="Times New Roman" w:eastAsia="Times New Roman" w:hAnsi="Times New Roman" w:cs="Times New Roman"/>
                <w:b/>
                <w:bCs/>
                <w:color w:val="000000"/>
              </w:rPr>
            </w:pPr>
            <w:r w:rsidRPr="007E2C76">
              <w:rPr>
                <w:rFonts w:ascii="Times New Roman" w:eastAsia="Times New Roman" w:hAnsi="Times New Roman" w:cs="Times New Roman"/>
                <w:b/>
                <w:bCs/>
                <w:color w:val="000000"/>
              </w:rPr>
              <w:t>2016</w:t>
            </w:r>
          </w:p>
        </w:tc>
        <w:tc>
          <w:tcPr>
            <w:tcW w:w="1092" w:type="dxa"/>
            <w:shd w:val="clear" w:color="auto" w:fill="D9D9D9" w:themeFill="background1" w:themeFillShade="D9"/>
            <w:hideMark/>
          </w:tcPr>
          <w:p w:rsidR="007E2C76" w:rsidRPr="007E2C76" w:rsidRDefault="007E2C76" w:rsidP="007E2C76">
            <w:pPr>
              <w:spacing w:after="0" w:line="240" w:lineRule="auto"/>
              <w:jc w:val="center"/>
              <w:rPr>
                <w:rFonts w:ascii="Times New Roman" w:eastAsia="Times New Roman" w:hAnsi="Times New Roman" w:cs="Times New Roman"/>
                <w:b/>
                <w:bCs/>
                <w:color w:val="000000"/>
              </w:rPr>
            </w:pPr>
            <w:r w:rsidRPr="007E2C76">
              <w:rPr>
                <w:rFonts w:ascii="Times New Roman" w:eastAsia="Times New Roman" w:hAnsi="Times New Roman" w:cs="Times New Roman"/>
                <w:b/>
                <w:bCs/>
                <w:color w:val="000000"/>
              </w:rPr>
              <w:t>2017</w:t>
            </w:r>
          </w:p>
        </w:tc>
        <w:tc>
          <w:tcPr>
            <w:tcW w:w="1092" w:type="dxa"/>
            <w:shd w:val="clear" w:color="auto" w:fill="D9D9D9" w:themeFill="background1" w:themeFillShade="D9"/>
            <w:hideMark/>
          </w:tcPr>
          <w:p w:rsidR="007E2C76" w:rsidRPr="007E2C76" w:rsidRDefault="007E2C76" w:rsidP="007E2C76">
            <w:pPr>
              <w:spacing w:after="0" w:line="240" w:lineRule="auto"/>
              <w:jc w:val="center"/>
              <w:rPr>
                <w:rFonts w:ascii="Times New Roman" w:eastAsia="Times New Roman" w:hAnsi="Times New Roman" w:cs="Times New Roman"/>
                <w:b/>
                <w:bCs/>
                <w:color w:val="000000"/>
              </w:rPr>
            </w:pPr>
            <w:r w:rsidRPr="007E2C76">
              <w:rPr>
                <w:rFonts w:ascii="Times New Roman" w:eastAsia="Times New Roman" w:hAnsi="Times New Roman" w:cs="Times New Roman"/>
                <w:b/>
                <w:bCs/>
                <w:color w:val="000000"/>
              </w:rPr>
              <w:t>2018</w:t>
            </w:r>
          </w:p>
        </w:tc>
        <w:tc>
          <w:tcPr>
            <w:tcW w:w="1092" w:type="dxa"/>
            <w:shd w:val="clear" w:color="auto" w:fill="D9D9D9" w:themeFill="background1" w:themeFillShade="D9"/>
            <w:hideMark/>
          </w:tcPr>
          <w:p w:rsidR="007E2C76" w:rsidRPr="007E2C76" w:rsidRDefault="007E2C76" w:rsidP="007E2C76">
            <w:pPr>
              <w:spacing w:after="0" w:line="240" w:lineRule="auto"/>
              <w:jc w:val="center"/>
              <w:rPr>
                <w:rFonts w:ascii="Times New Roman" w:eastAsia="Times New Roman" w:hAnsi="Times New Roman" w:cs="Times New Roman"/>
                <w:b/>
                <w:bCs/>
                <w:color w:val="000000"/>
              </w:rPr>
            </w:pPr>
            <w:r w:rsidRPr="007E2C76">
              <w:rPr>
                <w:rFonts w:ascii="Times New Roman" w:eastAsia="Times New Roman" w:hAnsi="Times New Roman" w:cs="Times New Roman"/>
                <w:b/>
                <w:bCs/>
                <w:color w:val="000000"/>
              </w:rPr>
              <w:t>2019</w:t>
            </w:r>
          </w:p>
        </w:tc>
        <w:tc>
          <w:tcPr>
            <w:tcW w:w="1092" w:type="dxa"/>
            <w:shd w:val="clear" w:color="auto" w:fill="D9D9D9" w:themeFill="background1" w:themeFillShade="D9"/>
            <w:hideMark/>
          </w:tcPr>
          <w:p w:rsidR="007E2C76" w:rsidRPr="007E2C76" w:rsidRDefault="007E2C76" w:rsidP="007E2C76">
            <w:pPr>
              <w:spacing w:after="0" w:line="240" w:lineRule="auto"/>
              <w:jc w:val="center"/>
              <w:rPr>
                <w:rFonts w:ascii="Times New Roman" w:eastAsia="Times New Roman" w:hAnsi="Times New Roman" w:cs="Times New Roman"/>
                <w:b/>
                <w:bCs/>
                <w:color w:val="000000"/>
              </w:rPr>
            </w:pPr>
            <w:r w:rsidRPr="007E2C76">
              <w:rPr>
                <w:rFonts w:ascii="Times New Roman" w:eastAsia="Times New Roman" w:hAnsi="Times New Roman" w:cs="Times New Roman"/>
                <w:b/>
                <w:bCs/>
                <w:color w:val="000000"/>
              </w:rPr>
              <w:t>2020</w:t>
            </w:r>
          </w:p>
        </w:tc>
      </w:tr>
      <w:tr w:rsidR="00542FAF" w:rsidRPr="007E2C76" w:rsidTr="00BE72C0">
        <w:trPr>
          <w:trHeight w:val="1535"/>
        </w:trPr>
        <w:tc>
          <w:tcPr>
            <w:tcW w:w="2605" w:type="dxa"/>
            <w:shd w:val="clear" w:color="auto" w:fill="auto"/>
            <w:hideMark/>
          </w:tcPr>
          <w:p w:rsidR="00542FAF" w:rsidRPr="007E2C76" w:rsidRDefault="00542FAF" w:rsidP="007E2C7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Ilość mieszkań na terenie Miasta i G</w:t>
            </w:r>
            <w:r w:rsidRPr="007E2C76">
              <w:rPr>
                <w:rFonts w:ascii="Times New Roman" w:eastAsia="Times New Roman" w:hAnsi="Times New Roman" w:cs="Times New Roman"/>
                <w:b/>
                <w:bCs/>
                <w:color w:val="000000"/>
              </w:rPr>
              <w:t>miny</w:t>
            </w:r>
          </w:p>
        </w:tc>
        <w:tc>
          <w:tcPr>
            <w:tcW w:w="1092" w:type="dxa"/>
            <w:shd w:val="clear" w:color="auto" w:fill="auto"/>
            <w:vAlign w:val="bottom"/>
            <w:hideMark/>
          </w:tcPr>
          <w:p w:rsidR="00542FAF" w:rsidRPr="00BE72C0" w:rsidRDefault="00542FAF">
            <w:pPr>
              <w:jc w:val="right"/>
              <w:rPr>
                <w:rFonts w:ascii="Times New Roman" w:hAnsi="Times New Roman" w:cs="Times New Roman"/>
                <w:color w:val="000000"/>
              </w:rPr>
            </w:pPr>
            <w:r w:rsidRPr="00BE72C0">
              <w:rPr>
                <w:rFonts w:ascii="Times New Roman" w:hAnsi="Times New Roman" w:cs="Times New Roman"/>
                <w:color w:val="000000"/>
              </w:rPr>
              <w:t>1564</w:t>
            </w:r>
          </w:p>
        </w:tc>
        <w:tc>
          <w:tcPr>
            <w:tcW w:w="1092" w:type="dxa"/>
            <w:shd w:val="clear" w:color="auto" w:fill="auto"/>
            <w:vAlign w:val="bottom"/>
            <w:hideMark/>
          </w:tcPr>
          <w:p w:rsidR="00542FAF" w:rsidRPr="00BE72C0" w:rsidRDefault="00542FAF">
            <w:pPr>
              <w:jc w:val="right"/>
              <w:rPr>
                <w:rFonts w:ascii="Times New Roman" w:hAnsi="Times New Roman" w:cs="Times New Roman"/>
                <w:color w:val="000000"/>
              </w:rPr>
            </w:pPr>
            <w:r w:rsidRPr="00BE72C0">
              <w:rPr>
                <w:rFonts w:ascii="Times New Roman" w:hAnsi="Times New Roman" w:cs="Times New Roman"/>
                <w:color w:val="000000"/>
              </w:rPr>
              <w:t>1572</w:t>
            </w:r>
          </w:p>
        </w:tc>
        <w:tc>
          <w:tcPr>
            <w:tcW w:w="1092" w:type="dxa"/>
            <w:shd w:val="clear" w:color="auto" w:fill="auto"/>
            <w:vAlign w:val="bottom"/>
            <w:hideMark/>
          </w:tcPr>
          <w:p w:rsidR="00542FAF" w:rsidRPr="00BE72C0" w:rsidRDefault="00542FAF">
            <w:pPr>
              <w:jc w:val="right"/>
              <w:rPr>
                <w:rFonts w:ascii="Times New Roman" w:hAnsi="Times New Roman" w:cs="Times New Roman"/>
                <w:color w:val="000000"/>
              </w:rPr>
            </w:pPr>
            <w:r w:rsidRPr="00BE72C0">
              <w:rPr>
                <w:rFonts w:ascii="Times New Roman" w:hAnsi="Times New Roman" w:cs="Times New Roman"/>
                <w:color w:val="000000"/>
              </w:rPr>
              <w:t>1579</w:t>
            </w:r>
          </w:p>
        </w:tc>
        <w:tc>
          <w:tcPr>
            <w:tcW w:w="1092" w:type="dxa"/>
            <w:shd w:val="clear" w:color="auto" w:fill="auto"/>
            <w:vAlign w:val="bottom"/>
            <w:hideMark/>
          </w:tcPr>
          <w:p w:rsidR="00542FAF" w:rsidRPr="00BE72C0" w:rsidRDefault="00542FAF">
            <w:pPr>
              <w:jc w:val="right"/>
              <w:rPr>
                <w:rFonts w:ascii="Times New Roman" w:hAnsi="Times New Roman" w:cs="Times New Roman"/>
                <w:color w:val="000000"/>
              </w:rPr>
            </w:pPr>
            <w:r w:rsidRPr="00BE72C0">
              <w:rPr>
                <w:rFonts w:ascii="Times New Roman" w:hAnsi="Times New Roman" w:cs="Times New Roman"/>
                <w:color w:val="000000"/>
              </w:rPr>
              <w:t>1587</w:t>
            </w:r>
          </w:p>
        </w:tc>
        <w:tc>
          <w:tcPr>
            <w:tcW w:w="1092" w:type="dxa"/>
            <w:shd w:val="clear" w:color="auto" w:fill="auto"/>
            <w:vAlign w:val="bottom"/>
            <w:hideMark/>
          </w:tcPr>
          <w:p w:rsidR="00542FAF" w:rsidRPr="00BE72C0" w:rsidRDefault="00542FAF">
            <w:pPr>
              <w:jc w:val="right"/>
              <w:rPr>
                <w:rFonts w:ascii="Times New Roman" w:hAnsi="Times New Roman" w:cs="Times New Roman"/>
                <w:color w:val="000000"/>
              </w:rPr>
            </w:pPr>
            <w:r w:rsidRPr="00BE72C0">
              <w:rPr>
                <w:rFonts w:ascii="Times New Roman" w:hAnsi="Times New Roman" w:cs="Times New Roman"/>
                <w:color w:val="000000"/>
              </w:rPr>
              <w:t>1595</w:t>
            </w:r>
          </w:p>
        </w:tc>
        <w:tc>
          <w:tcPr>
            <w:tcW w:w="1092" w:type="dxa"/>
            <w:shd w:val="clear" w:color="auto" w:fill="auto"/>
            <w:vAlign w:val="bottom"/>
            <w:hideMark/>
          </w:tcPr>
          <w:p w:rsidR="00542FAF" w:rsidRPr="00BE72C0" w:rsidRDefault="00542FAF">
            <w:pPr>
              <w:jc w:val="right"/>
              <w:rPr>
                <w:rFonts w:ascii="Times New Roman" w:hAnsi="Times New Roman" w:cs="Times New Roman"/>
                <w:color w:val="000000"/>
              </w:rPr>
            </w:pPr>
            <w:r w:rsidRPr="00BE72C0">
              <w:rPr>
                <w:rFonts w:ascii="Times New Roman" w:hAnsi="Times New Roman" w:cs="Times New Roman"/>
                <w:color w:val="000000"/>
              </w:rPr>
              <w:t>1603</w:t>
            </w:r>
          </w:p>
        </w:tc>
      </w:tr>
      <w:tr w:rsidR="00542FAF" w:rsidRPr="007E2C76" w:rsidTr="00BE72C0">
        <w:trPr>
          <w:trHeight w:val="1095"/>
        </w:trPr>
        <w:tc>
          <w:tcPr>
            <w:tcW w:w="2605" w:type="dxa"/>
            <w:shd w:val="clear" w:color="auto" w:fill="auto"/>
            <w:hideMark/>
          </w:tcPr>
          <w:p w:rsidR="00542FAF" w:rsidRPr="007E2C76" w:rsidRDefault="00542FAF" w:rsidP="007E2C76">
            <w:pPr>
              <w:spacing w:after="0" w:line="240" w:lineRule="auto"/>
              <w:jc w:val="center"/>
              <w:rPr>
                <w:rFonts w:ascii="Times New Roman" w:eastAsia="Times New Roman" w:hAnsi="Times New Roman" w:cs="Times New Roman"/>
                <w:b/>
                <w:bCs/>
                <w:color w:val="000000"/>
              </w:rPr>
            </w:pPr>
            <w:r w:rsidRPr="007E2C76">
              <w:rPr>
                <w:rFonts w:ascii="Times New Roman" w:eastAsia="Times New Roman" w:hAnsi="Times New Roman" w:cs="Times New Roman"/>
                <w:b/>
                <w:bCs/>
                <w:color w:val="000000"/>
              </w:rPr>
              <w:t>Ilość m</w:t>
            </w:r>
            <w:r w:rsidRPr="007E2C76">
              <w:rPr>
                <w:rFonts w:ascii="Times New Roman" w:eastAsia="Times New Roman" w:hAnsi="Times New Roman" w:cs="Times New Roman"/>
                <w:b/>
                <w:bCs/>
                <w:color w:val="000000"/>
                <w:vertAlign w:val="superscript"/>
              </w:rPr>
              <w:t xml:space="preserve">2 </w:t>
            </w:r>
            <w:r>
              <w:rPr>
                <w:rFonts w:ascii="Times New Roman" w:eastAsia="Times New Roman" w:hAnsi="Times New Roman" w:cs="Times New Roman"/>
                <w:b/>
                <w:bCs/>
                <w:color w:val="000000"/>
              </w:rPr>
              <w:t>mieszkań na terenie Miasta i G</w:t>
            </w:r>
            <w:r w:rsidRPr="007E2C76">
              <w:rPr>
                <w:rFonts w:ascii="Times New Roman" w:eastAsia="Times New Roman" w:hAnsi="Times New Roman" w:cs="Times New Roman"/>
                <w:b/>
                <w:bCs/>
                <w:color w:val="000000"/>
              </w:rPr>
              <w:t>miny</w:t>
            </w:r>
          </w:p>
        </w:tc>
        <w:tc>
          <w:tcPr>
            <w:tcW w:w="1092" w:type="dxa"/>
            <w:shd w:val="clear" w:color="auto" w:fill="auto"/>
            <w:vAlign w:val="bottom"/>
            <w:hideMark/>
          </w:tcPr>
          <w:p w:rsidR="00542FAF" w:rsidRPr="00BE72C0" w:rsidRDefault="00542FAF">
            <w:pPr>
              <w:jc w:val="right"/>
              <w:rPr>
                <w:rFonts w:ascii="Times New Roman" w:hAnsi="Times New Roman" w:cs="Times New Roman"/>
                <w:color w:val="000000"/>
              </w:rPr>
            </w:pPr>
            <w:r w:rsidRPr="00BE72C0">
              <w:rPr>
                <w:rFonts w:ascii="Times New Roman" w:hAnsi="Times New Roman" w:cs="Times New Roman"/>
                <w:color w:val="000000"/>
              </w:rPr>
              <w:t>142013</w:t>
            </w:r>
          </w:p>
        </w:tc>
        <w:tc>
          <w:tcPr>
            <w:tcW w:w="1092" w:type="dxa"/>
            <w:shd w:val="clear" w:color="auto" w:fill="auto"/>
            <w:vAlign w:val="bottom"/>
            <w:hideMark/>
          </w:tcPr>
          <w:p w:rsidR="00542FAF" w:rsidRPr="00BE72C0" w:rsidRDefault="00542FAF">
            <w:pPr>
              <w:jc w:val="right"/>
              <w:rPr>
                <w:rFonts w:ascii="Times New Roman" w:hAnsi="Times New Roman" w:cs="Times New Roman"/>
                <w:color w:val="000000"/>
              </w:rPr>
            </w:pPr>
            <w:r w:rsidRPr="00BE72C0">
              <w:rPr>
                <w:rFonts w:ascii="Times New Roman" w:hAnsi="Times New Roman" w:cs="Times New Roman"/>
                <w:color w:val="000000"/>
              </w:rPr>
              <w:t>142723</w:t>
            </w:r>
          </w:p>
        </w:tc>
        <w:tc>
          <w:tcPr>
            <w:tcW w:w="1092" w:type="dxa"/>
            <w:shd w:val="clear" w:color="auto" w:fill="auto"/>
            <w:vAlign w:val="bottom"/>
            <w:hideMark/>
          </w:tcPr>
          <w:p w:rsidR="00542FAF" w:rsidRPr="00BE72C0" w:rsidRDefault="00542FAF">
            <w:pPr>
              <w:jc w:val="right"/>
              <w:rPr>
                <w:rFonts w:ascii="Times New Roman" w:hAnsi="Times New Roman" w:cs="Times New Roman"/>
                <w:color w:val="000000"/>
              </w:rPr>
            </w:pPr>
            <w:r w:rsidRPr="00BE72C0">
              <w:rPr>
                <w:rFonts w:ascii="Times New Roman" w:hAnsi="Times New Roman" w:cs="Times New Roman"/>
                <w:color w:val="000000"/>
              </w:rPr>
              <w:t>143436</w:t>
            </w:r>
          </w:p>
        </w:tc>
        <w:tc>
          <w:tcPr>
            <w:tcW w:w="1092" w:type="dxa"/>
            <w:shd w:val="clear" w:color="auto" w:fill="auto"/>
            <w:vAlign w:val="bottom"/>
            <w:hideMark/>
          </w:tcPr>
          <w:p w:rsidR="00542FAF" w:rsidRPr="00BE72C0" w:rsidRDefault="00542FAF">
            <w:pPr>
              <w:jc w:val="right"/>
              <w:rPr>
                <w:rFonts w:ascii="Times New Roman" w:hAnsi="Times New Roman" w:cs="Times New Roman"/>
                <w:color w:val="000000"/>
              </w:rPr>
            </w:pPr>
            <w:r w:rsidRPr="00BE72C0">
              <w:rPr>
                <w:rFonts w:ascii="Times New Roman" w:hAnsi="Times New Roman" w:cs="Times New Roman"/>
                <w:color w:val="000000"/>
              </w:rPr>
              <w:t>144153</w:t>
            </w:r>
          </w:p>
        </w:tc>
        <w:tc>
          <w:tcPr>
            <w:tcW w:w="1092" w:type="dxa"/>
            <w:shd w:val="clear" w:color="auto" w:fill="auto"/>
            <w:vAlign w:val="bottom"/>
            <w:hideMark/>
          </w:tcPr>
          <w:p w:rsidR="00542FAF" w:rsidRPr="00BE72C0" w:rsidRDefault="00542FAF">
            <w:pPr>
              <w:jc w:val="right"/>
              <w:rPr>
                <w:rFonts w:ascii="Times New Roman" w:hAnsi="Times New Roman" w:cs="Times New Roman"/>
                <w:color w:val="000000"/>
              </w:rPr>
            </w:pPr>
            <w:r w:rsidRPr="00BE72C0">
              <w:rPr>
                <w:rFonts w:ascii="Times New Roman" w:hAnsi="Times New Roman" w:cs="Times New Roman"/>
                <w:color w:val="000000"/>
              </w:rPr>
              <w:t>144874</w:t>
            </w:r>
          </w:p>
        </w:tc>
        <w:tc>
          <w:tcPr>
            <w:tcW w:w="1092" w:type="dxa"/>
            <w:shd w:val="clear" w:color="auto" w:fill="auto"/>
            <w:vAlign w:val="bottom"/>
            <w:hideMark/>
          </w:tcPr>
          <w:p w:rsidR="00542FAF" w:rsidRPr="00BE72C0" w:rsidRDefault="00542FAF">
            <w:pPr>
              <w:jc w:val="right"/>
              <w:rPr>
                <w:rFonts w:ascii="Times New Roman" w:hAnsi="Times New Roman" w:cs="Times New Roman"/>
                <w:color w:val="000000"/>
              </w:rPr>
            </w:pPr>
            <w:r w:rsidRPr="00BE72C0">
              <w:rPr>
                <w:rFonts w:ascii="Times New Roman" w:hAnsi="Times New Roman" w:cs="Times New Roman"/>
                <w:color w:val="000000"/>
              </w:rPr>
              <w:t>145599</w:t>
            </w:r>
          </w:p>
        </w:tc>
      </w:tr>
      <w:tr w:rsidR="00BE72C0" w:rsidRPr="007E2C76" w:rsidTr="00BE72C0">
        <w:trPr>
          <w:trHeight w:val="285"/>
        </w:trPr>
        <w:tc>
          <w:tcPr>
            <w:tcW w:w="2605" w:type="dxa"/>
            <w:shd w:val="clear" w:color="auto" w:fill="auto"/>
            <w:noWrap/>
            <w:vAlign w:val="bottom"/>
            <w:hideMark/>
          </w:tcPr>
          <w:p w:rsidR="00BE72C0" w:rsidRPr="007E2C76" w:rsidRDefault="00BE72C0" w:rsidP="007E2C76">
            <w:pPr>
              <w:spacing w:after="0" w:line="240" w:lineRule="auto"/>
              <w:rPr>
                <w:rFonts w:ascii="Times New Roman" w:eastAsia="Times New Roman" w:hAnsi="Times New Roman" w:cs="Times New Roman"/>
                <w:b/>
                <w:color w:val="000000"/>
              </w:rPr>
            </w:pPr>
            <w:r w:rsidRPr="007E2C76">
              <w:rPr>
                <w:rFonts w:ascii="Times New Roman" w:eastAsia="Times New Roman" w:hAnsi="Times New Roman" w:cs="Times New Roman"/>
                <w:b/>
                <w:color w:val="000000"/>
              </w:rPr>
              <w:t xml:space="preserve">Zapotrzebowanie na energię </w:t>
            </w:r>
            <w:proofErr w:type="spellStart"/>
            <w:r w:rsidRPr="00520CF3">
              <w:rPr>
                <w:rFonts w:ascii="Times New Roman" w:eastAsia="Times New Roman" w:hAnsi="Times New Roman" w:cs="Times New Roman"/>
                <w:b/>
                <w:color w:val="000000"/>
              </w:rPr>
              <w:t>cieplnąw</w:t>
            </w:r>
            <w:proofErr w:type="spellEnd"/>
            <w:r w:rsidRPr="00520CF3">
              <w:rPr>
                <w:rFonts w:ascii="Times New Roman" w:eastAsia="Times New Roman" w:hAnsi="Times New Roman" w:cs="Times New Roman"/>
                <w:b/>
                <w:color w:val="000000"/>
              </w:rPr>
              <w:t xml:space="preserve"> kWh/ rok</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35503250</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35680750</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35859250</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36038500</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36218750</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36399750</w:t>
            </w:r>
          </w:p>
        </w:tc>
      </w:tr>
      <w:tr w:rsidR="00BE72C0" w:rsidRPr="007E2C76" w:rsidTr="00BE72C0">
        <w:trPr>
          <w:trHeight w:val="285"/>
        </w:trPr>
        <w:tc>
          <w:tcPr>
            <w:tcW w:w="2605" w:type="dxa"/>
            <w:shd w:val="clear" w:color="auto" w:fill="auto"/>
            <w:noWrap/>
            <w:vAlign w:val="bottom"/>
            <w:hideMark/>
          </w:tcPr>
          <w:p w:rsidR="00BE72C0" w:rsidRPr="00520CF3" w:rsidRDefault="00BE72C0" w:rsidP="007E2C76">
            <w:pPr>
              <w:spacing w:after="0" w:line="240" w:lineRule="auto"/>
              <w:rPr>
                <w:rFonts w:ascii="Times New Roman" w:eastAsia="Times New Roman" w:hAnsi="Times New Roman" w:cs="Times New Roman"/>
                <w:b/>
                <w:color w:val="000000"/>
              </w:rPr>
            </w:pPr>
            <w:r w:rsidRPr="007E2C76">
              <w:rPr>
                <w:rFonts w:ascii="Times New Roman" w:eastAsia="Times New Roman" w:hAnsi="Times New Roman" w:cs="Times New Roman"/>
                <w:b/>
                <w:color w:val="000000"/>
              </w:rPr>
              <w:t xml:space="preserve">Zapotrzebowanie na energię </w:t>
            </w:r>
            <w:r w:rsidRPr="00520CF3">
              <w:rPr>
                <w:rFonts w:ascii="Times New Roman" w:eastAsia="Times New Roman" w:hAnsi="Times New Roman" w:cs="Times New Roman"/>
                <w:b/>
                <w:color w:val="000000"/>
              </w:rPr>
              <w:t>cieplną w GJ/ rok</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127811,7</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128450,7</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129093,3</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129738,6</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130387,5</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131039,1</w:t>
            </w:r>
          </w:p>
        </w:tc>
      </w:tr>
      <w:tr w:rsidR="00BE72C0" w:rsidRPr="007E2C76" w:rsidTr="00BE72C0">
        <w:trPr>
          <w:trHeight w:val="285"/>
        </w:trPr>
        <w:tc>
          <w:tcPr>
            <w:tcW w:w="2605" w:type="dxa"/>
            <w:shd w:val="clear" w:color="auto" w:fill="auto"/>
            <w:noWrap/>
            <w:vAlign w:val="bottom"/>
            <w:hideMark/>
          </w:tcPr>
          <w:p w:rsidR="00BE72C0" w:rsidRPr="00520CF3" w:rsidRDefault="00BE72C0" w:rsidP="007E2C76">
            <w:pPr>
              <w:spacing w:after="0" w:line="240" w:lineRule="auto"/>
              <w:rPr>
                <w:rFonts w:ascii="Times New Roman" w:eastAsia="Times New Roman" w:hAnsi="Times New Roman" w:cs="Times New Roman"/>
                <w:b/>
                <w:color w:val="000000"/>
              </w:rPr>
            </w:pPr>
            <w:r w:rsidRPr="00520CF3">
              <w:rPr>
                <w:rFonts w:ascii="Times New Roman" w:eastAsia="Times New Roman" w:hAnsi="Times New Roman" w:cs="Times New Roman"/>
                <w:b/>
                <w:color w:val="000000"/>
              </w:rPr>
              <w:lastRenderedPageBreak/>
              <w:t>Energia pochodząca ze spalania drewna w GJ/ rok</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102249,4</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102760,6</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103274,6</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103790,9</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104310</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104831,3</w:t>
            </w:r>
          </w:p>
        </w:tc>
      </w:tr>
      <w:tr w:rsidR="00BE72C0" w:rsidRPr="007E2C76" w:rsidTr="00BE72C0">
        <w:trPr>
          <w:trHeight w:val="285"/>
        </w:trPr>
        <w:tc>
          <w:tcPr>
            <w:tcW w:w="2605" w:type="dxa"/>
            <w:shd w:val="clear" w:color="auto" w:fill="auto"/>
            <w:noWrap/>
            <w:vAlign w:val="bottom"/>
            <w:hideMark/>
          </w:tcPr>
          <w:p w:rsidR="00BE72C0" w:rsidRPr="00520CF3" w:rsidRDefault="00BE72C0" w:rsidP="00520CF3">
            <w:pPr>
              <w:spacing w:after="0" w:line="240" w:lineRule="auto"/>
              <w:rPr>
                <w:rFonts w:ascii="Times New Roman" w:eastAsia="Times New Roman" w:hAnsi="Times New Roman" w:cs="Times New Roman"/>
                <w:b/>
                <w:color w:val="000000"/>
              </w:rPr>
            </w:pPr>
            <w:r w:rsidRPr="00520CF3">
              <w:rPr>
                <w:rFonts w:ascii="Times New Roman" w:eastAsia="Times New Roman" w:hAnsi="Times New Roman" w:cs="Times New Roman"/>
                <w:b/>
                <w:color w:val="000000"/>
              </w:rPr>
              <w:t>Energia pochodząca ze spalania węgla w GJ/ rok</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25562,34</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25690,14</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25818,66</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25947,72</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26077,5</w:t>
            </w:r>
          </w:p>
        </w:tc>
        <w:tc>
          <w:tcPr>
            <w:tcW w:w="1092" w:type="dxa"/>
            <w:shd w:val="clear" w:color="auto" w:fill="auto"/>
            <w:noWrap/>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26207,82</w:t>
            </w:r>
          </w:p>
        </w:tc>
      </w:tr>
    </w:tbl>
    <w:p w:rsidR="00520CF3" w:rsidRDefault="00520CF3" w:rsidP="00980E9C">
      <w:pPr>
        <w:spacing w:line="360" w:lineRule="auto"/>
        <w:jc w:val="both"/>
      </w:pPr>
    </w:p>
    <w:p w:rsidR="00BC73EF" w:rsidRPr="00BC73EF" w:rsidRDefault="00BC73EF" w:rsidP="00980E9C">
      <w:pPr>
        <w:spacing w:line="360" w:lineRule="auto"/>
        <w:jc w:val="both"/>
        <w:rPr>
          <w:rFonts w:ascii="Times New Roman" w:hAnsi="Times New Roman" w:cs="Times New Roman"/>
          <w:b/>
          <w:sz w:val="24"/>
          <w:szCs w:val="24"/>
        </w:rPr>
      </w:pPr>
      <w:r w:rsidRPr="00BC73EF">
        <w:rPr>
          <w:rFonts w:ascii="Times New Roman" w:hAnsi="Times New Roman" w:cs="Times New Roman"/>
          <w:b/>
          <w:sz w:val="24"/>
          <w:szCs w:val="24"/>
        </w:rPr>
        <w:t>Wykres 16 Prognoza zapotrzebowania na ciepło przez gospodarstwa domowe</w:t>
      </w:r>
    </w:p>
    <w:p w:rsidR="00BC73EF" w:rsidRDefault="00BC73EF" w:rsidP="00980E9C">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486400" cy="3200400"/>
            <wp:effectExtent l="19050" t="0" r="1905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C73EF" w:rsidRPr="00BC73EF" w:rsidRDefault="00BC73EF" w:rsidP="00980E9C">
      <w:pPr>
        <w:spacing w:line="360" w:lineRule="auto"/>
        <w:jc w:val="both"/>
        <w:rPr>
          <w:rFonts w:ascii="Times New Roman" w:hAnsi="Times New Roman" w:cs="Times New Roman"/>
          <w:sz w:val="24"/>
          <w:szCs w:val="24"/>
        </w:rPr>
      </w:pPr>
      <w:r w:rsidRPr="00BC73EF">
        <w:rPr>
          <w:rFonts w:ascii="Times New Roman" w:hAnsi="Times New Roman" w:cs="Times New Roman"/>
          <w:sz w:val="24"/>
          <w:szCs w:val="24"/>
        </w:rPr>
        <w:t>Jak wynika z powyższych zestawień zdecydowana większość energii cieplnej będzie pochodziła ze spalania drzewa i odpadów drzewnych np. wiór</w:t>
      </w:r>
      <w:r>
        <w:rPr>
          <w:rFonts w:ascii="Times New Roman" w:hAnsi="Times New Roman" w:cs="Times New Roman"/>
          <w:sz w:val="24"/>
          <w:szCs w:val="24"/>
        </w:rPr>
        <w:t>y</w:t>
      </w:r>
    </w:p>
    <w:p w:rsidR="007E2C76" w:rsidRPr="00520CF3" w:rsidRDefault="00520CF3" w:rsidP="00980E9C">
      <w:pPr>
        <w:spacing w:line="360" w:lineRule="auto"/>
        <w:jc w:val="both"/>
        <w:rPr>
          <w:rFonts w:ascii="Times New Roman" w:hAnsi="Times New Roman" w:cs="Times New Roman"/>
          <w:b/>
          <w:sz w:val="24"/>
          <w:szCs w:val="24"/>
        </w:rPr>
      </w:pPr>
      <w:r w:rsidRPr="00520CF3">
        <w:rPr>
          <w:rFonts w:ascii="Times New Roman" w:hAnsi="Times New Roman" w:cs="Times New Roman"/>
          <w:b/>
          <w:sz w:val="24"/>
          <w:szCs w:val="24"/>
        </w:rPr>
        <w:t xml:space="preserve">Tabela 30 </w:t>
      </w:r>
      <w:r w:rsidR="007E2C76" w:rsidRPr="00520CF3">
        <w:rPr>
          <w:rFonts w:ascii="Times New Roman" w:hAnsi="Times New Roman" w:cs="Times New Roman"/>
          <w:b/>
          <w:sz w:val="24"/>
          <w:szCs w:val="24"/>
        </w:rPr>
        <w:t xml:space="preserve">Prognozowana emisja z budynków gospodarstw indywidualnych </w:t>
      </w:r>
    </w:p>
    <w:tbl>
      <w:tblPr>
        <w:tblW w:w="9240" w:type="dxa"/>
        <w:tblInd w:w="55" w:type="dxa"/>
        <w:tblCellMar>
          <w:left w:w="70" w:type="dxa"/>
          <w:right w:w="70" w:type="dxa"/>
        </w:tblCellMar>
        <w:tblLook w:val="04A0" w:firstRow="1" w:lastRow="0" w:firstColumn="1" w:lastColumn="0" w:noHBand="0" w:noVBand="1"/>
      </w:tblPr>
      <w:tblGrid>
        <w:gridCol w:w="1661"/>
        <w:gridCol w:w="1264"/>
        <w:gridCol w:w="1263"/>
        <w:gridCol w:w="1263"/>
        <w:gridCol w:w="1263"/>
        <w:gridCol w:w="1263"/>
        <w:gridCol w:w="1263"/>
      </w:tblGrid>
      <w:tr w:rsidR="00520CF3" w:rsidRPr="000B3E73" w:rsidTr="00966737">
        <w:trPr>
          <w:trHeight w:val="615"/>
        </w:trPr>
        <w:tc>
          <w:tcPr>
            <w:tcW w:w="1661"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520CF3" w:rsidRPr="000B3E73" w:rsidRDefault="00520CF3" w:rsidP="00BC73EF">
            <w:pPr>
              <w:spacing w:after="0" w:line="240" w:lineRule="auto"/>
              <w:jc w:val="both"/>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 </w:t>
            </w:r>
          </w:p>
        </w:tc>
        <w:tc>
          <w:tcPr>
            <w:tcW w:w="7579" w:type="dxa"/>
            <w:gridSpan w:val="6"/>
            <w:tcBorders>
              <w:top w:val="single" w:sz="8" w:space="0" w:color="000000"/>
              <w:left w:val="nil"/>
              <w:bottom w:val="single" w:sz="8" w:space="0" w:color="000000"/>
              <w:right w:val="single" w:sz="8" w:space="0" w:color="000000"/>
            </w:tcBorders>
            <w:shd w:val="clear" w:color="auto" w:fill="D9D9D9" w:themeFill="background1" w:themeFillShade="D9"/>
            <w:hideMark/>
          </w:tcPr>
          <w:p w:rsidR="00520CF3" w:rsidRPr="000B3E73" w:rsidRDefault="00520CF3" w:rsidP="00BC73EF">
            <w:pPr>
              <w:spacing w:after="0" w:line="240" w:lineRule="auto"/>
              <w:jc w:val="center"/>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Rok</w:t>
            </w:r>
          </w:p>
        </w:tc>
      </w:tr>
      <w:tr w:rsidR="00520CF3" w:rsidRPr="000B3E73" w:rsidTr="00966737">
        <w:trPr>
          <w:trHeight w:val="375"/>
        </w:trPr>
        <w:tc>
          <w:tcPr>
            <w:tcW w:w="1661"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20CF3" w:rsidRPr="000B3E73" w:rsidRDefault="00520CF3" w:rsidP="00BC73EF">
            <w:pPr>
              <w:spacing w:after="0" w:line="240" w:lineRule="auto"/>
              <w:rPr>
                <w:rFonts w:ascii="Times New Roman" w:eastAsia="Times New Roman" w:hAnsi="Times New Roman" w:cs="Times New Roman"/>
                <w:b/>
                <w:color w:val="000000"/>
                <w:sz w:val="24"/>
                <w:szCs w:val="24"/>
              </w:rPr>
            </w:pPr>
          </w:p>
        </w:tc>
        <w:tc>
          <w:tcPr>
            <w:tcW w:w="1264" w:type="dxa"/>
            <w:tcBorders>
              <w:top w:val="nil"/>
              <w:left w:val="nil"/>
              <w:bottom w:val="single" w:sz="8" w:space="0" w:color="000000"/>
              <w:right w:val="single" w:sz="8" w:space="0" w:color="000000"/>
            </w:tcBorders>
            <w:shd w:val="clear" w:color="auto" w:fill="D9D9D9" w:themeFill="background1" w:themeFillShade="D9"/>
            <w:hideMark/>
          </w:tcPr>
          <w:p w:rsidR="00520CF3" w:rsidRPr="000B3E73" w:rsidRDefault="00520CF3" w:rsidP="00BC73EF">
            <w:pPr>
              <w:spacing w:after="0" w:line="240" w:lineRule="auto"/>
              <w:jc w:val="center"/>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2015</w:t>
            </w:r>
          </w:p>
        </w:tc>
        <w:tc>
          <w:tcPr>
            <w:tcW w:w="1263" w:type="dxa"/>
            <w:tcBorders>
              <w:top w:val="nil"/>
              <w:left w:val="nil"/>
              <w:bottom w:val="single" w:sz="8" w:space="0" w:color="000000"/>
              <w:right w:val="single" w:sz="8" w:space="0" w:color="000000"/>
            </w:tcBorders>
            <w:shd w:val="clear" w:color="auto" w:fill="D9D9D9" w:themeFill="background1" w:themeFillShade="D9"/>
            <w:hideMark/>
          </w:tcPr>
          <w:p w:rsidR="00520CF3" w:rsidRPr="000B3E73" w:rsidRDefault="00520CF3" w:rsidP="00BC73EF">
            <w:pPr>
              <w:spacing w:after="0" w:line="240" w:lineRule="auto"/>
              <w:jc w:val="center"/>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2016</w:t>
            </w:r>
          </w:p>
        </w:tc>
        <w:tc>
          <w:tcPr>
            <w:tcW w:w="1263" w:type="dxa"/>
            <w:tcBorders>
              <w:top w:val="nil"/>
              <w:left w:val="nil"/>
              <w:bottom w:val="single" w:sz="8" w:space="0" w:color="000000"/>
              <w:right w:val="single" w:sz="8" w:space="0" w:color="000000"/>
            </w:tcBorders>
            <w:shd w:val="clear" w:color="auto" w:fill="D9D9D9" w:themeFill="background1" w:themeFillShade="D9"/>
            <w:hideMark/>
          </w:tcPr>
          <w:p w:rsidR="00520CF3" w:rsidRPr="000B3E73" w:rsidRDefault="00520CF3" w:rsidP="00BC73EF">
            <w:pPr>
              <w:spacing w:after="0" w:line="240" w:lineRule="auto"/>
              <w:jc w:val="center"/>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2017</w:t>
            </w:r>
          </w:p>
        </w:tc>
        <w:tc>
          <w:tcPr>
            <w:tcW w:w="1263" w:type="dxa"/>
            <w:tcBorders>
              <w:top w:val="nil"/>
              <w:left w:val="nil"/>
              <w:bottom w:val="single" w:sz="8" w:space="0" w:color="000000"/>
              <w:right w:val="single" w:sz="8" w:space="0" w:color="000000"/>
            </w:tcBorders>
            <w:shd w:val="clear" w:color="auto" w:fill="D9D9D9" w:themeFill="background1" w:themeFillShade="D9"/>
            <w:hideMark/>
          </w:tcPr>
          <w:p w:rsidR="00520CF3" w:rsidRPr="000B3E73" w:rsidRDefault="00520CF3" w:rsidP="00BC73EF">
            <w:pPr>
              <w:spacing w:after="0" w:line="240" w:lineRule="auto"/>
              <w:jc w:val="center"/>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2018</w:t>
            </w:r>
          </w:p>
        </w:tc>
        <w:tc>
          <w:tcPr>
            <w:tcW w:w="1263" w:type="dxa"/>
            <w:tcBorders>
              <w:top w:val="nil"/>
              <w:left w:val="nil"/>
              <w:bottom w:val="single" w:sz="8" w:space="0" w:color="000000"/>
              <w:right w:val="single" w:sz="8" w:space="0" w:color="000000"/>
            </w:tcBorders>
            <w:shd w:val="clear" w:color="auto" w:fill="D9D9D9" w:themeFill="background1" w:themeFillShade="D9"/>
            <w:hideMark/>
          </w:tcPr>
          <w:p w:rsidR="00520CF3" w:rsidRPr="000B3E73" w:rsidRDefault="00520CF3" w:rsidP="00BC73EF">
            <w:pPr>
              <w:spacing w:after="0" w:line="240" w:lineRule="auto"/>
              <w:jc w:val="center"/>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2019</w:t>
            </w:r>
          </w:p>
        </w:tc>
        <w:tc>
          <w:tcPr>
            <w:tcW w:w="1263" w:type="dxa"/>
            <w:tcBorders>
              <w:top w:val="nil"/>
              <w:left w:val="nil"/>
              <w:bottom w:val="single" w:sz="8" w:space="0" w:color="000000"/>
              <w:right w:val="single" w:sz="8" w:space="0" w:color="000000"/>
            </w:tcBorders>
            <w:shd w:val="clear" w:color="auto" w:fill="D9D9D9" w:themeFill="background1" w:themeFillShade="D9"/>
            <w:hideMark/>
          </w:tcPr>
          <w:p w:rsidR="00520CF3" w:rsidRPr="000B3E73" w:rsidRDefault="00520CF3" w:rsidP="00BC73EF">
            <w:pPr>
              <w:spacing w:after="0" w:line="240" w:lineRule="auto"/>
              <w:jc w:val="center"/>
              <w:rPr>
                <w:rFonts w:ascii="Times New Roman" w:eastAsia="Times New Roman" w:hAnsi="Times New Roman" w:cs="Times New Roman"/>
                <w:b/>
                <w:color w:val="000000"/>
                <w:sz w:val="24"/>
                <w:szCs w:val="24"/>
              </w:rPr>
            </w:pPr>
            <w:r w:rsidRPr="000B3E73">
              <w:rPr>
                <w:rFonts w:ascii="Times New Roman" w:eastAsia="Times New Roman" w:hAnsi="Times New Roman" w:cs="Times New Roman"/>
                <w:b/>
                <w:color w:val="000000"/>
                <w:sz w:val="24"/>
                <w:szCs w:val="24"/>
              </w:rPr>
              <w:t>2020</w:t>
            </w:r>
          </w:p>
        </w:tc>
      </w:tr>
      <w:tr w:rsidR="00BE72C0" w:rsidRPr="00774C91" w:rsidTr="00520CF3">
        <w:trPr>
          <w:trHeight w:val="960"/>
        </w:trPr>
        <w:tc>
          <w:tcPr>
            <w:tcW w:w="1661" w:type="dxa"/>
            <w:tcBorders>
              <w:top w:val="nil"/>
              <w:left w:val="single" w:sz="8" w:space="0" w:color="000000"/>
              <w:bottom w:val="single" w:sz="8" w:space="0" w:color="000000"/>
              <w:right w:val="single" w:sz="8" w:space="0" w:color="000000"/>
            </w:tcBorders>
            <w:shd w:val="clear" w:color="auto" w:fill="auto"/>
            <w:hideMark/>
          </w:tcPr>
          <w:p w:rsidR="00BE72C0" w:rsidRPr="00520CF3" w:rsidRDefault="00BE72C0" w:rsidP="00BC73EF">
            <w:pPr>
              <w:spacing w:after="0" w:line="240" w:lineRule="auto"/>
              <w:jc w:val="both"/>
              <w:rPr>
                <w:rFonts w:ascii="Times New Roman" w:eastAsia="Times New Roman" w:hAnsi="Times New Roman" w:cs="Times New Roman"/>
                <w:b/>
                <w:color w:val="000000"/>
                <w:sz w:val="20"/>
                <w:szCs w:val="20"/>
              </w:rPr>
            </w:pPr>
            <w:r w:rsidRPr="00520CF3">
              <w:rPr>
                <w:rFonts w:ascii="Times New Roman" w:eastAsia="Times New Roman" w:hAnsi="Times New Roman" w:cs="Times New Roman"/>
                <w:b/>
                <w:color w:val="000000"/>
                <w:sz w:val="20"/>
                <w:szCs w:val="20"/>
              </w:rPr>
              <w:t>Prognozowana emisja w MgCO</w:t>
            </w:r>
            <w:r w:rsidRPr="00520CF3">
              <w:rPr>
                <w:rFonts w:ascii="Times New Roman" w:eastAsia="Times New Roman" w:hAnsi="Times New Roman" w:cs="Times New Roman"/>
                <w:b/>
                <w:color w:val="000000"/>
                <w:sz w:val="20"/>
                <w:szCs w:val="20"/>
                <w:vertAlign w:val="subscript"/>
              </w:rPr>
              <w:t>2</w:t>
            </w:r>
            <w:r w:rsidRPr="00520CF3">
              <w:rPr>
                <w:rFonts w:ascii="Times New Roman" w:eastAsia="Times New Roman" w:hAnsi="Times New Roman" w:cs="Times New Roman"/>
                <w:b/>
                <w:color w:val="000000"/>
                <w:sz w:val="20"/>
                <w:szCs w:val="20"/>
              </w:rPr>
              <w:t>/ rok ze spalania drewna</w:t>
            </w:r>
          </w:p>
        </w:tc>
        <w:tc>
          <w:tcPr>
            <w:tcW w:w="1264" w:type="dxa"/>
            <w:tcBorders>
              <w:top w:val="nil"/>
              <w:left w:val="nil"/>
              <w:bottom w:val="single" w:sz="8" w:space="0" w:color="000000"/>
              <w:right w:val="single" w:sz="8" w:space="0" w:color="000000"/>
            </w:tcBorders>
            <w:shd w:val="clear" w:color="auto" w:fill="auto"/>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11222,89</w:t>
            </w:r>
          </w:p>
        </w:tc>
        <w:tc>
          <w:tcPr>
            <w:tcW w:w="1263" w:type="dxa"/>
            <w:tcBorders>
              <w:top w:val="nil"/>
              <w:left w:val="nil"/>
              <w:bottom w:val="single" w:sz="8" w:space="0" w:color="000000"/>
              <w:right w:val="single" w:sz="8" w:space="0" w:color="000000"/>
            </w:tcBorders>
            <w:shd w:val="clear" w:color="auto" w:fill="auto"/>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11279</w:t>
            </w:r>
          </w:p>
        </w:tc>
        <w:tc>
          <w:tcPr>
            <w:tcW w:w="1263" w:type="dxa"/>
            <w:tcBorders>
              <w:top w:val="nil"/>
              <w:left w:val="nil"/>
              <w:bottom w:val="single" w:sz="8" w:space="0" w:color="000000"/>
              <w:right w:val="single" w:sz="8" w:space="0" w:color="000000"/>
            </w:tcBorders>
            <w:shd w:val="clear" w:color="auto" w:fill="auto"/>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11335,42</w:t>
            </w:r>
          </w:p>
        </w:tc>
        <w:tc>
          <w:tcPr>
            <w:tcW w:w="1263" w:type="dxa"/>
            <w:tcBorders>
              <w:top w:val="nil"/>
              <w:left w:val="nil"/>
              <w:bottom w:val="single" w:sz="8" w:space="0" w:color="000000"/>
              <w:right w:val="single" w:sz="8" w:space="0" w:color="000000"/>
            </w:tcBorders>
            <w:shd w:val="clear" w:color="auto" w:fill="auto"/>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11392,09</w:t>
            </w:r>
          </w:p>
        </w:tc>
        <w:tc>
          <w:tcPr>
            <w:tcW w:w="1263" w:type="dxa"/>
            <w:tcBorders>
              <w:top w:val="nil"/>
              <w:left w:val="nil"/>
              <w:bottom w:val="single" w:sz="8" w:space="0" w:color="000000"/>
              <w:right w:val="single" w:sz="8" w:space="0" w:color="000000"/>
            </w:tcBorders>
            <w:shd w:val="clear" w:color="auto" w:fill="auto"/>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11449,07</w:t>
            </w:r>
          </w:p>
        </w:tc>
        <w:tc>
          <w:tcPr>
            <w:tcW w:w="1263" w:type="dxa"/>
            <w:tcBorders>
              <w:top w:val="nil"/>
              <w:left w:val="nil"/>
              <w:bottom w:val="single" w:sz="8" w:space="0" w:color="000000"/>
              <w:right w:val="single" w:sz="8" w:space="0" w:color="000000"/>
            </w:tcBorders>
            <w:shd w:val="clear" w:color="auto" w:fill="auto"/>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11506,28</w:t>
            </w:r>
          </w:p>
        </w:tc>
      </w:tr>
      <w:tr w:rsidR="00BE72C0" w:rsidRPr="00774C91" w:rsidTr="00BC73EF">
        <w:trPr>
          <w:trHeight w:val="960"/>
        </w:trPr>
        <w:tc>
          <w:tcPr>
            <w:tcW w:w="1661" w:type="dxa"/>
            <w:tcBorders>
              <w:top w:val="nil"/>
              <w:left w:val="single" w:sz="8" w:space="0" w:color="000000"/>
              <w:bottom w:val="single" w:sz="8" w:space="0" w:color="000000"/>
              <w:right w:val="single" w:sz="8" w:space="0" w:color="000000"/>
            </w:tcBorders>
            <w:shd w:val="clear" w:color="auto" w:fill="auto"/>
            <w:hideMark/>
          </w:tcPr>
          <w:p w:rsidR="00BE72C0" w:rsidRPr="00520CF3" w:rsidRDefault="00BE72C0" w:rsidP="00520CF3">
            <w:pPr>
              <w:spacing w:after="0" w:line="240" w:lineRule="auto"/>
              <w:jc w:val="both"/>
              <w:rPr>
                <w:rFonts w:ascii="Times New Roman" w:eastAsia="Times New Roman" w:hAnsi="Times New Roman" w:cs="Times New Roman"/>
                <w:b/>
                <w:color w:val="000000"/>
                <w:sz w:val="20"/>
                <w:szCs w:val="20"/>
              </w:rPr>
            </w:pPr>
            <w:r w:rsidRPr="00520CF3">
              <w:rPr>
                <w:rFonts w:ascii="Times New Roman" w:eastAsia="Times New Roman" w:hAnsi="Times New Roman" w:cs="Times New Roman"/>
                <w:b/>
                <w:color w:val="000000"/>
                <w:sz w:val="20"/>
                <w:szCs w:val="20"/>
              </w:rPr>
              <w:t>Prognozowana emisja w MgCO</w:t>
            </w:r>
            <w:r w:rsidRPr="00520CF3">
              <w:rPr>
                <w:rFonts w:ascii="Times New Roman" w:eastAsia="Times New Roman" w:hAnsi="Times New Roman" w:cs="Times New Roman"/>
                <w:b/>
                <w:color w:val="000000"/>
                <w:sz w:val="20"/>
                <w:szCs w:val="20"/>
                <w:vertAlign w:val="subscript"/>
              </w:rPr>
              <w:t>2</w:t>
            </w:r>
            <w:r w:rsidRPr="00520CF3">
              <w:rPr>
                <w:rFonts w:ascii="Times New Roman" w:eastAsia="Times New Roman" w:hAnsi="Times New Roman" w:cs="Times New Roman"/>
                <w:b/>
                <w:color w:val="000000"/>
                <w:sz w:val="20"/>
                <w:szCs w:val="20"/>
              </w:rPr>
              <w:t>/ rok ze spalania węgla</w:t>
            </w:r>
          </w:p>
        </w:tc>
        <w:tc>
          <w:tcPr>
            <w:tcW w:w="1264" w:type="dxa"/>
            <w:tcBorders>
              <w:top w:val="nil"/>
              <w:left w:val="nil"/>
              <w:bottom w:val="single" w:sz="8" w:space="0" w:color="000000"/>
              <w:right w:val="single" w:sz="8" w:space="0" w:color="000000"/>
            </w:tcBorders>
            <w:shd w:val="clear" w:color="auto" w:fill="auto"/>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2369,885</w:t>
            </w:r>
          </w:p>
        </w:tc>
        <w:tc>
          <w:tcPr>
            <w:tcW w:w="1263" w:type="dxa"/>
            <w:tcBorders>
              <w:top w:val="nil"/>
              <w:left w:val="nil"/>
              <w:bottom w:val="single" w:sz="8" w:space="0" w:color="000000"/>
              <w:right w:val="single" w:sz="8" w:space="0" w:color="000000"/>
            </w:tcBorders>
            <w:shd w:val="clear" w:color="auto" w:fill="auto"/>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2381,733</w:t>
            </w:r>
          </w:p>
        </w:tc>
        <w:tc>
          <w:tcPr>
            <w:tcW w:w="1263" w:type="dxa"/>
            <w:tcBorders>
              <w:top w:val="nil"/>
              <w:left w:val="nil"/>
              <w:bottom w:val="single" w:sz="8" w:space="0" w:color="000000"/>
              <w:right w:val="single" w:sz="8" w:space="0" w:color="000000"/>
            </w:tcBorders>
            <w:shd w:val="clear" w:color="auto" w:fill="auto"/>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2393,648</w:t>
            </w:r>
          </w:p>
        </w:tc>
        <w:tc>
          <w:tcPr>
            <w:tcW w:w="1263" w:type="dxa"/>
            <w:tcBorders>
              <w:top w:val="nil"/>
              <w:left w:val="nil"/>
              <w:bottom w:val="single" w:sz="8" w:space="0" w:color="000000"/>
              <w:right w:val="single" w:sz="8" w:space="0" w:color="000000"/>
            </w:tcBorders>
            <w:shd w:val="clear" w:color="auto" w:fill="auto"/>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2405,613</w:t>
            </w:r>
          </w:p>
        </w:tc>
        <w:tc>
          <w:tcPr>
            <w:tcW w:w="1263" w:type="dxa"/>
            <w:tcBorders>
              <w:top w:val="nil"/>
              <w:left w:val="nil"/>
              <w:bottom w:val="single" w:sz="8" w:space="0" w:color="000000"/>
              <w:right w:val="single" w:sz="8" w:space="0" w:color="000000"/>
            </w:tcBorders>
            <w:shd w:val="clear" w:color="auto" w:fill="auto"/>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2417,645</w:t>
            </w:r>
          </w:p>
        </w:tc>
        <w:tc>
          <w:tcPr>
            <w:tcW w:w="1263" w:type="dxa"/>
            <w:tcBorders>
              <w:top w:val="nil"/>
              <w:left w:val="nil"/>
              <w:bottom w:val="single" w:sz="8" w:space="0" w:color="000000"/>
              <w:right w:val="single" w:sz="8" w:space="0" w:color="000000"/>
            </w:tcBorders>
            <w:shd w:val="clear" w:color="auto" w:fill="auto"/>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2429,727</w:t>
            </w:r>
          </w:p>
        </w:tc>
      </w:tr>
      <w:tr w:rsidR="00BE72C0" w:rsidRPr="00774C91" w:rsidTr="00BC73EF">
        <w:trPr>
          <w:trHeight w:val="960"/>
        </w:trPr>
        <w:tc>
          <w:tcPr>
            <w:tcW w:w="1661" w:type="dxa"/>
            <w:tcBorders>
              <w:top w:val="nil"/>
              <w:left w:val="single" w:sz="8" w:space="0" w:color="000000"/>
              <w:bottom w:val="single" w:sz="8" w:space="0" w:color="000000"/>
              <w:right w:val="single" w:sz="8" w:space="0" w:color="000000"/>
            </w:tcBorders>
            <w:shd w:val="clear" w:color="auto" w:fill="auto"/>
            <w:hideMark/>
          </w:tcPr>
          <w:p w:rsidR="00BE72C0" w:rsidRPr="00520CF3" w:rsidRDefault="00BE72C0" w:rsidP="00BC73EF">
            <w:pPr>
              <w:spacing w:after="0" w:line="240" w:lineRule="auto"/>
              <w:jc w:val="both"/>
              <w:rPr>
                <w:rFonts w:ascii="Times New Roman" w:eastAsia="Times New Roman" w:hAnsi="Times New Roman" w:cs="Times New Roman"/>
                <w:b/>
                <w:color w:val="000000"/>
                <w:sz w:val="20"/>
                <w:szCs w:val="20"/>
              </w:rPr>
            </w:pPr>
            <w:r w:rsidRPr="00520CF3">
              <w:rPr>
                <w:rFonts w:ascii="Times New Roman" w:eastAsia="Times New Roman" w:hAnsi="Times New Roman" w:cs="Times New Roman"/>
                <w:b/>
                <w:color w:val="000000"/>
                <w:sz w:val="20"/>
                <w:szCs w:val="20"/>
              </w:rPr>
              <w:t>Suma emisji w MgCO</w:t>
            </w:r>
            <w:r w:rsidRPr="00520CF3">
              <w:rPr>
                <w:rFonts w:ascii="Times New Roman" w:eastAsia="Times New Roman" w:hAnsi="Times New Roman" w:cs="Times New Roman"/>
                <w:b/>
                <w:color w:val="000000"/>
                <w:sz w:val="20"/>
                <w:szCs w:val="20"/>
                <w:vertAlign w:val="subscript"/>
              </w:rPr>
              <w:t>2</w:t>
            </w:r>
            <w:r w:rsidRPr="00520CF3">
              <w:rPr>
                <w:rFonts w:ascii="Times New Roman" w:eastAsia="Times New Roman" w:hAnsi="Times New Roman" w:cs="Times New Roman"/>
                <w:b/>
                <w:color w:val="000000"/>
                <w:sz w:val="20"/>
                <w:szCs w:val="20"/>
              </w:rPr>
              <w:t>/ rok</w:t>
            </w:r>
          </w:p>
        </w:tc>
        <w:tc>
          <w:tcPr>
            <w:tcW w:w="1264" w:type="dxa"/>
            <w:tcBorders>
              <w:top w:val="nil"/>
              <w:left w:val="nil"/>
              <w:bottom w:val="single" w:sz="8" w:space="0" w:color="000000"/>
              <w:right w:val="single" w:sz="8" w:space="0" w:color="000000"/>
            </w:tcBorders>
            <w:shd w:val="clear" w:color="auto" w:fill="auto"/>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13592,77</w:t>
            </w:r>
          </w:p>
        </w:tc>
        <w:tc>
          <w:tcPr>
            <w:tcW w:w="1263" w:type="dxa"/>
            <w:tcBorders>
              <w:top w:val="nil"/>
              <w:left w:val="nil"/>
              <w:bottom w:val="single" w:sz="8" w:space="0" w:color="000000"/>
              <w:right w:val="single" w:sz="8" w:space="0" w:color="000000"/>
            </w:tcBorders>
            <w:shd w:val="clear" w:color="auto" w:fill="auto"/>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13660,73</w:t>
            </w:r>
          </w:p>
        </w:tc>
        <w:tc>
          <w:tcPr>
            <w:tcW w:w="1263" w:type="dxa"/>
            <w:tcBorders>
              <w:top w:val="nil"/>
              <w:left w:val="nil"/>
              <w:bottom w:val="single" w:sz="8" w:space="0" w:color="000000"/>
              <w:right w:val="single" w:sz="8" w:space="0" w:color="000000"/>
            </w:tcBorders>
            <w:shd w:val="clear" w:color="auto" w:fill="auto"/>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13729,07</w:t>
            </w:r>
          </w:p>
        </w:tc>
        <w:tc>
          <w:tcPr>
            <w:tcW w:w="1263" w:type="dxa"/>
            <w:tcBorders>
              <w:top w:val="nil"/>
              <w:left w:val="nil"/>
              <w:bottom w:val="single" w:sz="8" w:space="0" w:color="000000"/>
              <w:right w:val="single" w:sz="8" w:space="0" w:color="000000"/>
            </w:tcBorders>
            <w:shd w:val="clear" w:color="auto" w:fill="auto"/>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13797,7</w:t>
            </w:r>
          </w:p>
        </w:tc>
        <w:tc>
          <w:tcPr>
            <w:tcW w:w="1263" w:type="dxa"/>
            <w:tcBorders>
              <w:top w:val="nil"/>
              <w:left w:val="nil"/>
              <w:bottom w:val="single" w:sz="8" w:space="0" w:color="000000"/>
              <w:right w:val="single" w:sz="8" w:space="0" w:color="000000"/>
            </w:tcBorders>
            <w:shd w:val="clear" w:color="auto" w:fill="auto"/>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13866,71</w:t>
            </w:r>
          </w:p>
        </w:tc>
        <w:tc>
          <w:tcPr>
            <w:tcW w:w="1263" w:type="dxa"/>
            <w:tcBorders>
              <w:top w:val="nil"/>
              <w:left w:val="nil"/>
              <w:bottom w:val="single" w:sz="8" w:space="0" w:color="000000"/>
              <w:right w:val="single" w:sz="8" w:space="0" w:color="000000"/>
            </w:tcBorders>
            <w:shd w:val="clear" w:color="auto" w:fill="auto"/>
            <w:vAlign w:val="bottom"/>
            <w:hideMark/>
          </w:tcPr>
          <w:p w:rsidR="00BE72C0" w:rsidRPr="00BE72C0" w:rsidRDefault="00BE72C0">
            <w:pPr>
              <w:jc w:val="right"/>
              <w:rPr>
                <w:rFonts w:ascii="Times New Roman" w:hAnsi="Times New Roman" w:cs="Times New Roman"/>
                <w:color w:val="000000"/>
              </w:rPr>
            </w:pPr>
            <w:r w:rsidRPr="00BE72C0">
              <w:rPr>
                <w:rFonts w:ascii="Times New Roman" w:hAnsi="Times New Roman" w:cs="Times New Roman"/>
                <w:color w:val="000000"/>
              </w:rPr>
              <w:t>13936,01</w:t>
            </w:r>
          </w:p>
        </w:tc>
      </w:tr>
    </w:tbl>
    <w:p w:rsidR="00F373C2" w:rsidRDefault="00F373C2" w:rsidP="00980E9C">
      <w:pPr>
        <w:spacing w:line="360" w:lineRule="auto"/>
        <w:jc w:val="both"/>
      </w:pPr>
    </w:p>
    <w:p w:rsidR="00520CF3" w:rsidRDefault="00520CF3" w:rsidP="00980E9C">
      <w:pPr>
        <w:spacing w:line="360" w:lineRule="auto"/>
        <w:jc w:val="both"/>
        <w:rPr>
          <w:rFonts w:ascii="Times New Roman" w:hAnsi="Times New Roman" w:cs="Times New Roman"/>
          <w:sz w:val="24"/>
          <w:szCs w:val="24"/>
        </w:rPr>
      </w:pPr>
      <w:r w:rsidRPr="00AD2B12">
        <w:rPr>
          <w:rFonts w:ascii="Times New Roman" w:hAnsi="Times New Roman" w:cs="Times New Roman"/>
          <w:sz w:val="24"/>
          <w:szCs w:val="24"/>
        </w:rPr>
        <w:lastRenderedPageBreak/>
        <w:t>Jak wynika z powyższego zestawienia największa emisja z gospodarstw indywidualnych pochodzi ze spalania drewna</w:t>
      </w:r>
      <w:r w:rsidR="00BC73EF" w:rsidRPr="00AD2B12">
        <w:rPr>
          <w:rFonts w:ascii="Times New Roman" w:hAnsi="Times New Roman" w:cs="Times New Roman"/>
          <w:sz w:val="24"/>
          <w:szCs w:val="24"/>
        </w:rPr>
        <w:t xml:space="preserve">. Sytuacja ta powinna mieć stały trend, ponieważ drewno stosowane do opału w większości gospodarstw pochodzi z </w:t>
      </w:r>
      <w:r w:rsidR="00AD2B12" w:rsidRPr="00AD2B12">
        <w:rPr>
          <w:rFonts w:ascii="Times New Roman" w:hAnsi="Times New Roman" w:cs="Times New Roman"/>
          <w:sz w:val="24"/>
          <w:szCs w:val="24"/>
        </w:rPr>
        <w:t xml:space="preserve">własnych lasów. Zmiana systemu ogrzewania powinna postępować w kierunku źródeł ekologicznych – </w:t>
      </w:r>
      <w:proofErr w:type="spellStart"/>
      <w:r w:rsidR="00AD2B12" w:rsidRPr="00AD2B12">
        <w:rPr>
          <w:rFonts w:ascii="Times New Roman" w:hAnsi="Times New Roman" w:cs="Times New Roman"/>
          <w:sz w:val="24"/>
          <w:szCs w:val="24"/>
        </w:rPr>
        <w:t>solary</w:t>
      </w:r>
      <w:proofErr w:type="spellEnd"/>
      <w:r w:rsidR="00AD2B12" w:rsidRPr="00AD2B12">
        <w:rPr>
          <w:rFonts w:ascii="Times New Roman" w:hAnsi="Times New Roman" w:cs="Times New Roman"/>
          <w:sz w:val="24"/>
          <w:szCs w:val="24"/>
        </w:rPr>
        <w:t xml:space="preserve">, ogniwa fotowoltaiczne. </w:t>
      </w:r>
    </w:p>
    <w:p w:rsidR="00AD2B12" w:rsidRPr="00AD2B12" w:rsidRDefault="00AD2B12" w:rsidP="00980E9C">
      <w:pPr>
        <w:spacing w:line="360" w:lineRule="auto"/>
        <w:jc w:val="both"/>
        <w:rPr>
          <w:rFonts w:ascii="Times New Roman" w:hAnsi="Times New Roman" w:cs="Times New Roman"/>
          <w:b/>
          <w:sz w:val="24"/>
          <w:szCs w:val="24"/>
        </w:rPr>
      </w:pPr>
      <w:r w:rsidRPr="00AD2B12">
        <w:rPr>
          <w:rFonts w:ascii="Times New Roman" w:hAnsi="Times New Roman" w:cs="Times New Roman"/>
          <w:b/>
          <w:sz w:val="24"/>
          <w:szCs w:val="24"/>
        </w:rPr>
        <w:t>Wykres 17 Prognoza emisji CO</w:t>
      </w:r>
      <w:r w:rsidRPr="00AD2B12">
        <w:rPr>
          <w:rFonts w:ascii="Times New Roman" w:hAnsi="Times New Roman" w:cs="Times New Roman"/>
          <w:b/>
          <w:sz w:val="24"/>
          <w:szCs w:val="24"/>
          <w:vertAlign w:val="subscript"/>
        </w:rPr>
        <w:t>2</w:t>
      </w:r>
      <w:r w:rsidRPr="00AD2B12">
        <w:rPr>
          <w:rFonts w:ascii="Times New Roman" w:hAnsi="Times New Roman" w:cs="Times New Roman"/>
          <w:b/>
          <w:sz w:val="24"/>
          <w:szCs w:val="24"/>
        </w:rPr>
        <w:t xml:space="preserve"> w Mg/ rok</w:t>
      </w:r>
      <w:r w:rsidR="00FB411B">
        <w:rPr>
          <w:rFonts w:ascii="Times New Roman" w:hAnsi="Times New Roman" w:cs="Times New Roman"/>
          <w:b/>
          <w:sz w:val="24"/>
          <w:szCs w:val="24"/>
        </w:rPr>
        <w:t xml:space="preserve"> z budynków indywidualnych </w:t>
      </w:r>
      <w:r w:rsidRPr="00AD2B12">
        <w:rPr>
          <w:rFonts w:ascii="Times New Roman" w:hAnsi="Times New Roman" w:cs="Times New Roman"/>
          <w:b/>
          <w:sz w:val="24"/>
          <w:szCs w:val="24"/>
        </w:rPr>
        <w:t xml:space="preserve"> na terenie Miasta i Gminy Jedwabne do roku 2020 </w:t>
      </w:r>
    </w:p>
    <w:p w:rsidR="00BC73EF" w:rsidRDefault="00AD2B12" w:rsidP="00980E9C">
      <w:pPr>
        <w:spacing w:line="360" w:lineRule="auto"/>
        <w:jc w:val="both"/>
      </w:pPr>
      <w:r>
        <w:rPr>
          <w:noProof/>
        </w:rPr>
        <w:drawing>
          <wp:inline distT="0" distB="0" distL="0" distR="0">
            <wp:extent cx="5486400" cy="3200400"/>
            <wp:effectExtent l="19050" t="0" r="1905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373C2" w:rsidRDefault="00AD2B12" w:rsidP="00980E9C">
      <w:pPr>
        <w:spacing w:line="360" w:lineRule="auto"/>
        <w:jc w:val="both"/>
        <w:rPr>
          <w:rFonts w:ascii="Times New Roman" w:hAnsi="Times New Roman" w:cs="Times New Roman"/>
          <w:sz w:val="24"/>
          <w:szCs w:val="24"/>
        </w:rPr>
      </w:pPr>
      <w:r w:rsidRPr="00AD2B12">
        <w:rPr>
          <w:rFonts w:ascii="Times New Roman" w:hAnsi="Times New Roman" w:cs="Times New Roman"/>
          <w:sz w:val="24"/>
          <w:szCs w:val="24"/>
        </w:rPr>
        <w:t>W związku z 4- krotnie większą  ilością spalania drzewa do celów grzewczych zdecydowanie większa część emisji CO</w:t>
      </w:r>
      <w:r w:rsidRPr="00AD2B12">
        <w:rPr>
          <w:rFonts w:ascii="Times New Roman" w:hAnsi="Times New Roman" w:cs="Times New Roman"/>
          <w:sz w:val="24"/>
          <w:szCs w:val="24"/>
          <w:vertAlign w:val="subscript"/>
        </w:rPr>
        <w:t>2</w:t>
      </w:r>
      <w:r w:rsidRPr="00AD2B12">
        <w:rPr>
          <w:rFonts w:ascii="Times New Roman" w:hAnsi="Times New Roman" w:cs="Times New Roman"/>
          <w:sz w:val="24"/>
          <w:szCs w:val="24"/>
        </w:rPr>
        <w:t xml:space="preserve"> pochodzi ze spalania tego surowca .</w:t>
      </w:r>
    </w:p>
    <w:p w:rsidR="005D6B69" w:rsidRPr="005D6B69" w:rsidRDefault="005D6B69" w:rsidP="00980E9C">
      <w:pPr>
        <w:spacing w:line="360" w:lineRule="auto"/>
        <w:jc w:val="both"/>
        <w:rPr>
          <w:rFonts w:ascii="Times New Roman" w:hAnsi="Times New Roman" w:cs="Times New Roman"/>
          <w:b/>
          <w:sz w:val="24"/>
          <w:szCs w:val="24"/>
        </w:rPr>
      </w:pPr>
      <w:r w:rsidRPr="005D6B69">
        <w:rPr>
          <w:rFonts w:ascii="Times New Roman" w:hAnsi="Times New Roman" w:cs="Times New Roman"/>
          <w:b/>
          <w:sz w:val="24"/>
          <w:szCs w:val="24"/>
        </w:rPr>
        <w:t>Tabela 31. Suma emisji na terenie Miasta i Gminy Jedwabne</w:t>
      </w:r>
    </w:p>
    <w:tbl>
      <w:tblPr>
        <w:tblW w:w="9240" w:type="dxa"/>
        <w:tblInd w:w="55" w:type="dxa"/>
        <w:tblCellMar>
          <w:left w:w="70" w:type="dxa"/>
          <w:right w:w="70" w:type="dxa"/>
        </w:tblCellMar>
        <w:tblLook w:val="04A0" w:firstRow="1" w:lastRow="0" w:firstColumn="1" w:lastColumn="0" w:noHBand="0" w:noVBand="1"/>
      </w:tblPr>
      <w:tblGrid>
        <w:gridCol w:w="1634"/>
        <w:gridCol w:w="1267"/>
        <w:gridCol w:w="1267"/>
        <w:gridCol w:w="1268"/>
        <w:gridCol w:w="1268"/>
        <w:gridCol w:w="1268"/>
        <w:gridCol w:w="1268"/>
      </w:tblGrid>
      <w:tr w:rsidR="009C5BBC" w:rsidRPr="000B3E73" w:rsidTr="00966737">
        <w:trPr>
          <w:trHeight w:val="615"/>
        </w:trPr>
        <w:tc>
          <w:tcPr>
            <w:tcW w:w="1634"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9C5BBC" w:rsidRPr="005D6B69" w:rsidRDefault="009C5BBC" w:rsidP="005D6B69">
            <w:pPr>
              <w:spacing w:after="0" w:line="240" w:lineRule="auto"/>
              <w:jc w:val="both"/>
              <w:rPr>
                <w:rFonts w:ascii="Times New Roman" w:eastAsia="Times New Roman" w:hAnsi="Times New Roman" w:cs="Times New Roman"/>
                <w:b/>
                <w:color w:val="000000"/>
              </w:rPr>
            </w:pPr>
            <w:r w:rsidRPr="005D6B69">
              <w:rPr>
                <w:rFonts w:ascii="Times New Roman" w:eastAsia="Times New Roman" w:hAnsi="Times New Roman" w:cs="Times New Roman"/>
                <w:b/>
                <w:color w:val="000000"/>
              </w:rPr>
              <w:t> </w:t>
            </w:r>
          </w:p>
        </w:tc>
        <w:tc>
          <w:tcPr>
            <w:tcW w:w="7606" w:type="dxa"/>
            <w:gridSpan w:val="6"/>
            <w:tcBorders>
              <w:top w:val="single" w:sz="8" w:space="0" w:color="000000"/>
              <w:left w:val="nil"/>
              <w:bottom w:val="single" w:sz="8" w:space="0" w:color="000000"/>
              <w:right w:val="single" w:sz="8" w:space="0" w:color="000000"/>
            </w:tcBorders>
            <w:shd w:val="clear" w:color="auto" w:fill="D9D9D9" w:themeFill="background1" w:themeFillShade="D9"/>
            <w:hideMark/>
          </w:tcPr>
          <w:p w:rsidR="009C5BBC" w:rsidRPr="005D6B69" w:rsidRDefault="009C5BBC" w:rsidP="005D6B69">
            <w:pPr>
              <w:spacing w:after="0" w:line="240" w:lineRule="auto"/>
              <w:jc w:val="center"/>
              <w:rPr>
                <w:rFonts w:ascii="Times New Roman" w:eastAsia="Times New Roman" w:hAnsi="Times New Roman" w:cs="Times New Roman"/>
                <w:b/>
                <w:color w:val="000000"/>
              </w:rPr>
            </w:pPr>
            <w:r w:rsidRPr="005D6B69">
              <w:rPr>
                <w:rFonts w:ascii="Times New Roman" w:eastAsia="Times New Roman" w:hAnsi="Times New Roman" w:cs="Times New Roman"/>
                <w:b/>
                <w:color w:val="000000"/>
              </w:rPr>
              <w:t>Rok</w:t>
            </w:r>
          </w:p>
        </w:tc>
      </w:tr>
      <w:tr w:rsidR="009C5BBC" w:rsidRPr="000B3E73" w:rsidTr="00966737">
        <w:trPr>
          <w:trHeight w:val="375"/>
        </w:trPr>
        <w:tc>
          <w:tcPr>
            <w:tcW w:w="1634"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9C5BBC" w:rsidRPr="005D6B69" w:rsidRDefault="009C5BBC" w:rsidP="005D6B69">
            <w:pPr>
              <w:spacing w:after="0" w:line="240" w:lineRule="auto"/>
              <w:rPr>
                <w:rFonts w:ascii="Times New Roman" w:eastAsia="Times New Roman" w:hAnsi="Times New Roman" w:cs="Times New Roman"/>
                <w:b/>
                <w:color w:val="000000"/>
              </w:rPr>
            </w:pPr>
          </w:p>
        </w:tc>
        <w:tc>
          <w:tcPr>
            <w:tcW w:w="1267" w:type="dxa"/>
            <w:tcBorders>
              <w:top w:val="nil"/>
              <w:left w:val="nil"/>
              <w:bottom w:val="single" w:sz="8" w:space="0" w:color="000000"/>
              <w:right w:val="single" w:sz="8" w:space="0" w:color="000000"/>
            </w:tcBorders>
            <w:shd w:val="clear" w:color="auto" w:fill="D9D9D9" w:themeFill="background1" w:themeFillShade="D9"/>
            <w:hideMark/>
          </w:tcPr>
          <w:p w:rsidR="009C5BBC" w:rsidRPr="005D6B69" w:rsidRDefault="009C5BBC" w:rsidP="005D6B69">
            <w:pPr>
              <w:spacing w:after="0" w:line="240" w:lineRule="auto"/>
              <w:jc w:val="center"/>
              <w:rPr>
                <w:rFonts w:ascii="Times New Roman" w:eastAsia="Times New Roman" w:hAnsi="Times New Roman" w:cs="Times New Roman"/>
                <w:b/>
                <w:color w:val="000000"/>
              </w:rPr>
            </w:pPr>
            <w:r w:rsidRPr="005D6B69">
              <w:rPr>
                <w:rFonts w:ascii="Times New Roman" w:eastAsia="Times New Roman" w:hAnsi="Times New Roman" w:cs="Times New Roman"/>
                <w:b/>
                <w:color w:val="000000"/>
              </w:rPr>
              <w:t>2015</w:t>
            </w:r>
          </w:p>
        </w:tc>
        <w:tc>
          <w:tcPr>
            <w:tcW w:w="1267" w:type="dxa"/>
            <w:tcBorders>
              <w:top w:val="nil"/>
              <w:left w:val="nil"/>
              <w:bottom w:val="single" w:sz="8" w:space="0" w:color="000000"/>
              <w:right w:val="single" w:sz="8" w:space="0" w:color="000000"/>
            </w:tcBorders>
            <w:shd w:val="clear" w:color="auto" w:fill="D9D9D9" w:themeFill="background1" w:themeFillShade="D9"/>
            <w:hideMark/>
          </w:tcPr>
          <w:p w:rsidR="009C5BBC" w:rsidRPr="005D6B69" w:rsidRDefault="009C5BBC" w:rsidP="005D6B69">
            <w:pPr>
              <w:spacing w:after="0" w:line="240" w:lineRule="auto"/>
              <w:jc w:val="center"/>
              <w:rPr>
                <w:rFonts w:ascii="Times New Roman" w:eastAsia="Times New Roman" w:hAnsi="Times New Roman" w:cs="Times New Roman"/>
                <w:b/>
                <w:color w:val="000000"/>
              </w:rPr>
            </w:pPr>
            <w:r w:rsidRPr="005D6B69">
              <w:rPr>
                <w:rFonts w:ascii="Times New Roman" w:eastAsia="Times New Roman" w:hAnsi="Times New Roman" w:cs="Times New Roman"/>
                <w:b/>
                <w:color w:val="000000"/>
              </w:rPr>
              <w:t>2016</w:t>
            </w:r>
          </w:p>
        </w:tc>
        <w:tc>
          <w:tcPr>
            <w:tcW w:w="1268" w:type="dxa"/>
            <w:tcBorders>
              <w:top w:val="nil"/>
              <w:left w:val="nil"/>
              <w:bottom w:val="single" w:sz="8" w:space="0" w:color="000000"/>
              <w:right w:val="single" w:sz="8" w:space="0" w:color="000000"/>
            </w:tcBorders>
            <w:shd w:val="clear" w:color="auto" w:fill="D9D9D9" w:themeFill="background1" w:themeFillShade="D9"/>
            <w:hideMark/>
          </w:tcPr>
          <w:p w:rsidR="009C5BBC" w:rsidRPr="005D6B69" w:rsidRDefault="009C5BBC" w:rsidP="005D6B69">
            <w:pPr>
              <w:spacing w:after="0" w:line="240" w:lineRule="auto"/>
              <w:jc w:val="center"/>
              <w:rPr>
                <w:rFonts w:ascii="Times New Roman" w:eastAsia="Times New Roman" w:hAnsi="Times New Roman" w:cs="Times New Roman"/>
                <w:b/>
                <w:color w:val="000000"/>
              </w:rPr>
            </w:pPr>
            <w:r w:rsidRPr="005D6B69">
              <w:rPr>
                <w:rFonts w:ascii="Times New Roman" w:eastAsia="Times New Roman" w:hAnsi="Times New Roman" w:cs="Times New Roman"/>
                <w:b/>
                <w:color w:val="000000"/>
              </w:rPr>
              <w:t>2017</w:t>
            </w:r>
          </w:p>
        </w:tc>
        <w:tc>
          <w:tcPr>
            <w:tcW w:w="1268" w:type="dxa"/>
            <w:tcBorders>
              <w:top w:val="nil"/>
              <w:left w:val="nil"/>
              <w:bottom w:val="single" w:sz="8" w:space="0" w:color="000000"/>
              <w:right w:val="single" w:sz="8" w:space="0" w:color="000000"/>
            </w:tcBorders>
            <w:shd w:val="clear" w:color="auto" w:fill="D9D9D9" w:themeFill="background1" w:themeFillShade="D9"/>
            <w:hideMark/>
          </w:tcPr>
          <w:p w:rsidR="009C5BBC" w:rsidRPr="005D6B69" w:rsidRDefault="009C5BBC" w:rsidP="005D6B69">
            <w:pPr>
              <w:spacing w:after="0" w:line="240" w:lineRule="auto"/>
              <w:jc w:val="center"/>
              <w:rPr>
                <w:rFonts w:ascii="Times New Roman" w:eastAsia="Times New Roman" w:hAnsi="Times New Roman" w:cs="Times New Roman"/>
                <w:b/>
                <w:color w:val="000000"/>
              </w:rPr>
            </w:pPr>
            <w:r w:rsidRPr="005D6B69">
              <w:rPr>
                <w:rFonts w:ascii="Times New Roman" w:eastAsia="Times New Roman" w:hAnsi="Times New Roman" w:cs="Times New Roman"/>
                <w:b/>
                <w:color w:val="000000"/>
              </w:rPr>
              <w:t>2018</w:t>
            </w:r>
          </w:p>
        </w:tc>
        <w:tc>
          <w:tcPr>
            <w:tcW w:w="1268" w:type="dxa"/>
            <w:tcBorders>
              <w:top w:val="nil"/>
              <w:left w:val="nil"/>
              <w:bottom w:val="single" w:sz="8" w:space="0" w:color="000000"/>
              <w:right w:val="single" w:sz="8" w:space="0" w:color="000000"/>
            </w:tcBorders>
            <w:shd w:val="clear" w:color="auto" w:fill="D9D9D9" w:themeFill="background1" w:themeFillShade="D9"/>
            <w:hideMark/>
          </w:tcPr>
          <w:p w:rsidR="009C5BBC" w:rsidRPr="005D6B69" w:rsidRDefault="009C5BBC" w:rsidP="005D6B69">
            <w:pPr>
              <w:spacing w:after="0" w:line="240" w:lineRule="auto"/>
              <w:jc w:val="center"/>
              <w:rPr>
                <w:rFonts w:ascii="Times New Roman" w:eastAsia="Times New Roman" w:hAnsi="Times New Roman" w:cs="Times New Roman"/>
                <w:b/>
                <w:color w:val="000000"/>
              </w:rPr>
            </w:pPr>
            <w:r w:rsidRPr="005D6B69">
              <w:rPr>
                <w:rFonts w:ascii="Times New Roman" w:eastAsia="Times New Roman" w:hAnsi="Times New Roman" w:cs="Times New Roman"/>
                <w:b/>
                <w:color w:val="000000"/>
              </w:rPr>
              <w:t>2019</w:t>
            </w:r>
          </w:p>
        </w:tc>
        <w:tc>
          <w:tcPr>
            <w:tcW w:w="1268" w:type="dxa"/>
            <w:tcBorders>
              <w:top w:val="nil"/>
              <w:left w:val="nil"/>
              <w:bottom w:val="single" w:sz="8" w:space="0" w:color="000000"/>
              <w:right w:val="single" w:sz="8" w:space="0" w:color="000000"/>
            </w:tcBorders>
            <w:shd w:val="clear" w:color="auto" w:fill="D9D9D9" w:themeFill="background1" w:themeFillShade="D9"/>
            <w:hideMark/>
          </w:tcPr>
          <w:p w:rsidR="009C5BBC" w:rsidRPr="005D6B69" w:rsidRDefault="009C5BBC" w:rsidP="005D6B69">
            <w:pPr>
              <w:spacing w:after="0" w:line="240" w:lineRule="auto"/>
              <w:jc w:val="center"/>
              <w:rPr>
                <w:rFonts w:ascii="Times New Roman" w:eastAsia="Times New Roman" w:hAnsi="Times New Roman" w:cs="Times New Roman"/>
                <w:b/>
                <w:color w:val="000000"/>
              </w:rPr>
            </w:pPr>
            <w:r w:rsidRPr="005D6B69">
              <w:rPr>
                <w:rFonts w:ascii="Times New Roman" w:eastAsia="Times New Roman" w:hAnsi="Times New Roman" w:cs="Times New Roman"/>
                <w:b/>
                <w:color w:val="000000"/>
              </w:rPr>
              <w:t>2020</w:t>
            </w:r>
          </w:p>
        </w:tc>
      </w:tr>
      <w:tr w:rsidR="007547B7" w:rsidRPr="00774C91" w:rsidTr="005D6B69">
        <w:trPr>
          <w:trHeight w:val="960"/>
        </w:trPr>
        <w:tc>
          <w:tcPr>
            <w:tcW w:w="1634" w:type="dxa"/>
            <w:tcBorders>
              <w:top w:val="nil"/>
              <w:left w:val="single" w:sz="8" w:space="0" w:color="000000"/>
              <w:bottom w:val="single" w:sz="8" w:space="0" w:color="000000"/>
              <w:right w:val="single" w:sz="8" w:space="0" w:color="000000"/>
            </w:tcBorders>
            <w:shd w:val="clear" w:color="auto" w:fill="auto"/>
            <w:hideMark/>
          </w:tcPr>
          <w:p w:rsidR="007547B7" w:rsidRPr="00133EF6" w:rsidRDefault="007547B7" w:rsidP="005D6B69">
            <w:pPr>
              <w:spacing w:after="0" w:line="240" w:lineRule="auto"/>
              <w:jc w:val="both"/>
              <w:rPr>
                <w:rFonts w:ascii="Times New Roman" w:eastAsia="Times New Roman" w:hAnsi="Times New Roman" w:cs="Times New Roman"/>
                <w:b/>
                <w:color w:val="000000"/>
                <w:sz w:val="20"/>
                <w:szCs w:val="20"/>
              </w:rPr>
            </w:pPr>
            <w:r w:rsidRPr="00133EF6">
              <w:rPr>
                <w:rFonts w:ascii="Times New Roman" w:eastAsia="Times New Roman" w:hAnsi="Times New Roman" w:cs="Times New Roman"/>
                <w:b/>
                <w:color w:val="000000"/>
                <w:sz w:val="20"/>
                <w:szCs w:val="20"/>
              </w:rPr>
              <w:t xml:space="preserve">Emisja </w:t>
            </w:r>
            <w:r w:rsidR="005D6B69" w:rsidRPr="00133EF6">
              <w:rPr>
                <w:rFonts w:ascii="Times New Roman" w:eastAsia="Times New Roman" w:hAnsi="Times New Roman" w:cs="Times New Roman"/>
                <w:b/>
                <w:color w:val="000000"/>
                <w:sz w:val="20"/>
                <w:szCs w:val="20"/>
              </w:rPr>
              <w:t>z tytułu wykorzystania energii elektrycznej w Mg/ rok</w:t>
            </w:r>
          </w:p>
        </w:tc>
        <w:tc>
          <w:tcPr>
            <w:tcW w:w="1267" w:type="dxa"/>
            <w:tcBorders>
              <w:top w:val="nil"/>
              <w:left w:val="nil"/>
              <w:bottom w:val="single" w:sz="8" w:space="0" w:color="000000"/>
              <w:right w:val="single" w:sz="8" w:space="0" w:color="000000"/>
            </w:tcBorders>
            <w:shd w:val="clear" w:color="auto" w:fill="auto"/>
            <w:vAlign w:val="bottom"/>
            <w:hideMark/>
          </w:tcPr>
          <w:p w:rsidR="007547B7" w:rsidRPr="00133EF6" w:rsidRDefault="007547B7">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3609,54</w:t>
            </w:r>
          </w:p>
        </w:tc>
        <w:tc>
          <w:tcPr>
            <w:tcW w:w="1267" w:type="dxa"/>
            <w:tcBorders>
              <w:top w:val="nil"/>
              <w:left w:val="nil"/>
              <w:bottom w:val="single" w:sz="8" w:space="0" w:color="000000"/>
              <w:right w:val="single" w:sz="8" w:space="0" w:color="000000"/>
            </w:tcBorders>
            <w:shd w:val="clear" w:color="auto" w:fill="auto"/>
            <w:vAlign w:val="bottom"/>
            <w:hideMark/>
          </w:tcPr>
          <w:p w:rsidR="007547B7" w:rsidRPr="00133EF6" w:rsidRDefault="007547B7">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3725,05</w:t>
            </w:r>
          </w:p>
        </w:tc>
        <w:tc>
          <w:tcPr>
            <w:tcW w:w="1268" w:type="dxa"/>
            <w:tcBorders>
              <w:top w:val="nil"/>
              <w:left w:val="nil"/>
              <w:bottom w:val="single" w:sz="8" w:space="0" w:color="000000"/>
              <w:right w:val="single" w:sz="8" w:space="0" w:color="000000"/>
            </w:tcBorders>
            <w:shd w:val="clear" w:color="auto" w:fill="auto"/>
            <w:vAlign w:val="bottom"/>
            <w:hideMark/>
          </w:tcPr>
          <w:p w:rsidR="007547B7" w:rsidRPr="00133EF6" w:rsidRDefault="007547B7">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3844,19</w:t>
            </w:r>
          </w:p>
        </w:tc>
        <w:tc>
          <w:tcPr>
            <w:tcW w:w="1268" w:type="dxa"/>
            <w:tcBorders>
              <w:top w:val="nil"/>
              <w:left w:val="nil"/>
              <w:bottom w:val="single" w:sz="8" w:space="0" w:color="000000"/>
              <w:right w:val="single" w:sz="8" w:space="0" w:color="000000"/>
            </w:tcBorders>
            <w:shd w:val="clear" w:color="auto" w:fill="auto"/>
            <w:vAlign w:val="bottom"/>
            <w:hideMark/>
          </w:tcPr>
          <w:p w:rsidR="007547B7" w:rsidRPr="00133EF6" w:rsidRDefault="007547B7">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3967,27</w:t>
            </w:r>
          </w:p>
        </w:tc>
        <w:tc>
          <w:tcPr>
            <w:tcW w:w="1268" w:type="dxa"/>
            <w:tcBorders>
              <w:top w:val="nil"/>
              <w:left w:val="nil"/>
              <w:bottom w:val="single" w:sz="8" w:space="0" w:color="000000"/>
              <w:right w:val="single" w:sz="8" w:space="0" w:color="000000"/>
            </w:tcBorders>
            <w:shd w:val="clear" w:color="auto" w:fill="auto"/>
            <w:vAlign w:val="bottom"/>
            <w:hideMark/>
          </w:tcPr>
          <w:p w:rsidR="007547B7" w:rsidRPr="00133EF6" w:rsidRDefault="007547B7">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4094,22</w:t>
            </w:r>
          </w:p>
        </w:tc>
        <w:tc>
          <w:tcPr>
            <w:tcW w:w="1268" w:type="dxa"/>
            <w:tcBorders>
              <w:top w:val="nil"/>
              <w:left w:val="nil"/>
              <w:bottom w:val="single" w:sz="8" w:space="0" w:color="000000"/>
              <w:right w:val="single" w:sz="8" w:space="0" w:color="000000"/>
            </w:tcBorders>
            <w:shd w:val="clear" w:color="auto" w:fill="auto"/>
            <w:vAlign w:val="bottom"/>
            <w:hideMark/>
          </w:tcPr>
          <w:p w:rsidR="007547B7" w:rsidRPr="00133EF6" w:rsidRDefault="007547B7">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4225,23</w:t>
            </w:r>
          </w:p>
        </w:tc>
      </w:tr>
      <w:tr w:rsidR="005D6B69" w:rsidRPr="00774C91" w:rsidTr="005D6B69">
        <w:trPr>
          <w:trHeight w:val="960"/>
        </w:trPr>
        <w:tc>
          <w:tcPr>
            <w:tcW w:w="1634" w:type="dxa"/>
            <w:tcBorders>
              <w:top w:val="nil"/>
              <w:left w:val="single" w:sz="8" w:space="0" w:color="000000"/>
              <w:bottom w:val="single" w:sz="8" w:space="0" w:color="000000"/>
              <w:right w:val="single" w:sz="8" w:space="0" w:color="000000"/>
            </w:tcBorders>
            <w:shd w:val="clear" w:color="auto" w:fill="auto"/>
            <w:hideMark/>
          </w:tcPr>
          <w:p w:rsidR="005D6B69" w:rsidRPr="00133EF6" w:rsidRDefault="00BE72C0" w:rsidP="005D6B6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Emisja ze spalin samoch</w:t>
            </w:r>
            <w:r w:rsidR="005D6B69" w:rsidRPr="00133EF6">
              <w:rPr>
                <w:rFonts w:ascii="Times New Roman" w:eastAsia="Times New Roman" w:hAnsi="Times New Roman" w:cs="Times New Roman"/>
                <w:b/>
                <w:color w:val="000000"/>
                <w:sz w:val="20"/>
                <w:szCs w:val="20"/>
              </w:rPr>
              <w:t>odowych  w Mg/ rok</w:t>
            </w:r>
          </w:p>
        </w:tc>
        <w:tc>
          <w:tcPr>
            <w:tcW w:w="1267" w:type="dxa"/>
            <w:tcBorders>
              <w:top w:val="nil"/>
              <w:left w:val="nil"/>
              <w:bottom w:val="single" w:sz="8" w:space="0" w:color="000000"/>
              <w:right w:val="single" w:sz="8" w:space="0" w:color="000000"/>
            </w:tcBorders>
            <w:shd w:val="clear" w:color="auto" w:fill="auto"/>
            <w:vAlign w:val="bottom"/>
            <w:hideMark/>
          </w:tcPr>
          <w:p w:rsidR="005D6B69" w:rsidRPr="00133EF6" w:rsidRDefault="005D6B69">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166075,5</w:t>
            </w:r>
          </w:p>
        </w:tc>
        <w:tc>
          <w:tcPr>
            <w:tcW w:w="1267" w:type="dxa"/>
            <w:tcBorders>
              <w:top w:val="nil"/>
              <w:left w:val="nil"/>
              <w:bottom w:val="single" w:sz="8" w:space="0" w:color="000000"/>
              <w:right w:val="single" w:sz="8" w:space="0" w:color="000000"/>
            </w:tcBorders>
            <w:shd w:val="clear" w:color="auto" w:fill="auto"/>
            <w:vAlign w:val="bottom"/>
            <w:hideMark/>
          </w:tcPr>
          <w:p w:rsidR="005D6B69" w:rsidRPr="00133EF6" w:rsidRDefault="005D6B69">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170674,3</w:t>
            </w:r>
          </w:p>
        </w:tc>
        <w:tc>
          <w:tcPr>
            <w:tcW w:w="1268" w:type="dxa"/>
            <w:tcBorders>
              <w:top w:val="nil"/>
              <w:left w:val="nil"/>
              <w:bottom w:val="single" w:sz="8" w:space="0" w:color="000000"/>
              <w:right w:val="single" w:sz="8" w:space="0" w:color="000000"/>
            </w:tcBorders>
            <w:shd w:val="clear" w:color="auto" w:fill="auto"/>
            <w:vAlign w:val="bottom"/>
            <w:hideMark/>
          </w:tcPr>
          <w:p w:rsidR="005D6B69" w:rsidRPr="00133EF6" w:rsidRDefault="005D6B69">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175533,7</w:t>
            </w:r>
          </w:p>
        </w:tc>
        <w:tc>
          <w:tcPr>
            <w:tcW w:w="1268" w:type="dxa"/>
            <w:tcBorders>
              <w:top w:val="nil"/>
              <w:left w:val="nil"/>
              <w:bottom w:val="single" w:sz="8" w:space="0" w:color="000000"/>
              <w:right w:val="single" w:sz="8" w:space="0" w:color="000000"/>
            </w:tcBorders>
            <w:shd w:val="clear" w:color="auto" w:fill="auto"/>
            <w:vAlign w:val="bottom"/>
            <w:hideMark/>
          </w:tcPr>
          <w:p w:rsidR="005D6B69" w:rsidRPr="00133EF6" w:rsidRDefault="005D6B69">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180352,7</w:t>
            </w:r>
          </w:p>
        </w:tc>
        <w:tc>
          <w:tcPr>
            <w:tcW w:w="1268" w:type="dxa"/>
            <w:tcBorders>
              <w:top w:val="nil"/>
              <w:left w:val="nil"/>
              <w:bottom w:val="single" w:sz="8" w:space="0" w:color="000000"/>
              <w:right w:val="single" w:sz="8" w:space="0" w:color="000000"/>
            </w:tcBorders>
            <w:shd w:val="clear" w:color="auto" w:fill="auto"/>
            <w:vAlign w:val="bottom"/>
            <w:hideMark/>
          </w:tcPr>
          <w:p w:rsidR="005D6B69" w:rsidRPr="00133EF6" w:rsidRDefault="005D6B69">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185405,7</w:t>
            </w:r>
          </w:p>
        </w:tc>
        <w:tc>
          <w:tcPr>
            <w:tcW w:w="1268" w:type="dxa"/>
            <w:tcBorders>
              <w:top w:val="nil"/>
              <w:left w:val="nil"/>
              <w:bottom w:val="single" w:sz="8" w:space="0" w:color="000000"/>
              <w:right w:val="single" w:sz="8" w:space="0" w:color="000000"/>
            </w:tcBorders>
            <w:shd w:val="clear" w:color="auto" w:fill="auto"/>
            <w:vAlign w:val="bottom"/>
            <w:hideMark/>
          </w:tcPr>
          <w:p w:rsidR="005D6B69" w:rsidRPr="00133EF6" w:rsidRDefault="005D6B69">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190572,77</w:t>
            </w:r>
          </w:p>
        </w:tc>
      </w:tr>
      <w:tr w:rsidR="005D6B69" w:rsidRPr="00774C91" w:rsidTr="005D6B69">
        <w:trPr>
          <w:trHeight w:val="960"/>
        </w:trPr>
        <w:tc>
          <w:tcPr>
            <w:tcW w:w="1634" w:type="dxa"/>
            <w:tcBorders>
              <w:top w:val="nil"/>
              <w:left w:val="single" w:sz="8" w:space="0" w:color="000000"/>
              <w:bottom w:val="single" w:sz="8" w:space="0" w:color="000000"/>
              <w:right w:val="single" w:sz="8" w:space="0" w:color="000000"/>
            </w:tcBorders>
            <w:shd w:val="clear" w:color="auto" w:fill="auto"/>
            <w:hideMark/>
          </w:tcPr>
          <w:p w:rsidR="005D6B69" w:rsidRPr="00133EF6" w:rsidRDefault="005D6B69" w:rsidP="005D6B69">
            <w:pPr>
              <w:spacing w:after="0" w:line="240" w:lineRule="auto"/>
              <w:jc w:val="both"/>
              <w:rPr>
                <w:rFonts w:ascii="Times New Roman" w:eastAsia="Times New Roman" w:hAnsi="Times New Roman" w:cs="Times New Roman"/>
                <w:b/>
                <w:color w:val="000000"/>
                <w:sz w:val="20"/>
                <w:szCs w:val="20"/>
              </w:rPr>
            </w:pPr>
            <w:r w:rsidRPr="00133EF6">
              <w:rPr>
                <w:rFonts w:ascii="Times New Roman" w:eastAsia="Times New Roman" w:hAnsi="Times New Roman" w:cs="Times New Roman"/>
                <w:b/>
                <w:color w:val="000000"/>
                <w:sz w:val="20"/>
                <w:szCs w:val="20"/>
              </w:rPr>
              <w:lastRenderedPageBreak/>
              <w:t xml:space="preserve">Emisja ze spalin </w:t>
            </w:r>
            <w:proofErr w:type="spellStart"/>
            <w:r w:rsidRPr="00133EF6">
              <w:rPr>
                <w:rFonts w:ascii="Times New Roman" w:eastAsia="Times New Roman" w:hAnsi="Times New Roman" w:cs="Times New Roman"/>
                <w:b/>
                <w:color w:val="000000"/>
                <w:sz w:val="20"/>
                <w:szCs w:val="20"/>
              </w:rPr>
              <w:t>samoch</w:t>
            </w:r>
            <w:proofErr w:type="spellEnd"/>
            <w:r w:rsidRPr="00133EF6">
              <w:rPr>
                <w:rFonts w:ascii="Times New Roman" w:eastAsia="Times New Roman" w:hAnsi="Times New Roman" w:cs="Times New Roman"/>
                <w:b/>
                <w:color w:val="000000"/>
                <w:sz w:val="20"/>
                <w:szCs w:val="20"/>
              </w:rPr>
              <w:t xml:space="preserve"> </w:t>
            </w:r>
            <w:proofErr w:type="spellStart"/>
            <w:r w:rsidRPr="00133EF6">
              <w:rPr>
                <w:rFonts w:ascii="Times New Roman" w:eastAsia="Times New Roman" w:hAnsi="Times New Roman" w:cs="Times New Roman"/>
                <w:b/>
                <w:color w:val="000000"/>
                <w:sz w:val="20"/>
                <w:szCs w:val="20"/>
              </w:rPr>
              <w:t>odowych</w:t>
            </w:r>
            <w:proofErr w:type="spellEnd"/>
            <w:r w:rsidRPr="00133EF6">
              <w:rPr>
                <w:rFonts w:ascii="Times New Roman" w:eastAsia="Times New Roman" w:hAnsi="Times New Roman" w:cs="Times New Roman"/>
                <w:b/>
                <w:color w:val="000000"/>
                <w:sz w:val="20"/>
                <w:szCs w:val="20"/>
              </w:rPr>
              <w:t xml:space="preserve"> autobusów   w Mg/ rok</w:t>
            </w:r>
          </w:p>
        </w:tc>
        <w:tc>
          <w:tcPr>
            <w:tcW w:w="1267" w:type="dxa"/>
            <w:tcBorders>
              <w:top w:val="nil"/>
              <w:left w:val="nil"/>
              <w:bottom w:val="single" w:sz="8" w:space="0" w:color="000000"/>
              <w:right w:val="single" w:sz="8" w:space="0" w:color="000000"/>
            </w:tcBorders>
            <w:shd w:val="clear" w:color="auto" w:fill="auto"/>
            <w:vAlign w:val="bottom"/>
            <w:hideMark/>
          </w:tcPr>
          <w:p w:rsidR="005D6B69" w:rsidRPr="00133EF6" w:rsidRDefault="005D6B69">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66,74</w:t>
            </w:r>
          </w:p>
        </w:tc>
        <w:tc>
          <w:tcPr>
            <w:tcW w:w="1267" w:type="dxa"/>
            <w:tcBorders>
              <w:top w:val="nil"/>
              <w:left w:val="nil"/>
              <w:bottom w:val="single" w:sz="8" w:space="0" w:color="000000"/>
              <w:right w:val="single" w:sz="8" w:space="0" w:color="000000"/>
            </w:tcBorders>
            <w:shd w:val="clear" w:color="auto" w:fill="auto"/>
            <w:vAlign w:val="bottom"/>
            <w:hideMark/>
          </w:tcPr>
          <w:p w:rsidR="005D6B69" w:rsidRPr="00133EF6" w:rsidRDefault="005D6B69">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66,74</w:t>
            </w:r>
          </w:p>
        </w:tc>
        <w:tc>
          <w:tcPr>
            <w:tcW w:w="1268" w:type="dxa"/>
            <w:tcBorders>
              <w:top w:val="nil"/>
              <w:left w:val="nil"/>
              <w:bottom w:val="single" w:sz="8" w:space="0" w:color="000000"/>
              <w:right w:val="single" w:sz="8" w:space="0" w:color="000000"/>
            </w:tcBorders>
            <w:shd w:val="clear" w:color="auto" w:fill="auto"/>
            <w:vAlign w:val="bottom"/>
            <w:hideMark/>
          </w:tcPr>
          <w:p w:rsidR="005D6B69" w:rsidRPr="00133EF6" w:rsidRDefault="005D6B69">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66,74</w:t>
            </w:r>
          </w:p>
        </w:tc>
        <w:tc>
          <w:tcPr>
            <w:tcW w:w="1268" w:type="dxa"/>
            <w:tcBorders>
              <w:top w:val="nil"/>
              <w:left w:val="nil"/>
              <w:bottom w:val="single" w:sz="8" w:space="0" w:color="000000"/>
              <w:right w:val="single" w:sz="8" w:space="0" w:color="000000"/>
            </w:tcBorders>
            <w:shd w:val="clear" w:color="auto" w:fill="auto"/>
            <w:vAlign w:val="bottom"/>
            <w:hideMark/>
          </w:tcPr>
          <w:p w:rsidR="005D6B69" w:rsidRPr="00133EF6" w:rsidRDefault="005D6B69">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66,74</w:t>
            </w:r>
          </w:p>
        </w:tc>
        <w:tc>
          <w:tcPr>
            <w:tcW w:w="1268" w:type="dxa"/>
            <w:tcBorders>
              <w:top w:val="nil"/>
              <w:left w:val="nil"/>
              <w:bottom w:val="single" w:sz="8" w:space="0" w:color="000000"/>
              <w:right w:val="single" w:sz="8" w:space="0" w:color="000000"/>
            </w:tcBorders>
            <w:shd w:val="clear" w:color="auto" w:fill="auto"/>
            <w:vAlign w:val="bottom"/>
            <w:hideMark/>
          </w:tcPr>
          <w:p w:rsidR="005D6B69" w:rsidRPr="00133EF6" w:rsidRDefault="005D6B69">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66,74</w:t>
            </w:r>
          </w:p>
        </w:tc>
        <w:tc>
          <w:tcPr>
            <w:tcW w:w="1268" w:type="dxa"/>
            <w:tcBorders>
              <w:top w:val="nil"/>
              <w:left w:val="nil"/>
              <w:bottom w:val="single" w:sz="8" w:space="0" w:color="000000"/>
              <w:right w:val="single" w:sz="8" w:space="0" w:color="000000"/>
            </w:tcBorders>
            <w:shd w:val="clear" w:color="auto" w:fill="auto"/>
            <w:vAlign w:val="bottom"/>
            <w:hideMark/>
          </w:tcPr>
          <w:p w:rsidR="005D6B69" w:rsidRPr="00133EF6" w:rsidRDefault="005D6B69">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66,74</w:t>
            </w:r>
          </w:p>
        </w:tc>
      </w:tr>
      <w:tr w:rsidR="005D6B69" w:rsidRPr="00774C91" w:rsidTr="005D6B69">
        <w:trPr>
          <w:trHeight w:val="960"/>
        </w:trPr>
        <w:tc>
          <w:tcPr>
            <w:tcW w:w="1634" w:type="dxa"/>
            <w:tcBorders>
              <w:top w:val="nil"/>
              <w:left w:val="single" w:sz="8" w:space="0" w:color="000000"/>
              <w:bottom w:val="single" w:sz="8" w:space="0" w:color="000000"/>
              <w:right w:val="single" w:sz="8" w:space="0" w:color="000000"/>
            </w:tcBorders>
            <w:shd w:val="clear" w:color="auto" w:fill="auto"/>
            <w:hideMark/>
          </w:tcPr>
          <w:p w:rsidR="005D6B69" w:rsidRPr="00133EF6" w:rsidRDefault="005D6B69" w:rsidP="005D6B69">
            <w:pPr>
              <w:spacing w:after="0" w:line="240" w:lineRule="auto"/>
              <w:jc w:val="both"/>
              <w:rPr>
                <w:rFonts w:ascii="Times New Roman" w:eastAsia="Times New Roman" w:hAnsi="Times New Roman" w:cs="Times New Roman"/>
                <w:b/>
                <w:color w:val="000000"/>
                <w:sz w:val="20"/>
                <w:szCs w:val="20"/>
              </w:rPr>
            </w:pPr>
            <w:r w:rsidRPr="00133EF6">
              <w:rPr>
                <w:rFonts w:ascii="Times New Roman" w:eastAsia="Times New Roman" w:hAnsi="Times New Roman" w:cs="Times New Roman"/>
                <w:b/>
                <w:color w:val="000000"/>
                <w:sz w:val="20"/>
                <w:szCs w:val="20"/>
              </w:rPr>
              <w:t>Emisja z sektora publicznego i prywatnego</w:t>
            </w:r>
          </w:p>
        </w:tc>
        <w:tc>
          <w:tcPr>
            <w:tcW w:w="1267" w:type="dxa"/>
            <w:tcBorders>
              <w:top w:val="nil"/>
              <w:left w:val="nil"/>
              <w:bottom w:val="single" w:sz="8" w:space="0" w:color="000000"/>
              <w:right w:val="single" w:sz="8" w:space="0" w:color="000000"/>
            </w:tcBorders>
            <w:shd w:val="clear" w:color="auto" w:fill="auto"/>
            <w:hideMark/>
          </w:tcPr>
          <w:p w:rsidR="005D6B69" w:rsidRPr="00133EF6" w:rsidRDefault="005D6B69">
            <w:pPr>
              <w:jc w:val="center"/>
              <w:rPr>
                <w:rFonts w:ascii="Times New Roman" w:hAnsi="Times New Roman" w:cs="Times New Roman"/>
                <w:color w:val="000000"/>
                <w:sz w:val="20"/>
                <w:szCs w:val="20"/>
              </w:rPr>
            </w:pPr>
            <w:r w:rsidRPr="00133EF6">
              <w:rPr>
                <w:rFonts w:ascii="Times New Roman" w:hAnsi="Times New Roman" w:cs="Times New Roman"/>
                <w:color w:val="000000"/>
                <w:sz w:val="20"/>
                <w:szCs w:val="20"/>
              </w:rPr>
              <w:t>1657,614</w:t>
            </w:r>
          </w:p>
        </w:tc>
        <w:tc>
          <w:tcPr>
            <w:tcW w:w="1267" w:type="dxa"/>
            <w:tcBorders>
              <w:top w:val="nil"/>
              <w:left w:val="nil"/>
              <w:bottom w:val="single" w:sz="8" w:space="0" w:color="000000"/>
              <w:right w:val="single" w:sz="8" w:space="0" w:color="000000"/>
            </w:tcBorders>
            <w:shd w:val="clear" w:color="auto" w:fill="auto"/>
            <w:hideMark/>
          </w:tcPr>
          <w:p w:rsidR="005D6B69" w:rsidRPr="00133EF6" w:rsidRDefault="005D6B69">
            <w:pPr>
              <w:jc w:val="center"/>
              <w:rPr>
                <w:rFonts w:ascii="Times New Roman" w:hAnsi="Times New Roman" w:cs="Times New Roman"/>
                <w:color w:val="000000"/>
                <w:sz w:val="20"/>
                <w:szCs w:val="20"/>
              </w:rPr>
            </w:pPr>
            <w:r w:rsidRPr="00133EF6">
              <w:rPr>
                <w:rFonts w:ascii="Times New Roman" w:hAnsi="Times New Roman" w:cs="Times New Roman"/>
                <w:color w:val="000000"/>
                <w:sz w:val="20"/>
                <w:szCs w:val="20"/>
              </w:rPr>
              <w:t>1810,673</w:t>
            </w:r>
          </w:p>
        </w:tc>
        <w:tc>
          <w:tcPr>
            <w:tcW w:w="1268" w:type="dxa"/>
            <w:tcBorders>
              <w:top w:val="nil"/>
              <w:left w:val="nil"/>
              <w:bottom w:val="single" w:sz="8" w:space="0" w:color="000000"/>
              <w:right w:val="single" w:sz="8" w:space="0" w:color="000000"/>
            </w:tcBorders>
            <w:shd w:val="clear" w:color="auto" w:fill="auto"/>
            <w:hideMark/>
          </w:tcPr>
          <w:p w:rsidR="005D6B69" w:rsidRPr="00133EF6" w:rsidRDefault="005D6B69">
            <w:pPr>
              <w:jc w:val="center"/>
              <w:rPr>
                <w:rFonts w:ascii="Times New Roman" w:hAnsi="Times New Roman" w:cs="Times New Roman"/>
                <w:color w:val="000000"/>
                <w:sz w:val="20"/>
                <w:szCs w:val="20"/>
              </w:rPr>
            </w:pPr>
            <w:r w:rsidRPr="00133EF6">
              <w:rPr>
                <w:rFonts w:ascii="Times New Roman" w:hAnsi="Times New Roman" w:cs="Times New Roman"/>
                <w:color w:val="000000"/>
                <w:sz w:val="20"/>
                <w:szCs w:val="20"/>
              </w:rPr>
              <w:t>1937,42</w:t>
            </w:r>
          </w:p>
        </w:tc>
        <w:tc>
          <w:tcPr>
            <w:tcW w:w="1268" w:type="dxa"/>
            <w:tcBorders>
              <w:top w:val="nil"/>
              <w:left w:val="nil"/>
              <w:bottom w:val="single" w:sz="8" w:space="0" w:color="000000"/>
              <w:right w:val="single" w:sz="8" w:space="0" w:color="000000"/>
            </w:tcBorders>
            <w:shd w:val="clear" w:color="auto" w:fill="auto"/>
            <w:hideMark/>
          </w:tcPr>
          <w:p w:rsidR="005D6B69" w:rsidRPr="00133EF6" w:rsidRDefault="005D6B69">
            <w:pPr>
              <w:jc w:val="center"/>
              <w:rPr>
                <w:rFonts w:ascii="Times New Roman" w:hAnsi="Times New Roman" w:cs="Times New Roman"/>
                <w:color w:val="000000"/>
                <w:sz w:val="20"/>
                <w:szCs w:val="20"/>
              </w:rPr>
            </w:pPr>
            <w:r w:rsidRPr="00133EF6">
              <w:rPr>
                <w:rFonts w:ascii="Times New Roman" w:hAnsi="Times New Roman" w:cs="Times New Roman"/>
                <w:color w:val="000000"/>
                <w:sz w:val="20"/>
                <w:szCs w:val="20"/>
              </w:rPr>
              <w:t>2073,039</w:t>
            </w:r>
          </w:p>
        </w:tc>
        <w:tc>
          <w:tcPr>
            <w:tcW w:w="1268" w:type="dxa"/>
            <w:tcBorders>
              <w:top w:val="nil"/>
              <w:left w:val="nil"/>
              <w:bottom w:val="single" w:sz="8" w:space="0" w:color="000000"/>
              <w:right w:val="single" w:sz="8" w:space="0" w:color="000000"/>
            </w:tcBorders>
            <w:shd w:val="clear" w:color="auto" w:fill="auto"/>
            <w:hideMark/>
          </w:tcPr>
          <w:p w:rsidR="005D6B69" w:rsidRPr="00133EF6" w:rsidRDefault="005D6B69">
            <w:pPr>
              <w:jc w:val="center"/>
              <w:rPr>
                <w:rFonts w:ascii="Times New Roman" w:hAnsi="Times New Roman" w:cs="Times New Roman"/>
                <w:color w:val="000000"/>
                <w:sz w:val="20"/>
                <w:szCs w:val="20"/>
              </w:rPr>
            </w:pPr>
            <w:r w:rsidRPr="00133EF6">
              <w:rPr>
                <w:rFonts w:ascii="Times New Roman" w:hAnsi="Times New Roman" w:cs="Times New Roman"/>
                <w:color w:val="000000"/>
                <w:sz w:val="20"/>
                <w:szCs w:val="20"/>
              </w:rPr>
              <w:t>2218,152</w:t>
            </w:r>
          </w:p>
        </w:tc>
        <w:tc>
          <w:tcPr>
            <w:tcW w:w="1268" w:type="dxa"/>
            <w:tcBorders>
              <w:top w:val="nil"/>
              <w:left w:val="nil"/>
              <w:bottom w:val="single" w:sz="8" w:space="0" w:color="000000"/>
              <w:right w:val="single" w:sz="8" w:space="0" w:color="000000"/>
            </w:tcBorders>
            <w:shd w:val="clear" w:color="auto" w:fill="auto"/>
            <w:hideMark/>
          </w:tcPr>
          <w:p w:rsidR="005D6B69" w:rsidRPr="00133EF6" w:rsidRDefault="005D6B69">
            <w:pPr>
              <w:jc w:val="center"/>
              <w:rPr>
                <w:rFonts w:ascii="Times New Roman" w:hAnsi="Times New Roman" w:cs="Times New Roman"/>
                <w:color w:val="000000"/>
                <w:sz w:val="20"/>
                <w:szCs w:val="20"/>
              </w:rPr>
            </w:pPr>
            <w:r w:rsidRPr="00133EF6">
              <w:rPr>
                <w:rFonts w:ascii="Times New Roman" w:hAnsi="Times New Roman" w:cs="Times New Roman"/>
                <w:color w:val="000000"/>
                <w:sz w:val="20"/>
                <w:szCs w:val="20"/>
              </w:rPr>
              <w:t>2373,423</w:t>
            </w:r>
          </w:p>
        </w:tc>
      </w:tr>
      <w:tr w:rsidR="005D6B69" w:rsidRPr="00FB411B" w:rsidTr="005D6B69">
        <w:trPr>
          <w:trHeight w:val="1275"/>
        </w:trPr>
        <w:tc>
          <w:tcPr>
            <w:tcW w:w="1634" w:type="dxa"/>
            <w:tcBorders>
              <w:top w:val="nil"/>
              <w:left w:val="single" w:sz="8" w:space="0" w:color="000000"/>
              <w:bottom w:val="single" w:sz="8" w:space="0" w:color="000000"/>
              <w:right w:val="single" w:sz="8" w:space="0" w:color="000000"/>
            </w:tcBorders>
            <w:shd w:val="clear" w:color="auto" w:fill="auto"/>
            <w:hideMark/>
          </w:tcPr>
          <w:p w:rsidR="005D6B69" w:rsidRPr="00FB411B" w:rsidRDefault="005D6B69" w:rsidP="005D6B69">
            <w:pPr>
              <w:spacing w:after="0" w:line="240" w:lineRule="auto"/>
              <w:jc w:val="both"/>
              <w:rPr>
                <w:rFonts w:ascii="Times New Roman" w:eastAsia="Times New Roman" w:hAnsi="Times New Roman" w:cs="Times New Roman"/>
                <w:b/>
                <w:color w:val="000000"/>
                <w:sz w:val="20"/>
                <w:szCs w:val="20"/>
              </w:rPr>
            </w:pPr>
            <w:r w:rsidRPr="00FB411B">
              <w:rPr>
                <w:rFonts w:ascii="Times New Roman" w:eastAsia="Times New Roman" w:hAnsi="Times New Roman" w:cs="Times New Roman"/>
                <w:b/>
                <w:color w:val="000000"/>
                <w:sz w:val="20"/>
                <w:szCs w:val="20"/>
              </w:rPr>
              <w:t xml:space="preserve">Emisja cieplna pochodząca z gospodarstw domowych </w:t>
            </w:r>
          </w:p>
        </w:tc>
        <w:tc>
          <w:tcPr>
            <w:tcW w:w="1267" w:type="dxa"/>
            <w:tcBorders>
              <w:top w:val="nil"/>
              <w:left w:val="nil"/>
              <w:bottom w:val="single" w:sz="8" w:space="0" w:color="000000"/>
              <w:right w:val="single" w:sz="8" w:space="0" w:color="000000"/>
            </w:tcBorders>
            <w:shd w:val="clear" w:color="auto" w:fill="auto"/>
            <w:vAlign w:val="bottom"/>
            <w:hideMark/>
          </w:tcPr>
          <w:p w:rsidR="005D6B69" w:rsidRPr="00FB411B" w:rsidRDefault="005D6B69" w:rsidP="005D6B69">
            <w:pPr>
              <w:jc w:val="right"/>
              <w:rPr>
                <w:rFonts w:ascii="Times New Roman" w:hAnsi="Times New Roman" w:cs="Times New Roman"/>
                <w:color w:val="000000"/>
                <w:sz w:val="20"/>
                <w:szCs w:val="20"/>
              </w:rPr>
            </w:pPr>
            <w:r w:rsidRPr="00FB411B">
              <w:rPr>
                <w:rFonts w:ascii="Times New Roman" w:hAnsi="Times New Roman" w:cs="Times New Roman"/>
                <w:color w:val="000000"/>
                <w:sz w:val="20"/>
                <w:szCs w:val="20"/>
              </w:rPr>
              <w:t>14105,33</w:t>
            </w:r>
          </w:p>
        </w:tc>
        <w:tc>
          <w:tcPr>
            <w:tcW w:w="1267" w:type="dxa"/>
            <w:tcBorders>
              <w:top w:val="nil"/>
              <w:left w:val="nil"/>
              <w:bottom w:val="single" w:sz="8" w:space="0" w:color="000000"/>
              <w:right w:val="single" w:sz="8" w:space="0" w:color="000000"/>
            </w:tcBorders>
            <w:shd w:val="clear" w:color="auto" w:fill="auto"/>
            <w:vAlign w:val="bottom"/>
            <w:hideMark/>
          </w:tcPr>
          <w:p w:rsidR="005D6B69" w:rsidRPr="00FB411B" w:rsidRDefault="005D6B69" w:rsidP="005D6B69">
            <w:pPr>
              <w:jc w:val="right"/>
              <w:rPr>
                <w:rFonts w:ascii="Times New Roman" w:hAnsi="Times New Roman" w:cs="Times New Roman"/>
                <w:color w:val="000000"/>
                <w:sz w:val="20"/>
                <w:szCs w:val="20"/>
              </w:rPr>
            </w:pPr>
            <w:r w:rsidRPr="00FB411B">
              <w:rPr>
                <w:rFonts w:ascii="Times New Roman" w:hAnsi="Times New Roman" w:cs="Times New Roman"/>
                <w:color w:val="000000"/>
                <w:sz w:val="20"/>
                <w:szCs w:val="20"/>
              </w:rPr>
              <w:t>14175,87</w:t>
            </w:r>
          </w:p>
        </w:tc>
        <w:tc>
          <w:tcPr>
            <w:tcW w:w="1268" w:type="dxa"/>
            <w:tcBorders>
              <w:top w:val="nil"/>
              <w:left w:val="nil"/>
              <w:bottom w:val="single" w:sz="8" w:space="0" w:color="000000"/>
              <w:right w:val="single" w:sz="8" w:space="0" w:color="000000"/>
            </w:tcBorders>
            <w:shd w:val="clear" w:color="auto" w:fill="auto"/>
            <w:vAlign w:val="bottom"/>
            <w:hideMark/>
          </w:tcPr>
          <w:p w:rsidR="005D6B69" w:rsidRPr="00FB411B" w:rsidRDefault="005D6B69" w:rsidP="005D6B69">
            <w:pPr>
              <w:jc w:val="right"/>
              <w:rPr>
                <w:rFonts w:ascii="Times New Roman" w:hAnsi="Times New Roman" w:cs="Times New Roman"/>
                <w:color w:val="000000"/>
                <w:sz w:val="20"/>
                <w:szCs w:val="20"/>
              </w:rPr>
            </w:pPr>
            <w:r w:rsidRPr="00FB411B">
              <w:rPr>
                <w:rFonts w:ascii="Times New Roman" w:hAnsi="Times New Roman" w:cs="Times New Roman"/>
                <w:color w:val="000000"/>
                <w:sz w:val="20"/>
                <w:szCs w:val="20"/>
              </w:rPr>
              <w:t>14246,7</w:t>
            </w:r>
          </w:p>
        </w:tc>
        <w:tc>
          <w:tcPr>
            <w:tcW w:w="1268" w:type="dxa"/>
            <w:tcBorders>
              <w:top w:val="nil"/>
              <w:left w:val="nil"/>
              <w:bottom w:val="single" w:sz="8" w:space="0" w:color="000000"/>
              <w:right w:val="single" w:sz="8" w:space="0" w:color="000000"/>
            </w:tcBorders>
            <w:shd w:val="clear" w:color="auto" w:fill="auto"/>
            <w:vAlign w:val="bottom"/>
            <w:hideMark/>
          </w:tcPr>
          <w:p w:rsidR="005D6B69" w:rsidRPr="00FB411B" w:rsidRDefault="005D6B69" w:rsidP="005D6B69">
            <w:pPr>
              <w:jc w:val="right"/>
              <w:rPr>
                <w:rFonts w:ascii="Times New Roman" w:hAnsi="Times New Roman" w:cs="Times New Roman"/>
                <w:color w:val="000000"/>
                <w:sz w:val="20"/>
                <w:szCs w:val="20"/>
              </w:rPr>
            </w:pPr>
            <w:r w:rsidRPr="00FB411B">
              <w:rPr>
                <w:rFonts w:ascii="Times New Roman" w:hAnsi="Times New Roman" w:cs="Times New Roman"/>
                <w:color w:val="000000"/>
                <w:sz w:val="20"/>
                <w:szCs w:val="20"/>
              </w:rPr>
              <w:t>14318,01</w:t>
            </w:r>
          </w:p>
        </w:tc>
        <w:tc>
          <w:tcPr>
            <w:tcW w:w="1268" w:type="dxa"/>
            <w:tcBorders>
              <w:top w:val="nil"/>
              <w:left w:val="nil"/>
              <w:bottom w:val="single" w:sz="8" w:space="0" w:color="000000"/>
              <w:right w:val="single" w:sz="8" w:space="0" w:color="000000"/>
            </w:tcBorders>
            <w:shd w:val="clear" w:color="auto" w:fill="auto"/>
            <w:vAlign w:val="bottom"/>
            <w:hideMark/>
          </w:tcPr>
          <w:p w:rsidR="005D6B69" w:rsidRPr="00FB411B" w:rsidRDefault="005D6B69" w:rsidP="005D6B69">
            <w:pPr>
              <w:jc w:val="right"/>
              <w:rPr>
                <w:rFonts w:ascii="Times New Roman" w:hAnsi="Times New Roman" w:cs="Times New Roman"/>
                <w:color w:val="000000"/>
                <w:sz w:val="20"/>
                <w:szCs w:val="20"/>
              </w:rPr>
            </w:pPr>
            <w:r w:rsidRPr="00FB411B">
              <w:rPr>
                <w:rFonts w:ascii="Times New Roman" w:hAnsi="Times New Roman" w:cs="Times New Roman"/>
                <w:color w:val="000000"/>
                <w:sz w:val="20"/>
                <w:szCs w:val="20"/>
              </w:rPr>
              <w:t>14389,51</w:t>
            </w:r>
          </w:p>
        </w:tc>
        <w:tc>
          <w:tcPr>
            <w:tcW w:w="1268" w:type="dxa"/>
            <w:tcBorders>
              <w:top w:val="nil"/>
              <w:left w:val="nil"/>
              <w:bottom w:val="single" w:sz="8" w:space="0" w:color="000000"/>
              <w:right w:val="single" w:sz="8" w:space="0" w:color="000000"/>
            </w:tcBorders>
            <w:shd w:val="clear" w:color="auto" w:fill="auto"/>
            <w:vAlign w:val="bottom"/>
            <w:hideMark/>
          </w:tcPr>
          <w:p w:rsidR="005D6B69" w:rsidRPr="00FB411B" w:rsidRDefault="005D6B69" w:rsidP="005D6B69">
            <w:pPr>
              <w:jc w:val="right"/>
              <w:rPr>
                <w:rFonts w:ascii="Times New Roman" w:hAnsi="Times New Roman" w:cs="Times New Roman"/>
                <w:color w:val="000000"/>
                <w:sz w:val="20"/>
                <w:szCs w:val="20"/>
              </w:rPr>
            </w:pPr>
            <w:r w:rsidRPr="00FB411B">
              <w:rPr>
                <w:rFonts w:ascii="Times New Roman" w:hAnsi="Times New Roman" w:cs="Times New Roman"/>
                <w:color w:val="000000"/>
                <w:sz w:val="20"/>
                <w:szCs w:val="20"/>
              </w:rPr>
              <w:t>14461,48</w:t>
            </w:r>
          </w:p>
        </w:tc>
      </w:tr>
      <w:tr w:rsidR="00FB411B" w:rsidRPr="00FB411B" w:rsidTr="005D6B69">
        <w:trPr>
          <w:trHeight w:val="1275"/>
        </w:trPr>
        <w:tc>
          <w:tcPr>
            <w:tcW w:w="1634" w:type="dxa"/>
            <w:tcBorders>
              <w:top w:val="nil"/>
              <w:left w:val="single" w:sz="8" w:space="0" w:color="000000"/>
              <w:bottom w:val="single" w:sz="8" w:space="0" w:color="000000"/>
              <w:right w:val="single" w:sz="8" w:space="0" w:color="000000"/>
            </w:tcBorders>
            <w:shd w:val="clear" w:color="auto" w:fill="auto"/>
            <w:hideMark/>
          </w:tcPr>
          <w:p w:rsidR="00FB411B" w:rsidRPr="00FB411B" w:rsidRDefault="00FB411B" w:rsidP="005D6B69">
            <w:pPr>
              <w:spacing w:after="0" w:line="240" w:lineRule="auto"/>
              <w:jc w:val="both"/>
              <w:rPr>
                <w:rFonts w:ascii="Times New Roman" w:eastAsia="Times New Roman" w:hAnsi="Times New Roman" w:cs="Times New Roman"/>
                <w:b/>
                <w:color w:val="000000"/>
                <w:sz w:val="20"/>
                <w:szCs w:val="20"/>
              </w:rPr>
            </w:pPr>
            <w:r w:rsidRPr="00FB411B">
              <w:rPr>
                <w:rFonts w:ascii="Times New Roman" w:eastAsia="Times New Roman" w:hAnsi="Times New Roman" w:cs="Times New Roman"/>
                <w:b/>
                <w:color w:val="000000"/>
                <w:sz w:val="20"/>
                <w:szCs w:val="20"/>
              </w:rPr>
              <w:t>Suma emisji w Mg/ rok</w:t>
            </w:r>
          </w:p>
        </w:tc>
        <w:tc>
          <w:tcPr>
            <w:tcW w:w="1267" w:type="dxa"/>
            <w:tcBorders>
              <w:top w:val="nil"/>
              <w:left w:val="nil"/>
              <w:bottom w:val="single" w:sz="8" w:space="0" w:color="000000"/>
              <w:right w:val="single" w:sz="8" w:space="0" w:color="000000"/>
            </w:tcBorders>
            <w:shd w:val="clear" w:color="auto" w:fill="auto"/>
            <w:vAlign w:val="bottom"/>
            <w:hideMark/>
          </w:tcPr>
          <w:p w:rsidR="00FB411B" w:rsidRPr="00FB411B" w:rsidRDefault="00FB411B">
            <w:pPr>
              <w:jc w:val="right"/>
              <w:rPr>
                <w:rFonts w:ascii="Times New Roman" w:hAnsi="Times New Roman" w:cs="Times New Roman"/>
                <w:color w:val="000000"/>
                <w:sz w:val="20"/>
                <w:szCs w:val="20"/>
              </w:rPr>
            </w:pPr>
            <w:r w:rsidRPr="00FB411B">
              <w:rPr>
                <w:rFonts w:ascii="Times New Roman" w:hAnsi="Times New Roman" w:cs="Times New Roman"/>
                <w:color w:val="000000"/>
                <w:sz w:val="20"/>
                <w:szCs w:val="20"/>
              </w:rPr>
              <w:t>185002,164</w:t>
            </w:r>
          </w:p>
        </w:tc>
        <w:tc>
          <w:tcPr>
            <w:tcW w:w="1267" w:type="dxa"/>
            <w:tcBorders>
              <w:top w:val="nil"/>
              <w:left w:val="nil"/>
              <w:bottom w:val="single" w:sz="8" w:space="0" w:color="000000"/>
              <w:right w:val="single" w:sz="8" w:space="0" w:color="000000"/>
            </w:tcBorders>
            <w:shd w:val="clear" w:color="auto" w:fill="auto"/>
            <w:vAlign w:val="bottom"/>
            <w:hideMark/>
          </w:tcPr>
          <w:p w:rsidR="00FB411B" w:rsidRPr="00FB411B" w:rsidRDefault="00FB411B">
            <w:pPr>
              <w:jc w:val="right"/>
              <w:rPr>
                <w:rFonts w:ascii="Times New Roman" w:hAnsi="Times New Roman" w:cs="Times New Roman"/>
                <w:color w:val="000000"/>
                <w:sz w:val="20"/>
                <w:szCs w:val="20"/>
              </w:rPr>
            </w:pPr>
            <w:r w:rsidRPr="00FB411B">
              <w:rPr>
                <w:rFonts w:ascii="Times New Roman" w:hAnsi="Times New Roman" w:cs="Times New Roman"/>
                <w:color w:val="000000"/>
                <w:sz w:val="20"/>
                <w:szCs w:val="20"/>
              </w:rPr>
              <w:t>189937,493</w:t>
            </w:r>
          </w:p>
        </w:tc>
        <w:tc>
          <w:tcPr>
            <w:tcW w:w="1268" w:type="dxa"/>
            <w:tcBorders>
              <w:top w:val="nil"/>
              <w:left w:val="nil"/>
              <w:bottom w:val="single" w:sz="8" w:space="0" w:color="000000"/>
              <w:right w:val="single" w:sz="8" w:space="0" w:color="000000"/>
            </w:tcBorders>
            <w:shd w:val="clear" w:color="auto" w:fill="auto"/>
            <w:vAlign w:val="bottom"/>
            <w:hideMark/>
          </w:tcPr>
          <w:p w:rsidR="00FB411B" w:rsidRPr="00FB411B" w:rsidRDefault="00FB411B">
            <w:pPr>
              <w:jc w:val="right"/>
              <w:rPr>
                <w:rFonts w:ascii="Times New Roman" w:hAnsi="Times New Roman" w:cs="Times New Roman"/>
                <w:color w:val="000000"/>
                <w:sz w:val="20"/>
                <w:szCs w:val="20"/>
              </w:rPr>
            </w:pPr>
            <w:r w:rsidRPr="00FB411B">
              <w:rPr>
                <w:rFonts w:ascii="Times New Roman" w:hAnsi="Times New Roman" w:cs="Times New Roman"/>
                <w:color w:val="000000"/>
                <w:sz w:val="20"/>
                <w:szCs w:val="20"/>
              </w:rPr>
              <w:t>195111,12</w:t>
            </w:r>
          </w:p>
        </w:tc>
        <w:tc>
          <w:tcPr>
            <w:tcW w:w="1268" w:type="dxa"/>
            <w:tcBorders>
              <w:top w:val="nil"/>
              <w:left w:val="nil"/>
              <w:bottom w:val="single" w:sz="8" w:space="0" w:color="000000"/>
              <w:right w:val="single" w:sz="8" w:space="0" w:color="000000"/>
            </w:tcBorders>
            <w:shd w:val="clear" w:color="auto" w:fill="auto"/>
            <w:vAlign w:val="bottom"/>
            <w:hideMark/>
          </w:tcPr>
          <w:p w:rsidR="00FB411B" w:rsidRPr="00FB411B" w:rsidRDefault="00FB411B">
            <w:pPr>
              <w:jc w:val="right"/>
              <w:rPr>
                <w:rFonts w:ascii="Times New Roman" w:hAnsi="Times New Roman" w:cs="Times New Roman"/>
                <w:color w:val="000000"/>
                <w:sz w:val="20"/>
                <w:szCs w:val="20"/>
              </w:rPr>
            </w:pPr>
            <w:r w:rsidRPr="00FB411B">
              <w:rPr>
                <w:rFonts w:ascii="Times New Roman" w:hAnsi="Times New Roman" w:cs="Times New Roman"/>
                <w:color w:val="000000"/>
                <w:sz w:val="20"/>
                <w:szCs w:val="20"/>
              </w:rPr>
              <w:t>200257,449</w:t>
            </w:r>
          </w:p>
        </w:tc>
        <w:tc>
          <w:tcPr>
            <w:tcW w:w="1268" w:type="dxa"/>
            <w:tcBorders>
              <w:top w:val="nil"/>
              <w:left w:val="nil"/>
              <w:bottom w:val="single" w:sz="8" w:space="0" w:color="000000"/>
              <w:right w:val="single" w:sz="8" w:space="0" w:color="000000"/>
            </w:tcBorders>
            <w:shd w:val="clear" w:color="auto" w:fill="auto"/>
            <w:vAlign w:val="bottom"/>
            <w:hideMark/>
          </w:tcPr>
          <w:p w:rsidR="00FB411B" w:rsidRPr="00FB411B" w:rsidRDefault="00FB411B">
            <w:pPr>
              <w:jc w:val="right"/>
              <w:rPr>
                <w:rFonts w:ascii="Times New Roman" w:hAnsi="Times New Roman" w:cs="Times New Roman"/>
                <w:color w:val="000000"/>
                <w:sz w:val="20"/>
                <w:szCs w:val="20"/>
              </w:rPr>
            </w:pPr>
            <w:r w:rsidRPr="00FB411B">
              <w:rPr>
                <w:rFonts w:ascii="Times New Roman" w:hAnsi="Times New Roman" w:cs="Times New Roman"/>
                <w:color w:val="000000"/>
                <w:sz w:val="20"/>
                <w:szCs w:val="20"/>
              </w:rPr>
              <w:t>205651,522</w:t>
            </w:r>
          </w:p>
        </w:tc>
        <w:tc>
          <w:tcPr>
            <w:tcW w:w="1268" w:type="dxa"/>
            <w:tcBorders>
              <w:top w:val="nil"/>
              <w:left w:val="nil"/>
              <w:bottom w:val="single" w:sz="8" w:space="0" w:color="000000"/>
              <w:right w:val="single" w:sz="8" w:space="0" w:color="000000"/>
            </w:tcBorders>
            <w:shd w:val="clear" w:color="auto" w:fill="auto"/>
            <w:vAlign w:val="bottom"/>
            <w:hideMark/>
          </w:tcPr>
          <w:p w:rsidR="00FB411B" w:rsidRPr="00FB411B" w:rsidRDefault="00FB411B">
            <w:pPr>
              <w:jc w:val="right"/>
              <w:rPr>
                <w:rFonts w:ascii="Times New Roman" w:hAnsi="Times New Roman" w:cs="Times New Roman"/>
                <w:color w:val="000000"/>
                <w:sz w:val="20"/>
                <w:szCs w:val="20"/>
              </w:rPr>
            </w:pPr>
            <w:r w:rsidRPr="00FB411B">
              <w:rPr>
                <w:rFonts w:ascii="Times New Roman" w:hAnsi="Times New Roman" w:cs="Times New Roman"/>
                <w:color w:val="000000"/>
                <w:sz w:val="20"/>
                <w:szCs w:val="20"/>
              </w:rPr>
              <w:t>211174,173</w:t>
            </w:r>
          </w:p>
        </w:tc>
      </w:tr>
    </w:tbl>
    <w:p w:rsidR="009C5BBC" w:rsidRPr="00FB411B" w:rsidRDefault="009C5BBC" w:rsidP="00980E9C">
      <w:pPr>
        <w:spacing w:line="360" w:lineRule="auto"/>
        <w:jc w:val="both"/>
        <w:rPr>
          <w:rFonts w:ascii="Times New Roman" w:hAnsi="Times New Roman" w:cs="Times New Roman"/>
        </w:rPr>
      </w:pPr>
    </w:p>
    <w:p w:rsidR="005D6B69" w:rsidRPr="005D6B69" w:rsidRDefault="005D6B69" w:rsidP="00980E9C">
      <w:pPr>
        <w:spacing w:line="360" w:lineRule="auto"/>
        <w:jc w:val="both"/>
      </w:pPr>
      <w:r w:rsidRPr="00133EF6">
        <w:rPr>
          <w:rFonts w:ascii="Times New Roman" w:hAnsi="Times New Roman" w:cs="Times New Roman"/>
          <w:sz w:val="24"/>
          <w:szCs w:val="24"/>
        </w:rPr>
        <w:t>Jak wynika z powyższych zestawień najwięcej CO</w:t>
      </w:r>
      <w:r w:rsidRPr="00133EF6">
        <w:rPr>
          <w:rFonts w:ascii="Times New Roman" w:hAnsi="Times New Roman" w:cs="Times New Roman"/>
          <w:sz w:val="24"/>
          <w:szCs w:val="24"/>
          <w:vertAlign w:val="subscript"/>
        </w:rPr>
        <w:t>2</w:t>
      </w:r>
      <w:r w:rsidRPr="00133EF6">
        <w:rPr>
          <w:rFonts w:ascii="Times New Roman" w:hAnsi="Times New Roman" w:cs="Times New Roman"/>
          <w:sz w:val="24"/>
          <w:szCs w:val="24"/>
        </w:rPr>
        <w:t xml:space="preserve"> do atmosfery emitowane jest w związku z komunikacją na terenie Miasta i Gminy. Drugim zasadniczym źródłem emisji są gospodarstwa indywidualne i spalanie paliw stałych węgla i drewna</w:t>
      </w:r>
      <w:r>
        <w:t xml:space="preserve">. </w:t>
      </w:r>
    </w:p>
    <w:p w:rsidR="00133EF6" w:rsidRDefault="00133EF6" w:rsidP="00133E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Dobowa emisja przypadająca na jednego mieszkańca w roku 2015 </w:t>
      </w:r>
    </w:p>
    <w:p w:rsidR="009C5BBC" w:rsidRPr="00133EF6" w:rsidRDefault="00133EF6" w:rsidP="00980E9C">
      <w:pPr>
        <w:spacing w:line="360" w:lineRule="auto"/>
        <w:jc w:val="both"/>
        <w:rPr>
          <w:rFonts w:ascii="Times New Roman" w:hAnsi="Times New Roman" w:cs="Times New Roman"/>
          <w:b/>
          <w:sz w:val="24"/>
          <w:szCs w:val="24"/>
        </w:rPr>
      </w:pPr>
      <w:r w:rsidRPr="00133EF6">
        <w:rPr>
          <w:rFonts w:ascii="Times New Roman" w:hAnsi="Times New Roman" w:cs="Times New Roman"/>
          <w:b/>
          <w:sz w:val="24"/>
          <w:szCs w:val="24"/>
        </w:rPr>
        <w:t>Tabela 32. Prognoza dobowej emisji CO</w:t>
      </w:r>
      <w:r w:rsidRPr="00133EF6">
        <w:rPr>
          <w:rFonts w:ascii="Times New Roman" w:hAnsi="Times New Roman" w:cs="Times New Roman"/>
          <w:b/>
          <w:sz w:val="24"/>
          <w:szCs w:val="24"/>
          <w:vertAlign w:val="subscript"/>
        </w:rPr>
        <w:t>2</w:t>
      </w:r>
      <w:r w:rsidRPr="00133EF6">
        <w:rPr>
          <w:rFonts w:ascii="Times New Roman" w:hAnsi="Times New Roman" w:cs="Times New Roman"/>
          <w:b/>
          <w:sz w:val="24"/>
          <w:szCs w:val="24"/>
        </w:rPr>
        <w:t xml:space="preserve"> na mieszkańca</w:t>
      </w:r>
    </w:p>
    <w:tbl>
      <w:tblPr>
        <w:tblW w:w="9240" w:type="dxa"/>
        <w:tblInd w:w="55" w:type="dxa"/>
        <w:tblCellMar>
          <w:left w:w="70" w:type="dxa"/>
          <w:right w:w="70" w:type="dxa"/>
        </w:tblCellMar>
        <w:tblLook w:val="04A0" w:firstRow="1" w:lastRow="0" w:firstColumn="1" w:lastColumn="0" w:noHBand="0" w:noVBand="1"/>
      </w:tblPr>
      <w:tblGrid>
        <w:gridCol w:w="1634"/>
        <w:gridCol w:w="1267"/>
        <w:gridCol w:w="1267"/>
        <w:gridCol w:w="1268"/>
        <w:gridCol w:w="1268"/>
        <w:gridCol w:w="1268"/>
        <w:gridCol w:w="1268"/>
      </w:tblGrid>
      <w:tr w:rsidR="00133EF6" w:rsidRPr="005D6B69" w:rsidTr="00966737">
        <w:trPr>
          <w:trHeight w:val="615"/>
        </w:trPr>
        <w:tc>
          <w:tcPr>
            <w:tcW w:w="1634"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133EF6" w:rsidRPr="005D6B69" w:rsidRDefault="00133EF6" w:rsidP="007D29DC">
            <w:pPr>
              <w:spacing w:after="0" w:line="240" w:lineRule="auto"/>
              <w:jc w:val="both"/>
              <w:rPr>
                <w:rFonts w:ascii="Times New Roman" w:eastAsia="Times New Roman" w:hAnsi="Times New Roman" w:cs="Times New Roman"/>
                <w:b/>
                <w:color w:val="000000"/>
              </w:rPr>
            </w:pPr>
            <w:r w:rsidRPr="005D6B69">
              <w:rPr>
                <w:rFonts w:ascii="Times New Roman" w:eastAsia="Times New Roman" w:hAnsi="Times New Roman" w:cs="Times New Roman"/>
                <w:b/>
                <w:color w:val="000000"/>
              </w:rPr>
              <w:t> </w:t>
            </w:r>
          </w:p>
        </w:tc>
        <w:tc>
          <w:tcPr>
            <w:tcW w:w="7606" w:type="dxa"/>
            <w:gridSpan w:val="6"/>
            <w:tcBorders>
              <w:top w:val="single" w:sz="8" w:space="0" w:color="000000"/>
              <w:left w:val="nil"/>
              <w:bottom w:val="single" w:sz="8" w:space="0" w:color="000000"/>
              <w:right w:val="single" w:sz="8" w:space="0" w:color="000000"/>
            </w:tcBorders>
            <w:shd w:val="clear" w:color="auto" w:fill="D9D9D9" w:themeFill="background1" w:themeFillShade="D9"/>
            <w:hideMark/>
          </w:tcPr>
          <w:p w:rsidR="00133EF6" w:rsidRPr="005D6B69" w:rsidRDefault="00133EF6" w:rsidP="007D29DC">
            <w:pPr>
              <w:spacing w:after="0" w:line="240" w:lineRule="auto"/>
              <w:jc w:val="center"/>
              <w:rPr>
                <w:rFonts w:ascii="Times New Roman" w:eastAsia="Times New Roman" w:hAnsi="Times New Roman" w:cs="Times New Roman"/>
                <w:b/>
                <w:color w:val="000000"/>
              </w:rPr>
            </w:pPr>
            <w:r w:rsidRPr="005D6B69">
              <w:rPr>
                <w:rFonts w:ascii="Times New Roman" w:eastAsia="Times New Roman" w:hAnsi="Times New Roman" w:cs="Times New Roman"/>
                <w:b/>
                <w:color w:val="000000"/>
              </w:rPr>
              <w:t>Rok</w:t>
            </w:r>
          </w:p>
        </w:tc>
      </w:tr>
      <w:tr w:rsidR="00133EF6" w:rsidRPr="005D6B69" w:rsidTr="00966737">
        <w:trPr>
          <w:trHeight w:val="375"/>
        </w:trPr>
        <w:tc>
          <w:tcPr>
            <w:tcW w:w="1634"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133EF6" w:rsidRPr="005D6B69" w:rsidRDefault="00133EF6" w:rsidP="007D29DC">
            <w:pPr>
              <w:spacing w:after="0" w:line="240" w:lineRule="auto"/>
              <w:rPr>
                <w:rFonts w:ascii="Times New Roman" w:eastAsia="Times New Roman" w:hAnsi="Times New Roman" w:cs="Times New Roman"/>
                <w:b/>
                <w:color w:val="000000"/>
              </w:rPr>
            </w:pPr>
          </w:p>
        </w:tc>
        <w:tc>
          <w:tcPr>
            <w:tcW w:w="1267" w:type="dxa"/>
            <w:tcBorders>
              <w:top w:val="nil"/>
              <w:left w:val="nil"/>
              <w:bottom w:val="single" w:sz="8" w:space="0" w:color="000000"/>
              <w:right w:val="single" w:sz="8" w:space="0" w:color="000000"/>
            </w:tcBorders>
            <w:shd w:val="clear" w:color="auto" w:fill="D9D9D9" w:themeFill="background1" w:themeFillShade="D9"/>
            <w:hideMark/>
          </w:tcPr>
          <w:p w:rsidR="00133EF6" w:rsidRPr="005D6B69" w:rsidRDefault="00133EF6" w:rsidP="007D29DC">
            <w:pPr>
              <w:spacing w:after="0" w:line="240" w:lineRule="auto"/>
              <w:jc w:val="center"/>
              <w:rPr>
                <w:rFonts w:ascii="Times New Roman" w:eastAsia="Times New Roman" w:hAnsi="Times New Roman" w:cs="Times New Roman"/>
                <w:b/>
                <w:color w:val="000000"/>
              </w:rPr>
            </w:pPr>
            <w:r w:rsidRPr="005D6B69">
              <w:rPr>
                <w:rFonts w:ascii="Times New Roman" w:eastAsia="Times New Roman" w:hAnsi="Times New Roman" w:cs="Times New Roman"/>
                <w:b/>
                <w:color w:val="000000"/>
              </w:rPr>
              <w:t>2015</w:t>
            </w:r>
          </w:p>
        </w:tc>
        <w:tc>
          <w:tcPr>
            <w:tcW w:w="1267" w:type="dxa"/>
            <w:tcBorders>
              <w:top w:val="nil"/>
              <w:left w:val="nil"/>
              <w:bottom w:val="single" w:sz="8" w:space="0" w:color="000000"/>
              <w:right w:val="single" w:sz="8" w:space="0" w:color="000000"/>
            </w:tcBorders>
            <w:shd w:val="clear" w:color="auto" w:fill="D9D9D9" w:themeFill="background1" w:themeFillShade="D9"/>
            <w:hideMark/>
          </w:tcPr>
          <w:p w:rsidR="00133EF6" w:rsidRPr="005D6B69" w:rsidRDefault="00133EF6" w:rsidP="007D29DC">
            <w:pPr>
              <w:spacing w:after="0" w:line="240" w:lineRule="auto"/>
              <w:jc w:val="center"/>
              <w:rPr>
                <w:rFonts w:ascii="Times New Roman" w:eastAsia="Times New Roman" w:hAnsi="Times New Roman" w:cs="Times New Roman"/>
                <w:b/>
                <w:color w:val="000000"/>
              </w:rPr>
            </w:pPr>
            <w:r w:rsidRPr="005D6B69">
              <w:rPr>
                <w:rFonts w:ascii="Times New Roman" w:eastAsia="Times New Roman" w:hAnsi="Times New Roman" w:cs="Times New Roman"/>
                <w:b/>
                <w:color w:val="000000"/>
              </w:rPr>
              <w:t>2016</w:t>
            </w:r>
          </w:p>
        </w:tc>
        <w:tc>
          <w:tcPr>
            <w:tcW w:w="1268" w:type="dxa"/>
            <w:tcBorders>
              <w:top w:val="nil"/>
              <w:left w:val="nil"/>
              <w:bottom w:val="single" w:sz="8" w:space="0" w:color="000000"/>
              <w:right w:val="single" w:sz="8" w:space="0" w:color="000000"/>
            </w:tcBorders>
            <w:shd w:val="clear" w:color="auto" w:fill="D9D9D9" w:themeFill="background1" w:themeFillShade="D9"/>
            <w:hideMark/>
          </w:tcPr>
          <w:p w:rsidR="00133EF6" w:rsidRPr="005D6B69" w:rsidRDefault="00133EF6" w:rsidP="007D29DC">
            <w:pPr>
              <w:spacing w:after="0" w:line="240" w:lineRule="auto"/>
              <w:jc w:val="center"/>
              <w:rPr>
                <w:rFonts w:ascii="Times New Roman" w:eastAsia="Times New Roman" w:hAnsi="Times New Roman" w:cs="Times New Roman"/>
                <w:b/>
                <w:color w:val="000000"/>
              </w:rPr>
            </w:pPr>
            <w:r w:rsidRPr="005D6B69">
              <w:rPr>
                <w:rFonts w:ascii="Times New Roman" w:eastAsia="Times New Roman" w:hAnsi="Times New Roman" w:cs="Times New Roman"/>
                <w:b/>
                <w:color w:val="000000"/>
              </w:rPr>
              <w:t>2017</w:t>
            </w:r>
          </w:p>
        </w:tc>
        <w:tc>
          <w:tcPr>
            <w:tcW w:w="1268" w:type="dxa"/>
            <w:tcBorders>
              <w:top w:val="nil"/>
              <w:left w:val="nil"/>
              <w:bottom w:val="single" w:sz="8" w:space="0" w:color="000000"/>
              <w:right w:val="single" w:sz="8" w:space="0" w:color="000000"/>
            </w:tcBorders>
            <w:shd w:val="clear" w:color="auto" w:fill="D9D9D9" w:themeFill="background1" w:themeFillShade="D9"/>
            <w:hideMark/>
          </w:tcPr>
          <w:p w:rsidR="00133EF6" w:rsidRPr="005D6B69" w:rsidRDefault="00133EF6" w:rsidP="007D29DC">
            <w:pPr>
              <w:spacing w:after="0" w:line="240" w:lineRule="auto"/>
              <w:jc w:val="center"/>
              <w:rPr>
                <w:rFonts w:ascii="Times New Roman" w:eastAsia="Times New Roman" w:hAnsi="Times New Roman" w:cs="Times New Roman"/>
                <w:b/>
                <w:color w:val="000000"/>
              </w:rPr>
            </w:pPr>
            <w:r w:rsidRPr="005D6B69">
              <w:rPr>
                <w:rFonts w:ascii="Times New Roman" w:eastAsia="Times New Roman" w:hAnsi="Times New Roman" w:cs="Times New Roman"/>
                <w:b/>
                <w:color w:val="000000"/>
              </w:rPr>
              <w:t>2018</w:t>
            </w:r>
          </w:p>
        </w:tc>
        <w:tc>
          <w:tcPr>
            <w:tcW w:w="1268" w:type="dxa"/>
            <w:tcBorders>
              <w:top w:val="nil"/>
              <w:left w:val="nil"/>
              <w:bottom w:val="single" w:sz="8" w:space="0" w:color="000000"/>
              <w:right w:val="single" w:sz="8" w:space="0" w:color="000000"/>
            </w:tcBorders>
            <w:shd w:val="clear" w:color="auto" w:fill="D9D9D9" w:themeFill="background1" w:themeFillShade="D9"/>
            <w:hideMark/>
          </w:tcPr>
          <w:p w:rsidR="00133EF6" w:rsidRPr="005D6B69" w:rsidRDefault="00133EF6" w:rsidP="007D29DC">
            <w:pPr>
              <w:spacing w:after="0" w:line="240" w:lineRule="auto"/>
              <w:jc w:val="center"/>
              <w:rPr>
                <w:rFonts w:ascii="Times New Roman" w:eastAsia="Times New Roman" w:hAnsi="Times New Roman" w:cs="Times New Roman"/>
                <w:b/>
                <w:color w:val="000000"/>
              </w:rPr>
            </w:pPr>
            <w:r w:rsidRPr="005D6B69">
              <w:rPr>
                <w:rFonts w:ascii="Times New Roman" w:eastAsia="Times New Roman" w:hAnsi="Times New Roman" w:cs="Times New Roman"/>
                <w:b/>
                <w:color w:val="000000"/>
              </w:rPr>
              <w:t>2019</w:t>
            </w:r>
          </w:p>
        </w:tc>
        <w:tc>
          <w:tcPr>
            <w:tcW w:w="1268" w:type="dxa"/>
            <w:tcBorders>
              <w:top w:val="nil"/>
              <w:left w:val="nil"/>
              <w:bottom w:val="single" w:sz="8" w:space="0" w:color="000000"/>
              <w:right w:val="single" w:sz="8" w:space="0" w:color="000000"/>
            </w:tcBorders>
            <w:shd w:val="clear" w:color="auto" w:fill="D9D9D9" w:themeFill="background1" w:themeFillShade="D9"/>
            <w:hideMark/>
          </w:tcPr>
          <w:p w:rsidR="00133EF6" w:rsidRPr="005D6B69" w:rsidRDefault="00133EF6" w:rsidP="007D29DC">
            <w:pPr>
              <w:spacing w:after="0" w:line="240" w:lineRule="auto"/>
              <w:jc w:val="center"/>
              <w:rPr>
                <w:rFonts w:ascii="Times New Roman" w:eastAsia="Times New Roman" w:hAnsi="Times New Roman" w:cs="Times New Roman"/>
                <w:b/>
                <w:color w:val="000000"/>
              </w:rPr>
            </w:pPr>
            <w:r w:rsidRPr="005D6B69">
              <w:rPr>
                <w:rFonts w:ascii="Times New Roman" w:eastAsia="Times New Roman" w:hAnsi="Times New Roman" w:cs="Times New Roman"/>
                <w:b/>
                <w:color w:val="000000"/>
              </w:rPr>
              <w:t>2020</w:t>
            </w:r>
          </w:p>
        </w:tc>
      </w:tr>
      <w:tr w:rsidR="00133EF6" w:rsidRPr="00133EF6" w:rsidTr="007D29DC">
        <w:trPr>
          <w:trHeight w:val="960"/>
        </w:trPr>
        <w:tc>
          <w:tcPr>
            <w:tcW w:w="1634" w:type="dxa"/>
            <w:tcBorders>
              <w:top w:val="nil"/>
              <w:left w:val="single" w:sz="8" w:space="0" w:color="000000"/>
              <w:bottom w:val="single" w:sz="8" w:space="0" w:color="000000"/>
              <w:right w:val="single" w:sz="8" w:space="0" w:color="000000"/>
            </w:tcBorders>
            <w:shd w:val="clear" w:color="auto" w:fill="auto"/>
            <w:hideMark/>
          </w:tcPr>
          <w:p w:rsidR="00133EF6" w:rsidRPr="00133EF6" w:rsidRDefault="00133EF6" w:rsidP="007D29DC">
            <w:pPr>
              <w:spacing w:after="0" w:line="240" w:lineRule="auto"/>
              <w:jc w:val="both"/>
              <w:rPr>
                <w:rFonts w:ascii="Times New Roman" w:eastAsia="Times New Roman" w:hAnsi="Times New Roman" w:cs="Times New Roman"/>
                <w:b/>
                <w:color w:val="000000"/>
                <w:sz w:val="20"/>
                <w:szCs w:val="20"/>
              </w:rPr>
            </w:pPr>
            <w:r w:rsidRPr="00133EF6">
              <w:rPr>
                <w:rFonts w:ascii="Times New Roman" w:eastAsia="Times New Roman" w:hAnsi="Times New Roman" w:cs="Times New Roman"/>
                <w:b/>
                <w:color w:val="000000"/>
                <w:sz w:val="20"/>
                <w:szCs w:val="20"/>
              </w:rPr>
              <w:t>Prognoza liczby mieszkańców na terenie Miasta i Gminy</w:t>
            </w:r>
          </w:p>
        </w:tc>
        <w:tc>
          <w:tcPr>
            <w:tcW w:w="1267" w:type="dxa"/>
            <w:tcBorders>
              <w:top w:val="nil"/>
              <w:left w:val="nil"/>
              <w:bottom w:val="single" w:sz="8" w:space="0" w:color="000000"/>
              <w:right w:val="single" w:sz="8" w:space="0" w:color="000000"/>
            </w:tcBorders>
            <w:shd w:val="clear" w:color="auto" w:fill="auto"/>
            <w:hideMark/>
          </w:tcPr>
          <w:p w:rsidR="00133EF6" w:rsidRPr="00133EF6" w:rsidRDefault="00133EF6">
            <w:pPr>
              <w:jc w:val="both"/>
              <w:rPr>
                <w:rFonts w:ascii="Times New Roman" w:hAnsi="Times New Roman" w:cs="Times New Roman"/>
                <w:color w:val="000000"/>
                <w:sz w:val="20"/>
                <w:szCs w:val="20"/>
              </w:rPr>
            </w:pPr>
            <w:r w:rsidRPr="00133EF6">
              <w:rPr>
                <w:rFonts w:ascii="Times New Roman" w:hAnsi="Times New Roman" w:cs="Times New Roman"/>
                <w:color w:val="000000"/>
                <w:sz w:val="20"/>
                <w:szCs w:val="20"/>
              </w:rPr>
              <w:t>5491</w:t>
            </w:r>
          </w:p>
        </w:tc>
        <w:tc>
          <w:tcPr>
            <w:tcW w:w="1267" w:type="dxa"/>
            <w:tcBorders>
              <w:top w:val="nil"/>
              <w:left w:val="nil"/>
              <w:bottom w:val="single" w:sz="8" w:space="0" w:color="000000"/>
              <w:right w:val="single" w:sz="8" w:space="0" w:color="000000"/>
            </w:tcBorders>
            <w:shd w:val="clear" w:color="auto" w:fill="auto"/>
            <w:hideMark/>
          </w:tcPr>
          <w:p w:rsidR="00133EF6" w:rsidRPr="00133EF6" w:rsidRDefault="00133EF6">
            <w:pPr>
              <w:jc w:val="both"/>
              <w:rPr>
                <w:rFonts w:ascii="Times New Roman" w:hAnsi="Times New Roman" w:cs="Times New Roman"/>
                <w:color w:val="000000"/>
                <w:sz w:val="20"/>
                <w:szCs w:val="20"/>
              </w:rPr>
            </w:pPr>
            <w:r w:rsidRPr="00133EF6">
              <w:rPr>
                <w:rFonts w:ascii="Times New Roman" w:hAnsi="Times New Roman" w:cs="Times New Roman"/>
                <w:color w:val="000000"/>
                <w:sz w:val="20"/>
                <w:szCs w:val="20"/>
              </w:rPr>
              <w:t>5458</w:t>
            </w:r>
          </w:p>
        </w:tc>
        <w:tc>
          <w:tcPr>
            <w:tcW w:w="1268" w:type="dxa"/>
            <w:tcBorders>
              <w:top w:val="nil"/>
              <w:left w:val="nil"/>
              <w:bottom w:val="single" w:sz="8" w:space="0" w:color="000000"/>
              <w:right w:val="single" w:sz="8" w:space="0" w:color="000000"/>
            </w:tcBorders>
            <w:shd w:val="clear" w:color="auto" w:fill="auto"/>
            <w:hideMark/>
          </w:tcPr>
          <w:p w:rsidR="00133EF6" w:rsidRPr="00133EF6" w:rsidRDefault="00133EF6">
            <w:pPr>
              <w:jc w:val="both"/>
              <w:rPr>
                <w:rFonts w:ascii="Times New Roman" w:hAnsi="Times New Roman" w:cs="Times New Roman"/>
                <w:color w:val="000000"/>
                <w:sz w:val="20"/>
                <w:szCs w:val="20"/>
              </w:rPr>
            </w:pPr>
            <w:r w:rsidRPr="00133EF6">
              <w:rPr>
                <w:rFonts w:ascii="Times New Roman" w:hAnsi="Times New Roman" w:cs="Times New Roman"/>
                <w:color w:val="000000"/>
                <w:sz w:val="20"/>
                <w:szCs w:val="20"/>
              </w:rPr>
              <w:t>5425</w:t>
            </w:r>
          </w:p>
        </w:tc>
        <w:tc>
          <w:tcPr>
            <w:tcW w:w="1268" w:type="dxa"/>
            <w:tcBorders>
              <w:top w:val="nil"/>
              <w:left w:val="nil"/>
              <w:bottom w:val="single" w:sz="8" w:space="0" w:color="000000"/>
              <w:right w:val="single" w:sz="8" w:space="0" w:color="000000"/>
            </w:tcBorders>
            <w:shd w:val="clear" w:color="auto" w:fill="auto"/>
            <w:hideMark/>
          </w:tcPr>
          <w:p w:rsidR="00133EF6" w:rsidRPr="00133EF6" w:rsidRDefault="00133EF6">
            <w:pPr>
              <w:jc w:val="both"/>
              <w:rPr>
                <w:rFonts w:ascii="Times New Roman" w:hAnsi="Times New Roman" w:cs="Times New Roman"/>
                <w:color w:val="000000"/>
                <w:sz w:val="20"/>
                <w:szCs w:val="20"/>
              </w:rPr>
            </w:pPr>
            <w:r w:rsidRPr="00133EF6">
              <w:rPr>
                <w:rFonts w:ascii="Times New Roman" w:hAnsi="Times New Roman" w:cs="Times New Roman"/>
                <w:color w:val="000000"/>
                <w:sz w:val="20"/>
                <w:szCs w:val="20"/>
              </w:rPr>
              <w:t>5392</w:t>
            </w:r>
          </w:p>
        </w:tc>
        <w:tc>
          <w:tcPr>
            <w:tcW w:w="1268" w:type="dxa"/>
            <w:tcBorders>
              <w:top w:val="nil"/>
              <w:left w:val="nil"/>
              <w:bottom w:val="single" w:sz="8" w:space="0" w:color="000000"/>
              <w:right w:val="single" w:sz="8" w:space="0" w:color="000000"/>
            </w:tcBorders>
            <w:shd w:val="clear" w:color="auto" w:fill="auto"/>
            <w:hideMark/>
          </w:tcPr>
          <w:p w:rsidR="00133EF6" w:rsidRPr="00133EF6" w:rsidRDefault="00133EF6">
            <w:pPr>
              <w:jc w:val="both"/>
              <w:rPr>
                <w:rFonts w:ascii="Times New Roman" w:hAnsi="Times New Roman" w:cs="Times New Roman"/>
                <w:color w:val="000000"/>
                <w:sz w:val="20"/>
                <w:szCs w:val="20"/>
              </w:rPr>
            </w:pPr>
            <w:r w:rsidRPr="00133EF6">
              <w:rPr>
                <w:rFonts w:ascii="Times New Roman" w:hAnsi="Times New Roman" w:cs="Times New Roman"/>
                <w:color w:val="000000"/>
                <w:sz w:val="20"/>
                <w:szCs w:val="20"/>
              </w:rPr>
              <w:t>5360</w:t>
            </w:r>
          </w:p>
        </w:tc>
        <w:tc>
          <w:tcPr>
            <w:tcW w:w="1268" w:type="dxa"/>
            <w:tcBorders>
              <w:top w:val="nil"/>
              <w:left w:val="nil"/>
              <w:bottom w:val="single" w:sz="8" w:space="0" w:color="000000"/>
              <w:right w:val="single" w:sz="8" w:space="0" w:color="000000"/>
            </w:tcBorders>
            <w:shd w:val="clear" w:color="auto" w:fill="auto"/>
            <w:hideMark/>
          </w:tcPr>
          <w:p w:rsidR="00133EF6" w:rsidRPr="00133EF6" w:rsidRDefault="00133EF6">
            <w:pPr>
              <w:jc w:val="both"/>
              <w:rPr>
                <w:rFonts w:ascii="Times New Roman" w:hAnsi="Times New Roman" w:cs="Times New Roman"/>
                <w:color w:val="000000"/>
                <w:sz w:val="20"/>
                <w:szCs w:val="20"/>
              </w:rPr>
            </w:pPr>
            <w:r w:rsidRPr="00133EF6">
              <w:rPr>
                <w:rFonts w:ascii="Times New Roman" w:hAnsi="Times New Roman" w:cs="Times New Roman"/>
                <w:color w:val="000000"/>
                <w:sz w:val="20"/>
                <w:szCs w:val="20"/>
              </w:rPr>
              <w:t>5328</w:t>
            </w:r>
          </w:p>
        </w:tc>
      </w:tr>
      <w:tr w:rsidR="00D8117C" w:rsidRPr="00133EF6" w:rsidTr="007D29DC">
        <w:trPr>
          <w:trHeight w:val="960"/>
        </w:trPr>
        <w:tc>
          <w:tcPr>
            <w:tcW w:w="1634" w:type="dxa"/>
            <w:tcBorders>
              <w:top w:val="nil"/>
              <w:left w:val="single" w:sz="8" w:space="0" w:color="000000"/>
              <w:bottom w:val="single" w:sz="8" w:space="0" w:color="000000"/>
              <w:right w:val="single" w:sz="8" w:space="0" w:color="000000"/>
            </w:tcBorders>
            <w:shd w:val="clear" w:color="auto" w:fill="auto"/>
            <w:hideMark/>
          </w:tcPr>
          <w:p w:rsidR="00D8117C" w:rsidRPr="00133EF6" w:rsidRDefault="00D8117C" w:rsidP="007D29DC">
            <w:pPr>
              <w:spacing w:after="0" w:line="240" w:lineRule="auto"/>
              <w:jc w:val="both"/>
              <w:rPr>
                <w:rFonts w:ascii="Times New Roman" w:eastAsia="Times New Roman" w:hAnsi="Times New Roman" w:cs="Times New Roman"/>
                <w:b/>
                <w:color w:val="000000"/>
                <w:sz w:val="20"/>
                <w:szCs w:val="20"/>
              </w:rPr>
            </w:pPr>
            <w:r w:rsidRPr="00133EF6">
              <w:rPr>
                <w:rFonts w:ascii="Times New Roman" w:eastAsia="Times New Roman" w:hAnsi="Times New Roman" w:cs="Times New Roman"/>
                <w:b/>
                <w:color w:val="000000"/>
                <w:sz w:val="20"/>
                <w:szCs w:val="20"/>
              </w:rPr>
              <w:t>Suma emisji w Mg/ rok</w:t>
            </w:r>
          </w:p>
        </w:tc>
        <w:tc>
          <w:tcPr>
            <w:tcW w:w="1267" w:type="dxa"/>
            <w:tcBorders>
              <w:top w:val="nil"/>
              <w:left w:val="nil"/>
              <w:bottom w:val="single" w:sz="8" w:space="0" w:color="000000"/>
              <w:right w:val="single" w:sz="8" w:space="0" w:color="000000"/>
            </w:tcBorders>
            <w:shd w:val="clear" w:color="auto" w:fill="auto"/>
            <w:vAlign w:val="bottom"/>
            <w:hideMark/>
          </w:tcPr>
          <w:p w:rsidR="00D8117C" w:rsidRPr="00FB411B" w:rsidRDefault="00D8117C" w:rsidP="00B844C6">
            <w:pPr>
              <w:jc w:val="right"/>
              <w:rPr>
                <w:rFonts w:ascii="Times New Roman" w:hAnsi="Times New Roman" w:cs="Times New Roman"/>
                <w:color w:val="000000"/>
                <w:sz w:val="20"/>
                <w:szCs w:val="20"/>
              </w:rPr>
            </w:pPr>
            <w:r w:rsidRPr="00FB411B">
              <w:rPr>
                <w:rFonts w:ascii="Times New Roman" w:hAnsi="Times New Roman" w:cs="Times New Roman"/>
                <w:color w:val="000000"/>
                <w:sz w:val="20"/>
                <w:szCs w:val="20"/>
              </w:rPr>
              <w:t>185002,164</w:t>
            </w:r>
          </w:p>
        </w:tc>
        <w:tc>
          <w:tcPr>
            <w:tcW w:w="1267" w:type="dxa"/>
            <w:tcBorders>
              <w:top w:val="nil"/>
              <w:left w:val="nil"/>
              <w:bottom w:val="single" w:sz="8" w:space="0" w:color="000000"/>
              <w:right w:val="single" w:sz="8" w:space="0" w:color="000000"/>
            </w:tcBorders>
            <w:shd w:val="clear" w:color="auto" w:fill="auto"/>
            <w:vAlign w:val="bottom"/>
            <w:hideMark/>
          </w:tcPr>
          <w:p w:rsidR="00D8117C" w:rsidRPr="00FB411B" w:rsidRDefault="00D8117C" w:rsidP="00B844C6">
            <w:pPr>
              <w:jc w:val="right"/>
              <w:rPr>
                <w:rFonts w:ascii="Times New Roman" w:hAnsi="Times New Roman" w:cs="Times New Roman"/>
                <w:color w:val="000000"/>
                <w:sz w:val="20"/>
                <w:szCs w:val="20"/>
              </w:rPr>
            </w:pPr>
            <w:r w:rsidRPr="00FB411B">
              <w:rPr>
                <w:rFonts w:ascii="Times New Roman" w:hAnsi="Times New Roman" w:cs="Times New Roman"/>
                <w:color w:val="000000"/>
                <w:sz w:val="20"/>
                <w:szCs w:val="20"/>
              </w:rPr>
              <w:t>189937,493</w:t>
            </w:r>
          </w:p>
        </w:tc>
        <w:tc>
          <w:tcPr>
            <w:tcW w:w="1268" w:type="dxa"/>
            <w:tcBorders>
              <w:top w:val="nil"/>
              <w:left w:val="nil"/>
              <w:bottom w:val="single" w:sz="8" w:space="0" w:color="000000"/>
              <w:right w:val="single" w:sz="8" w:space="0" w:color="000000"/>
            </w:tcBorders>
            <w:shd w:val="clear" w:color="auto" w:fill="auto"/>
            <w:vAlign w:val="bottom"/>
            <w:hideMark/>
          </w:tcPr>
          <w:p w:rsidR="00D8117C" w:rsidRPr="00FB411B" w:rsidRDefault="00D8117C" w:rsidP="00B844C6">
            <w:pPr>
              <w:jc w:val="right"/>
              <w:rPr>
                <w:rFonts w:ascii="Times New Roman" w:hAnsi="Times New Roman" w:cs="Times New Roman"/>
                <w:color w:val="000000"/>
                <w:sz w:val="20"/>
                <w:szCs w:val="20"/>
              </w:rPr>
            </w:pPr>
            <w:r w:rsidRPr="00FB411B">
              <w:rPr>
                <w:rFonts w:ascii="Times New Roman" w:hAnsi="Times New Roman" w:cs="Times New Roman"/>
                <w:color w:val="000000"/>
                <w:sz w:val="20"/>
                <w:szCs w:val="20"/>
              </w:rPr>
              <w:t>195111,12</w:t>
            </w:r>
          </w:p>
        </w:tc>
        <w:tc>
          <w:tcPr>
            <w:tcW w:w="1268" w:type="dxa"/>
            <w:tcBorders>
              <w:top w:val="nil"/>
              <w:left w:val="nil"/>
              <w:bottom w:val="single" w:sz="8" w:space="0" w:color="000000"/>
              <w:right w:val="single" w:sz="8" w:space="0" w:color="000000"/>
            </w:tcBorders>
            <w:shd w:val="clear" w:color="auto" w:fill="auto"/>
            <w:vAlign w:val="bottom"/>
            <w:hideMark/>
          </w:tcPr>
          <w:p w:rsidR="00D8117C" w:rsidRPr="00FB411B" w:rsidRDefault="00D8117C" w:rsidP="00B844C6">
            <w:pPr>
              <w:jc w:val="right"/>
              <w:rPr>
                <w:rFonts w:ascii="Times New Roman" w:hAnsi="Times New Roman" w:cs="Times New Roman"/>
                <w:color w:val="000000"/>
                <w:sz w:val="20"/>
                <w:szCs w:val="20"/>
              </w:rPr>
            </w:pPr>
            <w:r w:rsidRPr="00FB411B">
              <w:rPr>
                <w:rFonts w:ascii="Times New Roman" w:hAnsi="Times New Roman" w:cs="Times New Roman"/>
                <w:color w:val="000000"/>
                <w:sz w:val="20"/>
                <w:szCs w:val="20"/>
              </w:rPr>
              <w:t>200257,449</w:t>
            </w:r>
          </w:p>
        </w:tc>
        <w:tc>
          <w:tcPr>
            <w:tcW w:w="1268" w:type="dxa"/>
            <w:tcBorders>
              <w:top w:val="nil"/>
              <w:left w:val="nil"/>
              <w:bottom w:val="single" w:sz="8" w:space="0" w:color="000000"/>
              <w:right w:val="single" w:sz="8" w:space="0" w:color="000000"/>
            </w:tcBorders>
            <w:shd w:val="clear" w:color="auto" w:fill="auto"/>
            <w:vAlign w:val="bottom"/>
            <w:hideMark/>
          </w:tcPr>
          <w:p w:rsidR="00D8117C" w:rsidRPr="00FB411B" w:rsidRDefault="00D8117C" w:rsidP="00B844C6">
            <w:pPr>
              <w:jc w:val="right"/>
              <w:rPr>
                <w:rFonts w:ascii="Times New Roman" w:hAnsi="Times New Roman" w:cs="Times New Roman"/>
                <w:color w:val="000000"/>
                <w:sz w:val="20"/>
                <w:szCs w:val="20"/>
              </w:rPr>
            </w:pPr>
            <w:r w:rsidRPr="00FB411B">
              <w:rPr>
                <w:rFonts w:ascii="Times New Roman" w:hAnsi="Times New Roman" w:cs="Times New Roman"/>
                <w:color w:val="000000"/>
                <w:sz w:val="20"/>
                <w:szCs w:val="20"/>
              </w:rPr>
              <w:t>205651,522</w:t>
            </w:r>
          </w:p>
        </w:tc>
        <w:tc>
          <w:tcPr>
            <w:tcW w:w="1268" w:type="dxa"/>
            <w:tcBorders>
              <w:top w:val="nil"/>
              <w:left w:val="nil"/>
              <w:bottom w:val="single" w:sz="8" w:space="0" w:color="000000"/>
              <w:right w:val="single" w:sz="8" w:space="0" w:color="000000"/>
            </w:tcBorders>
            <w:shd w:val="clear" w:color="auto" w:fill="auto"/>
            <w:vAlign w:val="bottom"/>
            <w:hideMark/>
          </w:tcPr>
          <w:p w:rsidR="00D8117C" w:rsidRPr="00FB411B" w:rsidRDefault="00D8117C" w:rsidP="00B844C6">
            <w:pPr>
              <w:jc w:val="right"/>
              <w:rPr>
                <w:rFonts w:ascii="Times New Roman" w:hAnsi="Times New Roman" w:cs="Times New Roman"/>
                <w:color w:val="000000"/>
                <w:sz w:val="20"/>
                <w:szCs w:val="20"/>
              </w:rPr>
            </w:pPr>
            <w:r w:rsidRPr="00FB411B">
              <w:rPr>
                <w:rFonts w:ascii="Times New Roman" w:hAnsi="Times New Roman" w:cs="Times New Roman"/>
                <w:color w:val="000000"/>
                <w:sz w:val="20"/>
                <w:szCs w:val="20"/>
              </w:rPr>
              <w:t>211174,173</w:t>
            </w:r>
          </w:p>
        </w:tc>
      </w:tr>
      <w:tr w:rsidR="00D8117C" w:rsidRPr="00133EF6" w:rsidTr="007D29DC">
        <w:trPr>
          <w:trHeight w:val="960"/>
        </w:trPr>
        <w:tc>
          <w:tcPr>
            <w:tcW w:w="1634" w:type="dxa"/>
            <w:tcBorders>
              <w:top w:val="nil"/>
              <w:left w:val="single" w:sz="8" w:space="0" w:color="000000"/>
              <w:bottom w:val="single" w:sz="8" w:space="0" w:color="000000"/>
              <w:right w:val="single" w:sz="8" w:space="0" w:color="000000"/>
            </w:tcBorders>
            <w:shd w:val="clear" w:color="auto" w:fill="auto"/>
            <w:hideMark/>
          </w:tcPr>
          <w:p w:rsidR="00D8117C" w:rsidRPr="00133EF6" w:rsidRDefault="00D8117C" w:rsidP="007D29DC">
            <w:pPr>
              <w:spacing w:after="0" w:line="240" w:lineRule="auto"/>
              <w:jc w:val="both"/>
              <w:rPr>
                <w:rFonts w:ascii="Times New Roman" w:eastAsia="Times New Roman" w:hAnsi="Times New Roman" w:cs="Times New Roman"/>
                <w:b/>
                <w:color w:val="000000"/>
                <w:sz w:val="20"/>
                <w:szCs w:val="20"/>
              </w:rPr>
            </w:pPr>
            <w:r w:rsidRPr="00133EF6">
              <w:rPr>
                <w:rFonts w:ascii="Times New Roman" w:eastAsia="Times New Roman" w:hAnsi="Times New Roman" w:cs="Times New Roman"/>
                <w:b/>
                <w:color w:val="000000"/>
                <w:sz w:val="20"/>
                <w:szCs w:val="20"/>
              </w:rPr>
              <w:t xml:space="preserve">Dobowa emisja przypadająca na jednego </w:t>
            </w:r>
            <w:proofErr w:type="spellStart"/>
            <w:r w:rsidRPr="00133EF6">
              <w:rPr>
                <w:rFonts w:ascii="Times New Roman" w:eastAsia="Times New Roman" w:hAnsi="Times New Roman" w:cs="Times New Roman"/>
                <w:b/>
                <w:color w:val="000000"/>
                <w:sz w:val="20"/>
                <w:szCs w:val="20"/>
              </w:rPr>
              <w:t>mieszkańcaw</w:t>
            </w:r>
            <w:proofErr w:type="spellEnd"/>
            <w:r w:rsidRPr="00133EF6">
              <w:rPr>
                <w:rFonts w:ascii="Times New Roman" w:eastAsia="Times New Roman" w:hAnsi="Times New Roman" w:cs="Times New Roman"/>
                <w:b/>
                <w:color w:val="000000"/>
                <w:sz w:val="20"/>
                <w:szCs w:val="20"/>
              </w:rPr>
              <w:t xml:space="preserve"> kg/ dobę</w:t>
            </w:r>
          </w:p>
        </w:tc>
        <w:tc>
          <w:tcPr>
            <w:tcW w:w="1267" w:type="dxa"/>
            <w:tcBorders>
              <w:top w:val="nil"/>
              <w:left w:val="nil"/>
              <w:bottom w:val="single" w:sz="8" w:space="0" w:color="000000"/>
              <w:right w:val="single" w:sz="8" w:space="0" w:color="000000"/>
            </w:tcBorders>
            <w:shd w:val="clear" w:color="auto" w:fill="auto"/>
            <w:vAlign w:val="bottom"/>
            <w:hideMark/>
          </w:tcPr>
          <w:p w:rsidR="00D8117C" w:rsidRPr="00133EF6" w:rsidRDefault="00D8117C">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92,56</w:t>
            </w:r>
          </w:p>
        </w:tc>
        <w:tc>
          <w:tcPr>
            <w:tcW w:w="1267" w:type="dxa"/>
            <w:tcBorders>
              <w:top w:val="nil"/>
              <w:left w:val="nil"/>
              <w:bottom w:val="single" w:sz="8" w:space="0" w:color="000000"/>
              <w:right w:val="single" w:sz="8" w:space="0" w:color="000000"/>
            </w:tcBorders>
            <w:shd w:val="clear" w:color="auto" w:fill="auto"/>
            <w:vAlign w:val="bottom"/>
            <w:hideMark/>
          </w:tcPr>
          <w:p w:rsidR="00D8117C" w:rsidRPr="00133EF6" w:rsidRDefault="00D8117C">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95,60</w:t>
            </w:r>
          </w:p>
        </w:tc>
        <w:tc>
          <w:tcPr>
            <w:tcW w:w="1268" w:type="dxa"/>
            <w:tcBorders>
              <w:top w:val="nil"/>
              <w:left w:val="nil"/>
              <w:bottom w:val="single" w:sz="8" w:space="0" w:color="000000"/>
              <w:right w:val="single" w:sz="8" w:space="0" w:color="000000"/>
            </w:tcBorders>
            <w:shd w:val="clear" w:color="auto" w:fill="auto"/>
            <w:vAlign w:val="bottom"/>
            <w:hideMark/>
          </w:tcPr>
          <w:p w:rsidR="00D8117C" w:rsidRPr="00133EF6" w:rsidRDefault="00D8117C">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 xml:space="preserve">98,8 </w:t>
            </w:r>
          </w:p>
        </w:tc>
        <w:tc>
          <w:tcPr>
            <w:tcW w:w="1268" w:type="dxa"/>
            <w:tcBorders>
              <w:top w:val="nil"/>
              <w:left w:val="nil"/>
              <w:bottom w:val="single" w:sz="8" w:space="0" w:color="000000"/>
              <w:right w:val="single" w:sz="8" w:space="0" w:color="000000"/>
            </w:tcBorders>
            <w:shd w:val="clear" w:color="auto" w:fill="auto"/>
            <w:vAlign w:val="bottom"/>
            <w:hideMark/>
          </w:tcPr>
          <w:p w:rsidR="00D8117C" w:rsidRPr="00133EF6" w:rsidRDefault="00D8117C">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102,02</w:t>
            </w:r>
          </w:p>
        </w:tc>
        <w:tc>
          <w:tcPr>
            <w:tcW w:w="1268" w:type="dxa"/>
            <w:tcBorders>
              <w:top w:val="nil"/>
              <w:left w:val="nil"/>
              <w:bottom w:val="single" w:sz="8" w:space="0" w:color="000000"/>
              <w:right w:val="single" w:sz="8" w:space="0" w:color="000000"/>
            </w:tcBorders>
            <w:shd w:val="clear" w:color="auto" w:fill="auto"/>
            <w:vAlign w:val="bottom"/>
            <w:hideMark/>
          </w:tcPr>
          <w:p w:rsidR="00D8117C" w:rsidRPr="00133EF6" w:rsidRDefault="00D8117C">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105,39</w:t>
            </w:r>
          </w:p>
        </w:tc>
        <w:tc>
          <w:tcPr>
            <w:tcW w:w="1268" w:type="dxa"/>
            <w:tcBorders>
              <w:top w:val="nil"/>
              <w:left w:val="nil"/>
              <w:bottom w:val="single" w:sz="8" w:space="0" w:color="000000"/>
              <w:right w:val="single" w:sz="8" w:space="0" w:color="000000"/>
            </w:tcBorders>
            <w:shd w:val="clear" w:color="auto" w:fill="auto"/>
            <w:vAlign w:val="bottom"/>
            <w:hideMark/>
          </w:tcPr>
          <w:p w:rsidR="00D8117C" w:rsidRPr="00133EF6" w:rsidRDefault="00D8117C">
            <w:pPr>
              <w:jc w:val="right"/>
              <w:rPr>
                <w:rFonts w:ascii="Times New Roman" w:hAnsi="Times New Roman" w:cs="Times New Roman"/>
                <w:color w:val="000000"/>
                <w:sz w:val="20"/>
                <w:szCs w:val="20"/>
              </w:rPr>
            </w:pPr>
            <w:r w:rsidRPr="00133EF6">
              <w:rPr>
                <w:rFonts w:ascii="Times New Roman" w:hAnsi="Times New Roman" w:cs="Times New Roman"/>
                <w:color w:val="000000"/>
                <w:sz w:val="20"/>
                <w:szCs w:val="20"/>
              </w:rPr>
              <w:t>108,86</w:t>
            </w:r>
          </w:p>
        </w:tc>
      </w:tr>
    </w:tbl>
    <w:p w:rsidR="00133EF6" w:rsidRDefault="00133EF6" w:rsidP="00980E9C">
      <w:pPr>
        <w:spacing w:line="360" w:lineRule="auto"/>
        <w:jc w:val="both"/>
      </w:pPr>
    </w:p>
    <w:p w:rsidR="00BF409C" w:rsidRDefault="00133EF6" w:rsidP="00980E9C">
      <w:pPr>
        <w:spacing w:line="360" w:lineRule="auto"/>
        <w:jc w:val="both"/>
        <w:rPr>
          <w:rFonts w:ascii="Times New Roman" w:hAnsi="Times New Roman" w:cs="Times New Roman"/>
          <w:sz w:val="24"/>
          <w:szCs w:val="24"/>
        </w:rPr>
      </w:pPr>
      <w:r w:rsidRPr="00133EF6">
        <w:rPr>
          <w:rFonts w:ascii="Times New Roman" w:hAnsi="Times New Roman" w:cs="Times New Roman"/>
          <w:sz w:val="24"/>
          <w:szCs w:val="24"/>
        </w:rPr>
        <w:t>Jak wynika z powyższego zestawienia w roku 2015 na mieszkańca przypadać będzie 92,56 kg CO</w:t>
      </w:r>
      <w:r w:rsidRPr="00133EF6">
        <w:rPr>
          <w:rFonts w:ascii="Times New Roman" w:hAnsi="Times New Roman" w:cs="Times New Roman"/>
          <w:sz w:val="24"/>
          <w:szCs w:val="24"/>
          <w:vertAlign w:val="subscript"/>
        </w:rPr>
        <w:t>2</w:t>
      </w:r>
      <w:r w:rsidRPr="00133EF6">
        <w:rPr>
          <w:rFonts w:ascii="Times New Roman" w:hAnsi="Times New Roman" w:cs="Times New Roman"/>
          <w:sz w:val="24"/>
          <w:szCs w:val="24"/>
        </w:rPr>
        <w:t xml:space="preserve"> na dobę. Ilość ta będzie rosła pomimo spadku liczebności gminy. Związane to będzie z poprawą warunków życia ( coraz większa ilość samochodów, większa powierzchnia </w:t>
      </w:r>
      <w:r w:rsidRPr="00133EF6">
        <w:rPr>
          <w:rFonts w:ascii="Times New Roman" w:hAnsi="Times New Roman" w:cs="Times New Roman"/>
          <w:sz w:val="24"/>
          <w:szCs w:val="24"/>
        </w:rPr>
        <w:lastRenderedPageBreak/>
        <w:t>mieszkań), dlatego w roku 2020 emitowane będzie na mieszkańca Miasta i Gminy 108,86 kg CO</w:t>
      </w:r>
      <w:r w:rsidRPr="00133EF6">
        <w:rPr>
          <w:rFonts w:ascii="Times New Roman" w:hAnsi="Times New Roman" w:cs="Times New Roman"/>
          <w:sz w:val="24"/>
          <w:szCs w:val="24"/>
          <w:vertAlign w:val="subscript"/>
        </w:rPr>
        <w:t>2</w:t>
      </w:r>
      <w:r w:rsidRPr="00133EF6">
        <w:rPr>
          <w:rFonts w:ascii="Times New Roman" w:hAnsi="Times New Roman" w:cs="Times New Roman"/>
          <w:sz w:val="24"/>
          <w:szCs w:val="24"/>
        </w:rPr>
        <w:t xml:space="preserve"> na dobę. </w:t>
      </w:r>
    </w:p>
    <w:p w:rsidR="007D29DC" w:rsidRPr="007D29DC" w:rsidRDefault="007D29DC" w:rsidP="00980E9C">
      <w:pPr>
        <w:spacing w:line="360" w:lineRule="auto"/>
        <w:jc w:val="both"/>
        <w:rPr>
          <w:rFonts w:ascii="Times New Roman" w:hAnsi="Times New Roman" w:cs="Times New Roman"/>
          <w:b/>
          <w:sz w:val="24"/>
          <w:szCs w:val="24"/>
        </w:rPr>
      </w:pPr>
      <w:r w:rsidRPr="007D29DC">
        <w:rPr>
          <w:rFonts w:ascii="Times New Roman" w:hAnsi="Times New Roman" w:cs="Times New Roman"/>
          <w:b/>
          <w:sz w:val="24"/>
          <w:szCs w:val="24"/>
        </w:rPr>
        <w:t xml:space="preserve">Wykres 18 </w:t>
      </w:r>
    </w:p>
    <w:p w:rsidR="00133EF6" w:rsidRDefault="00133EF6" w:rsidP="00980E9C">
      <w:pPr>
        <w:spacing w:line="360" w:lineRule="auto"/>
        <w:jc w:val="both"/>
        <w:rPr>
          <w:b/>
          <w:bCs/>
          <w:sz w:val="32"/>
          <w:szCs w:val="32"/>
        </w:rPr>
      </w:pPr>
      <w:r>
        <w:rPr>
          <w:b/>
          <w:bCs/>
          <w:noProof/>
          <w:sz w:val="32"/>
          <w:szCs w:val="32"/>
        </w:rPr>
        <w:drawing>
          <wp:inline distT="0" distB="0" distL="0" distR="0">
            <wp:extent cx="5486400" cy="3200400"/>
            <wp:effectExtent l="19050" t="0" r="1905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F409C" w:rsidRDefault="00A556C7" w:rsidP="007D29DC">
      <w:pPr>
        <w:pStyle w:val="Nagwek1"/>
      </w:pPr>
      <w:bookmarkStart w:id="33" w:name="_Toc428047534"/>
      <w:r>
        <w:t>5. Plan działań na rzecz gospodarki niskoemisyjnej</w:t>
      </w:r>
      <w:bookmarkEnd w:id="33"/>
    </w:p>
    <w:p w:rsidR="009560AC" w:rsidRPr="009560AC" w:rsidRDefault="00BF409C" w:rsidP="009560AC">
      <w:pPr>
        <w:pStyle w:val="Default"/>
        <w:spacing w:line="360" w:lineRule="auto"/>
        <w:jc w:val="both"/>
        <w:rPr>
          <w:rFonts w:ascii="Times New Roman" w:hAnsi="Times New Roman" w:cs="Times New Roman"/>
        </w:rPr>
      </w:pPr>
      <w:r w:rsidRPr="009560AC">
        <w:rPr>
          <w:rFonts w:ascii="Times New Roman" w:hAnsi="Times New Roman" w:cs="Times New Roman"/>
        </w:rPr>
        <w:t xml:space="preserve">Celem doboru działań na rzecz gospodarki niskoemisyjnej jest przedstawienie planu prac i uwarunkowań, sprzyjających redukcji emisji CO2. Działania te mogą zostać pogrupowane w następujące struktury. </w:t>
      </w:r>
    </w:p>
    <w:p w:rsidR="00BF409C" w:rsidRPr="009560AC" w:rsidRDefault="00BF409C" w:rsidP="00B1096B">
      <w:pPr>
        <w:pStyle w:val="Default"/>
        <w:numPr>
          <w:ilvl w:val="0"/>
          <w:numId w:val="21"/>
        </w:numPr>
        <w:spacing w:line="360" w:lineRule="auto"/>
        <w:jc w:val="both"/>
        <w:rPr>
          <w:rFonts w:ascii="Times New Roman" w:hAnsi="Times New Roman" w:cs="Times New Roman"/>
        </w:rPr>
      </w:pPr>
      <w:r w:rsidRPr="009560AC">
        <w:rPr>
          <w:rFonts w:ascii="Times New Roman" w:hAnsi="Times New Roman" w:cs="Times New Roman"/>
        </w:rPr>
        <w:t>Działania służące redukcji zużyc</w:t>
      </w:r>
      <w:r w:rsidR="007D29DC">
        <w:rPr>
          <w:rFonts w:ascii="Times New Roman" w:hAnsi="Times New Roman" w:cs="Times New Roman"/>
        </w:rPr>
        <w:t>ia energii finalnej na terenie M</w:t>
      </w:r>
      <w:r w:rsidRPr="009560AC">
        <w:rPr>
          <w:rFonts w:ascii="Times New Roman" w:hAnsi="Times New Roman" w:cs="Times New Roman"/>
        </w:rPr>
        <w:t>iasta</w:t>
      </w:r>
      <w:r w:rsidR="007D29DC">
        <w:rPr>
          <w:rFonts w:ascii="Times New Roman" w:hAnsi="Times New Roman" w:cs="Times New Roman"/>
        </w:rPr>
        <w:t xml:space="preserve"> i G</w:t>
      </w:r>
      <w:r w:rsidR="009560AC" w:rsidRPr="009560AC">
        <w:rPr>
          <w:rFonts w:ascii="Times New Roman" w:hAnsi="Times New Roman" w:cs="Times New Roman"/>
        </w:rPr>
        <w:t>miny Jedwabne</w:t>
      </w:r>
      <w:r w:rsidRPr="009560AC">
        <w:rPr>
          <w:rFonts w:ascii="Times New Roman" w:hAnsi="Times New Roman" w:cs="Times New Roman"/>
        </w:rPr>
        <w:t xml:space="preserve">. Redukcji emisji gazów cieplarnianych, ma w tym przypadku charakter pośredni. Przykładem takich działań jest chociażby termomodernizacja obiektów publicznych. </w:t>
      </w:r>
    </w:p>
    <w:p w:rsidR="00BF409C" w:rsidRPr="009560AC" w:rsidRDefault="00BF409C" w:rsidP="00B1096B">
      <w:pPr>
        <w:pStyle w:val="Default"/>
        <w:numPr>
          <w:ilvl w:val="0"/>
          <w:numId w:val="21"/>
        </w:numPr>
        <w:spacing w:line="360" w:lineRule="auto"/>
        <w:jc w:val="both"/>
        <w:rPr>
          <w:rFonts w:ascii="Times New Roman" w:hAnsi="Times New Roman" w:cs="Times New Roman"/>
        </w:rPr>
      </w:pPr>
      <w:r w:rsidRPr="009560AC">
        <w:rPr>
          <w:rFonts w:ascii="Times New Roman" w:hAnsi="Times New Roman" w:cs="Times New Roman"/>
        </w:rPr>
        <w:t xml:space="preserve"> Działania bezpośrednio przyczyniające się do redukcji emisji gazów cieplarnianych – są to takie działania jak modernizacja kotłowni, czy budowa instalacji wykorzystujących odnawialne źródła energii. </w:t>
      </w:r>
    </w:p>
    <w:p w:rsidR="00BF409C" w:rsidRPr="009560AC" w:rsidRDefault="00BF409C" w:rsidP="009560AC">
      <w:pPr>
        <w:pStyle w:val="Default"/>
        <w:spacing w:line="360" w:lineRule="auto"/>
        <w:jc w:val="both"/>
        <w:rPr>
          <w:rFonts w:ascii="Times New Roman" w:hAnsi="Times New Roman" w:cs="Times New Roman"/>
        </w:rPr>
      </w:pPr>
    </w:p>
    <w:p w:rsidR="00BF409C" w:rsidRPr="009560AC" w:rsidRDefault="00BF409C" w:rsidP="009560AC">
      <w:pPr>
        <w:pStyle w:val="Default"/>
        <w:spacing w:line="360" w:lineRule="auto"/>
        <w:jc w:val="both"/>
        <w:rPr>
          <w:rFonts w:ascii="Times New Roman" w:hAnsi="Times New Roman" w:cs="Times New Roman"/>
        </w:rPr>
      </w:pPr>
      <w:r w:rsidRPr="009560AC">
        <w:rPr>
          <w:rFonts w:ascii="Times New Roman" w:hAnsi="Times New Roman" w:cs="Times New Roman"/>
        </w:rPr>
        <w:t xml:space="preserve">Drugim podziałem charakteryzującym wybrane działania jest podział na zadania: </w:t>
      </w:r>
    </w:p>
    <w:p w:rsidR="00BF409C" w:rsidRPr="009560AC" w:rsidRDefault="00BF409C" w:rsidP="00B1096B">
      <w:pPr>
        <w:pStyle w:val="Default"/>
        <w:numPr>
          <w:ilvl w:val="0"/>
          <w:numId w:val="22"/>
        </w:numPr>
        <w:spacing w:after="164" w:line="360" w:lineRule="auto"/>
        <w:jc w:val="both"/>
        <w:rPr>
          <w:rFonts w:ascii="Times New Roman" w:hAnsi="Times New Roman" w:cs="Times New Roman"/>
        </w:rPr>
      </w:pPr>
      <w:r w:rsidRPr="009560AC">
        <w:rPr>
          <w:rFonts w:ascii="Times New Roman" w:hAnsi="Times New Roman" w:cs="Times New Roman"/>
        </w:rPr>
        <w:t xml:space="preserve">Realizowane przez struktury administracyjne, oraz </w:t>
      </w:r>
    </w:p>
    <w:p w:rsidR="00BF409C" w:rsidRPr="009560AC" w:rsidRDefault="00BF409C" w:rsidP="00B1096B">
      <w:pPr>
        <w:pStyle w:val="Default"/>
        <w:numPr>
          <w:ilvl w:val="0"/>
          <w:numId w:val="22"/>
        </w:numPr>
        <w:spacing w:after="164" w:line="360" w:lineRule="auto"/>
        <w:jc w:val="both"/>
        <w:rPr>
          <w:rFonts w:ascii="Times New Roman" w:hAnsi="Times New Roman" w:cs="Times New Roman"/>
        </w:rPr>
      </w:pPr>
      <w:r w:rsidRPr="009560AC">
        <w:rPr>
          <w:rFonts w:ascii="Times New Roman" w:hAnsi="Times New Roman" w:cs="Times New Roman"/>
        </w:rPr>
        <w:lastRenderedPageBreak/>
        <w:t xml:space="preserve"> Realizowane przez mieszkańców i podmioty gospodarcze – działania te nie są uzależnione bezpośrednio od aktywności gminy, aczkolwiek istotna jest rola samorządu w promocji i upowszechnianiu tychże działań. </w:t>
      </w:r>
    </w:p>
    <w:p w:rsidR="00BF409C" w:rsidRPr="009560AC" w:rsidRDefault="00BF409C" w:rsidP="009560AC">
      <w:pPr>
        <w:pStyle w:val="Default"/>
        <w:spacing w:line="360" w:lineRule="auto"/>
        <w:jc w:val="both"/>
        <w:rPr>
          <w:rFonts w:ascii="Times New Roman" w:hAnsi="Times New Roman" w:cs="Times New Roman"/>
        </w:rPr>
      </w:pPr>
    </w:p>
    <w:p w:rsidR="00BF409C" w:rsidRPr="009560AC" w:rsidRDefault="00BF409C" w:rsidP="009560AC">
      <w:pPr>
        <w:pStyle w:val="Default"/>
        <w:spacing w:line="360" w:lineRule="auto"/>
        <w:jc w:val="both"/>
        <w:rPr>
          <w:rFonts w:ascii="Times New Roman" w:hAnsi="Times New Roman" w:cs="Times New Roman"/>
        </w:rPr>
      </w:pPr>
      <w:r w:rsidRPr="009560AC">
        <w:rPr>
          <w:rFonts w:ascii="Times New Roman" w:hAnsi="Times New Roman" w:cs="Times New Roman"/>
        </w:rPr>
        <w:t xml:space="preserve">W ramach Planu zostały przeanalizowane uwarunkowania i możliwości redukcji zużycia energii, wraz z oceną ich efektywności ekologiczno-ekonomicznej. Wskazano również możliwe źródła finansowania zewnętrznego zaplanowanych działań. </w:t>
      </w:r>
    </w:p>
    <w:p w:rsidR="00BF409C" w:rsidRDefault="00BF409C" w:rsidP="009560AC">
      <w:pPr>
        <w:spacing w:line="360" w:lineRule="auto"/>
        <w:jc w:val="both"/>
        <w:rPr>
          <w:rFonts w:ascii="Times New Roman" w:hAnsi="Times New Roman" w:cs="Times New Roman"/>
          <w:sz w:val="24"/>
          <w:szCs w:val="24"/>
        </w:rPr>
      </w:pPr>
      <w:r w:rsidRPr="009560AC">
        <w:rPr>
          <w:rFonts w:ascii="Times New Roman" w:hAnsi="Times New Roman" w:cs="Times New Roman"/>
          <w:sz w:val="24"/>
          <w:szCs w:val="24"/>
        </w:rPr>
        <w:t>Mając na uwadze zmienność warunków otoczenia, a także fakt, iż każde z podejmowanych działań niesie ze sobą określone rezultaty i doświadczenia, niniejszy plan może, a w niektórych przypadkach nawet powinien, być</w:t>
      </w:r>
      <w:r w:rsidR="009560AC" w:rsidRPr="009560AC">
        <w:rPr>
          <w:rFonts w:ascii="Times New Roman" w:hAnsi="Times New Roman" w:cs="Times New Roman"/>
          <w:sz w:val="24"/>
          <w:szCs w:val="24"/>
        </w:rPr>
        <w:t xml:space="preserve"> systematycznie korygowany wraz ze zmieniającymi się uwarunkowaniami postępu technicznego i możliwościami finansowymi zarówno władz samorządowych, jak i mieszkańców i przedsiębiorców. </w:t>
      </w:r>
    </w:p>
    <w:p w:rsidR="009560AC" w:rsidRPr="009560AC" w:rsidRDefault="009560AC" w:rsidP="009560AC">
      <w:pPr>
        <w:pStyle w:val="Default"/>
        <w:spacing w:line="360" w:lineRule="auto"/>
        <w:jc w:val="both"/>
        <w:rPr>
          <w:rFonts w:ascii="Times New Roman" w:hAnsi="Times New Roman" w:cs="Times New Roman"/>
        </w:rPr>
      </w:pPr>
      <w:r w:rsidRPr="009560AC">
        <w:rPr>
          <w:rFonts w:ascii="Times New Roman" w:hAnsi="Times New Roman" w:cs="Times New Roman"/>
        </w:rPr>
        <w:t>Możliwości ograniczania emisji g</w:t>
      </w:r>
      <w:r w:rsidR="007D29DC">
        <w:rPr>
          <w:rFonts w:ascii="Times New Roman" w:hAnsi="Times New Roman" w:cs="Times New Roman"/>
        </w:rPr>
        <w:t>azów cieplarnianych z obszaru  Miasta i G</w:t>
      </w:r>
      <w:r w:rsidRPr="009560AC">
        <w:rPr>
          <w:rFonts w:ascii="Times New Roman" w:hAnsi="Times New Roman" w:cs="Times New Roman"/>
        </w:rPr>
        <w:t xml:space="preserve">miny Jedwabne, związane są przede wszystkim z zastosowaniem środków poprawy efektywności energetycznej, zastosowaniem nowych technologii niskoemisyjnych, pozyskiwaniem energii ze źródeł odnawialnych. Równie istotny potencjał tkwi w ograniczaniu ruchu pojazdów samochodowych i odnawialnych źródłach energii. </w:t>
      </w:r>
    </w:p>
    <w:p w:rsidR="009560AC" w:rsidRPr="009560AC" w:rsidRDefault="007D29DC" w:rsidP="007D29DC">
      <w:pPr>
        <w:pStyle w:val="Nagwek2"/>
      </w:pPr>
      <w:bookmarkStart w:id="34" w:name="_Toc428047535"/>
      <w:r>
        <w:t xml:space="preserve">5.1 </w:t>
      </w:r>
      <w:r w:rsidR="009560AC" w:rsidRPr="009560AC">
        <w:t>Efektywność energetyczna</w:t>
      </w:r>
      <w:bookmarkEnd w:id="34"/>
      <w:r w:rsidR="009560AC" w:rsidRPr="009560AC">
        <w:t xml:space="preserve"> </w:t>
      </w:r>
    </w:p>
    <w:p w:rsidR="009560AC" w:rsidRPr="009560AC" w:rsidRDefault="009560AC" w:rsidP="009560AC">
      <w:pPr>
        <w:pStyle w:val="Default"/>
        <w:spacing w:line="360" w:lineRule="auto"/>
        <w:jc w:val="both"/>
        <w:rPr>
          <w:rFonts w:ascii="Times New Roman" w:hAnsi="Times New Roman" w:cs="Times New Roman"/>
        </w:rPr>
      </w:pPr>
      <w:r w:rsidRPr="009560AC">
        <w:rPr>
          <w:rFonts w:ascii="Times New Roman" w:hAnsi="Times New Roman" w:cs="Times New Roman"/>
        </w:rPr>
        <w:t xml:space="preserve">Wprowadzenie środków wspomagających efektywność energetyczną, ułatwi osiągnięcie celu zmniejszenia zużycia paliw kopalnych i redukcji emisji CO2. W tej kategorii można wykazać następujące działania: </w:t>
      </w:r>
    </w:p>
    <w:p w:rsidR="009560AC" w:rsidRPr="009560AC" w:rsidRDefault="009560AC" w:rsidP="00B1096B">
      <w:pPr>
        <w:pStyle w:val="Default"/>
        <w:numPr>
          <w:ilvl w:val="0"/>
          <w:numId w:val="23"/>
        </w:numPr>
        <w:spacing w:after="164" w:line="360" w:lineRule="auto"/>
        <w:jc w:val="both"/>
        <w:rPr>
          <w:rFonts w:ascii="Times New Roman" w:hAnsi="Times New Roman" w:cs="Times New Roman"/>
        </w:rPr>
      </w:pPr>
      <w:r w:rsidRPr="009560AC">
        <w:rPr>
          <w:rFonts w:ascii="Times New Roman" w:hAnsi="Times New Roman" w:cs="Times New Roman"/>
        </w:rPr>
        <w:t xml:space="preserve">optymalizacji oświetlenia ulic; </w:t>
      </w:r>
    </w:p>
    <w:p w:rsidR="009560AC" w:rsidRPr="009560AC" w:rsidRDefault="009560AC" w:rsidP="00B1096B">
      <w:pPr>
        <w:pStyle w:val="Default"/>
        <w:numPr>
          <w:ilvl w:val="0"/>
          <w:numId w:val="23"/>
        </w:numPr>
        <w:spacing w:after="164" w:line="360" w:lineRule="auto"/>
        <w:jc w:val="both"/>
        <w:rPr>
          <w:rFonts w:ascii="Times New Roman" w:hAnsi="Times New Roman" w:cs="Times New Roman"/>
        </w:rPr>
      </w:pPr>
      <w:r w:rsidRPr="009560AC">
        <w:rPr>
          <w:rFonts w:ascii="Times New Roman" w:hAnsi="Times New Roman" w:cs="Times New Roman"/>
        </w:rPr>
        <w:t xml:space="preserve"> promocji zastosowania oświetlenia energooszczędnego w obiektach prywatnych; </w:t>
      </w:r>
    </w:p>
    <w:p w:rsidR="009560AC" w:rsidRPr="009560AC" w:rsidRDefault="009560AC" w:rsidP="00B1096B">
      <w:pPr>
        <w:pStyle w:val="Default"/>
        <w:numPr>
          <w:ilvl w:val="0"/>
          <w:numId w:val="23"/>
        </w:numPr>
        <w:spacing w:after="164" w:line="360" w:lineRule="auto"/>
        <w:jc w:val="both"/>
        <w:rPr>
          <w:rFonts w:ascii="Times New Roman" w:hAnsi="Times New Roman" w:cs="Times New Roman"/>
        </w:rPr>
      </w:pPr>
      <w:r w:rsidRPr="009560AC">
        <w:rPr>
          <w:rFonts w:ascii="Times New Roman" w:hAnsi="Times New Roman" w:cs="Times New Roman"/>
        </w:rPr>
        <w:t>wymianie oświetlenia wewnętrznego na energooszczędne w budynkach jednostek podległych Urzędowi Miejskiemu,</w:t>
      </w:r>
    </w:p>
    <w:p w:rsidR="009560AC" w:rsidRPr="007D29DC" w:rsidRDefault="009560AC" w:rsidP="009560AC">
      <w:pPr>
        <w:pStyle w:val="Default"/>
        <w:numPr>
          <w:ilvl w:val="0"/>
          <w:numId w:val="23"/>
        </w:numPr>
        <w:spacing w:after="164" w:line="360" w:lineRule="auto"/>
        <w:jc w:val="both"/>
        <w:rPr>
          <w:rFonts w:ascii="Times New Roman" w:hAnsi="Times New Roman" w:cs="Times New Roman"/>
        </w:rPr>
      </w:pPr>
      <w:r w:rsidRPr="009560AC">
        <w:rPr>
          <w:rFonts w:ascii="Times New Roman" w:hAnsi="Times New Roman" w:cs="Times New Roman"/>
        </w:rPr>
        <w:t xml:space="preserve">wymiana sprzętu AGD i RTV na energooszczędny </w:t>
      </w:r>
    </w:p>
    <w:p w:rsidR="009560AC" w:rsidRPr="009560AC" w:rsidRDefault="009560AC" w:rsidP="009560AC">
      <w:pPr>
        <w:pStyle w:val="Default"/>
        <w:spacing w:line="360" w:lineRule="auto"/>
        <w:jc w:val="both"/>
        <w:rPr>
          <w:rFonts w:ascii="Times New Roman" w:hAnsi="Times New Roman" w:cs="Times New Roman"/>
        </w:rPr>
      </w:pPr>
      <w:r w:rsidRPr="009560AC">
        <w:rPr>
          <w:rFonts w:ascii="Times New Roman" w:hAnsi="Times New Roman" w:cs="Times New Roman"/>
          <w:b/>
          <w:bCs/>
        </w:rPr>
        <w:t xml:space="preserve">Budynki </w:t>
      </w:r>
    </w:p>
    <w:p w:rsidR="009560AC" w:rsidRPr="009560AC" w:rsidRDefault="009560AC" w:rsidP="009560AC">
      <w:pPr>
        <w:pStyle w:val="Default"/>
        <w:spacing w:line="360" w:lineRule="auto"/>
        <w:jc w:val="both"/>
        <w:rPr>
          <w:rFonts w:ascii="Times New Roman" w:hAnsi="Times New Roman" w:cs="Times New Roman"/>
        </w:rPr>
      </w:pPr>
      <w:r w:rsidRPr="009560AC">
        <w:rPr>
          <w:rFonts w:ascii="Times New Roman" w:hAnsi="Times New Roman" w:cs="Times New Roman"/>
        </w:rPr>
        <w:t xml:space="preserve">Podstawowym narzędziem służącym poprawianiu efektywności energetycznej w rękach gminy jest termomodernizacja. Kompleksowa termomodernizacja obejmować może następujące działania: </w:t>
      </w:r>
    </w:p>
    <w:p w:rsidR="009560AC" w:rsidRDefault="009560AC" w:rsidP="00B1096B">
      <w:pPr>
        <w:pStyle w:val="Default"/>
        <w:numPr>
          <w:ilvl w:val="0"/>
          <w:numId w:val="24"/>
        </w:numPr>
        <w:spacing w:line="360" w:lineRule="auto"/>
        <w:jc w:val="both"/>
        <w:rPr>
          <w:rFonts w:ascii="Times New Roman" w:hAnsi="Times New Roman" w:cs="Times New Roman"/>
        </w:rPr>
      </w:pPr>
      <w:r w:rsidRPr="009560AC">
        <w:rPr>
          <w:rFonts w:ascii="Times New Roman" w:hAnsi="Times New Roman" w:cs="Times New Roman"/>
        </w:rPr>
        <w:t xml:space="preserve">zwiększenie izolacyjności cieplnej przegród zewnętrznych, </w:t>
      </w:r>
    </w:p>
    <w:p w:rsidR="009560AC" w:rsidRDefault="009560AC" w:rsidP="00B1096B">
      <w:pPr>
        <w:pStyle w:val="Default"/>
        <w:numPr>
          <w:ilvl w:val="0"/>
          <w:numId w:val="24"/>
        </w:numPr>
        <w:spacing w:line="360" w:lineRule="auto"/>
        <w:jc w:val="both"/>
        <w:rPr>
          <w:rFonts w:ascii="Times New Roman" w:hAnsi="Times New Roman" w:cs="Times New Roman"/>
        </w:rPr>
      </w:pPr>
      <w:r w:rsidRPr="009560AC">
        <w:rPr>
          <w:rFonts w:ascii="Times New Roman" w:hAnsi="Times New Roman" w:cs="Times New Roman"/>
        </w:rPr>
        <w:lastRenderedPageBreak/>
        <w:t xml:space="preserve"> zwiększenie szczelności przegród zewnętrznych, </w:t>
      </w:r>
    </w:p>
    <w:p w:rsidR="009560AC" w:rsidRDefault="009560AC" w:rsidP="00B1096B">
      <w:pPr>
        <w:pStyle w:val="Default"/>
        <w:numPr>
          <w:ilvl w:val="0"/>
          <w:numId w:val="24"/>
        </w:numPr>
        <w:spacing w:line="360" w:lineRule="auto"/>
        <w:jc w:val="both"/>
        <w:rPr>
          <w:rFonts w:ascii="Times New Roman" w:hAnsi="Times New Roman" w:cs="Times New Roman"/>
        </w:rPr>
      </w:pPr>
      <w:r w:rsidRPr="009560AC">
        <w:rPr>
          <w:rFonts w:ascii="Times New Roman" w:hAnsi="Times New Roman" w:cs="Times New Roman"/>
        </w:rPr>
        <w:t xml:space="preserve">modernizacja systemu grzewczego i wentylacyjnego, </w:t>
      </w:r>
    </w:p>
    <w:p w:rsidR="009560AC" w:rsidRDefault="009560AC" w:rsidP="00B1096B">
      <w:pPr>
        <w:pStyle w:val="Default"/>
        <w:numPr>
          <w:ilvl w:val="0"/>
          <w:numId w:val="24"/>
        </w:numPr>
        <w:spacing w:line="360" w:lineRule="auto"/>
        <w:jc w:val="both"/>
        <w:rPr>
          <w:rFonts w:ascii="Times New Roman" w:hAnsi="Times New Roman" w:cs="Times New Roman"/>
        </w:rPr>
      </w:pPr>
      <w:r w:rsidRPr="009560AC">
        <w:rPr>
          <w:rFonts w:ascii="Times New Roman" w:hAnsi="Times New Roman" w:cs="Times New Roman"/>
        </w:rPr>
        <w:t xml:space="preserve"> modernizacja systemu przygotowania ciepłej wody użytkowej, </w:t>
      </w:r>
    </w:p>
    <w:p w:rsidR="009560AC" w:rsidRDefault="009560AC" w:rsidP="00B1096B">
      <w:pPr>
        <w:pStyle w:val="Default"/>
        <w:numPr>
          <w:ilvl w:val="0"/>
          <w:numId w:val="24"/>
        </w:numPr>
        <w:spacing w:line="360" w:lineRule="auto"/>
        <w:jc w:val="both"/>
        <w:rPr>
          <w:rFonts w:ascii="Times New Roman" w:hAnsi="Times New Roman" w:cs="Times New Roman"/>
        </w:rPr>
      </w:pPr>
      <w:r w:rsidRPr="009560AC">
        <w:rPr>
          <w:rFonts w:ascii="Times New Roman" w:hAnsi="Times New Roman" w:cs="Times New Roman"/>
        </w:rPr>
        <w:t xml:space="preserve"> modernizacja systemu oświetlenia i innych urządzeń wykorzystujących energii elektrycznej </w:t>
      </w:r>
    </w:p>
    <w:p w:rsidR="009560AC" w:rsidRDefault="009560AC" w:rsidP="00B1096B">
      <w:pPr>
        <w:pStyle w:val="Default"/>
        <w:numPr>
          <w:ilvl w:val="0"/>
          <w:numId w:val="24"/>
        </w:numPr>
        <w:spacing w:line="360" w:lineRule="auto"/>
        <w:jc w:val="both"/>
        <w:rPr>
          <w:rFonts w:ascii="Times New Roman" w:hAnsi="Times New Roman" w:cs="Times New Roman"/>
        </w:rPr>
      </w:pPr>
      <w:r w:rsidRPr="009560AC">
        <w:rPr>
          <w:rFonts w:ascii="Times New Roman" w:hAnsi="Times New Roman" w:cs="Times New Roman"/>
        </w:rPr>
        <w:t>ewentualnie zamian konwencjonalnego źródła ciepła na źródło niekonwencjonalne (energia z biomasy, wody, wiatru, geotermalna, słoneczna itp.).</w:t>
      </w:r>
    </w:p>
    <w:p w:rsidR="009560AC" w:rsidRDefault="009560AC" w:rsidP="009560AC">
      <w:pPr>
        <w:pStyle w:val="Default"/>
        <w:spacing w:line="360" w:lineRule="auto"/>
        <w:ind w:left="360"/>
        <w:jc w:val="both"/>
        <w:rPr>
          <w:rFonts w:ascii="Times New Roman" w:hAnsi="Times New Roman" w:cs="Times New Roman"/>
        </w:rPr>
      </w:pPr>
      <w:r>
        <w:rPr>
          <w:rFonts w:ascii="Times New Roman" w:hAnsi="Times New Roman" w:cs="Times New Roman"/>
        </w:rPr>
        <w:t>Zastosowanie powyższych działań może przynieść następujące efekty w zakresie poprawy wykorzystania energii i zmniejszenia emisji.</w:t>
      </w:r>
    </w:p>
    <w:p w:rsidR="00B032F4" w:rsidRPr="007D29DC" w:rsidRDefault="007D29DC" w:rsidP="009560AC">
      <w:pPr>
        <w:pStyle w:val="Default"/>
        <w:spacing w:line="360" w:lineRule="auto"/>
        <w:ind w:left="360"/>
        <w:jc w:val="both"/>
        <w:rPr>
          <w:rFonts w:ascii="Times New Roman" w:hAnsi="Times New Roman" w:cs="Times New Roman"/>
          <w:b/>
        </w:rPr>
      </w:pPr>
      <w:r w:rsidRPr="007D29DC">
        <w:rPr>
          <w:rFonts w:ascii="Times New Roman" w:hAnsi="Times New Roman" w:cs="Times New Roman"/>
          <w:b/>
        </w:rPr>
        <w:t xml:space="preserve">Tabela 33 Możliwe do osiągnięcia efekty </w:t>
      </w:r>
    </w:p>
    <w:tbl>
      <w:tblPr>
        <w:tblStyle w:val="Tabela-Siatka"/>
        <w:tblW w:w="0" w:type="auto"/>
        <w:tblInd w:w="360" w:type="dxa"/>
        <w:tblLook w:val="04A0" w:firstRow="1" w:lastRow="0" w:firstColumn="1" w:lastColumn="0" w:noHBand="0" w:noVBand="1"/>
      </w:tblPr>
      <w:tblGrid>
        <w:gridCol w:w="4464"/>
        <w:gridCol w:w="4464"/>
      </w:tblGrid>
      <w:tr w:rsidR="00B032F4" w:rsidTr="007D29DC">
        <w:tc>
          <w:tcPr>
            <w:tcW w:w="4464" w:type="dxa"/>
            <w:shd w:val="clear" w:color="auto" w:fill="D9D9D9" w:themeFill="background1" w:themeFillShade="D9"/>
          </w:tcPr>
          <w:p w:rsidR="00B032F4" w:rsidRPr="00B032F4" w:rsidRDefault="00B032F4" w:rsidP="00B032F4">
            <w:pPr>
              <w:pStyle w:val="Default"/>
              <w:rPr>
                <w:rFonts w:ascii="Times New Roman" w:hAnsi="Times New Roman" w:cs="Times New Roman"/>
              </w:rPr>
            </w:pPr>
            <w:r w:rsidRPr="00B032F4">
              <w:rPr>
                <w:rFonts w:ascii="Times New Roman" w:hAnsi="Times New Roman" w:cs="Times New Roman"/>
                <w:b/>
                <w:bCs/>
              </w:rPr>
              <w:t xml:space="preserve">Przedsięwzięcie </w:t>
            </w:r>
          </w:p>
        </w:tc>
        <w:tc>
          <w:tcPr>
            <w:tcW w:w="4464" w:type="dxa"/>
            <w:shd w:val="clear" w:color="auto" w:fill="D9D9D9" w:themeFill="background1" w:themeFillShade="D9"/>
          </w:tcPr>
          <w:p w:rsidR="00B032F4" w:rsidRPr="00B032F4" w:rsidRDefault="00B032F4" w:rsidP="00B032F4">
            <w:pPr>
              <w:pStyle w:val="Default"/>
              <w:rPr>
                <w:rFonts w:ascii="Times New Roman" w:hAnsi="Times New Roman" w:cs="Times New Roman"/>
                <w:b/>
              </w:rPr>
            </w:pPr>
            <w:r w:rsidRPr="00B032F4">
              <w:rPr>
                <w:rFonts w:ascii="Times New Roman" w:hAnsi="Times New Roman" w:cs="Times New Roman"/>
                <w:b/>
              </w:rPr>
              <w:t>Efekt energetyczny</w:t>
            </w:r>
          </w:p>
        </w:tc>
      </w:tr>
      <w:tr w:rsidR="00B032F4" w:rsidTr="007D29DC">
        <w:tc>
          <w:tcPr>
            <w:tcW w:w="4464" w:type="dxa"/>
            <w:shd w:val="clear" w:color="auto" w:fill="D9D9D9" w:themeFill="background1" w:themeFillShade="D9"/>
          </w:tcPr>
          <w:p w:rsidR="00B032F4" w:rsidRPr="00B032F4" w:rsidRDefault="00B032F4" w:rsidP="00B032F4">
            <w:pPr>
              <w:pStyle w:val="Default"/>
              <w:rPr>
                <w:rFonts w:ascii="Times New Roman" w:hAnsi="Times New Roman" w:cs="Times New Roman"/>
              </w:rPr>
            </w:pPr>
            <w:r w:rsidRPr="00B032F4">
              <w:rPr>
                <w:rFonts w:ascii="Times New Roman" w:hAnsi="Times New Roman" w:cs="Times New Roman"/>
                <w:b/>
                <w:bCs/>
              </w:rPr>
              <w:t xml:space="preserve">Termomodernizacja budynku </w:t>
            </w:r>
          </w:p>
        </w:tc>
        <w:tc>
          <w:tcPr>
            <w:tcW w:w="4464" w:type="dxa"/>
          </w:tcPr>
          <w:p w:rsidR="00B032F4" w:rsidRPr="00B032F4" w:rsidRDefault="00B032F4" w:rsidP="00B032F4">
            <w:pPr>
              <w:pStyle w:val="Default"/>
              <w:rPr>
                <w:rFonts w:ascii="Times New Roman" w:hAnsi="Times New Roman" w:cs="Times New Roman"/>
              </w:rPr>
            </w:pPr>
            <w:r w:rsidRPr="00B032F4">
              <w:rPr>
                <w:rFonts w:ascii="Times New Roman" w:hAnsi="Times New Roman" w:cs="Times New Roman"/>
              </w:rPr>
              <w:t xml:space="preserve">Obniżenie zużycia energii o 50% </w:t>
            </w:r>
          </w:p>
        </w:tc>
      </w:tr>
      <w:tr w:rsidR="00B032F4" w:rsidTr="007D29DC">
        <w:tc>
          <w:tcPr>
            <w:tcW w:w="4464" w:type="dxa"/>
            <w:shd w:val="clear" w:color="auto" w:fill="D9D9D9" w:themeFill="background1" w:themeFillShade="D9"/>
          </w:tcPr>
          <w:p w:rsidR="00B032F4" w:rsidRPr="00B032F4" w:rsidRDefault="00B032F4" w:rsidP="00B032F4">
            <w:pPr>
              <w:pStyle w:val="Default"/>
              <w:rPr>
                <w:rFonts w:ascii="Times New Roman" w:hAnsi="Times New Roman" w:cs="Times New Roman"/>
              </w:rPr>
            </w:pPr>
            <w:r w:rsidRPr="00B032F4">
              <w:rPr>
                <w:rFonts w:ascii="Times New Roman" w:hAnsi="Times New Roman" w:cs="Times New Roman"/>
                <w:b/>
                <w:bCs/>
              </w:rPr>
              <w:t xml:space="preserve">Modernizacja systemu elektroenergetycznego (wymiana oświetlenia wewnętrznego i zewnętrznego) </w:t>
            </w:r>
          </w:p>
        </w:tc>
        <w:tc>
          <w:tcPr>
            <w:tcW w:w="4464" w:type="dxa"/>
          </w:tcPr>
          <w:p w:rsidR="00B032F4" w:rsidRPr="00B032F4" w:rsidRDefault="00B032F4" w:rsidP="00B032F4">
            <w:pPr>
              <w:pStyle w:val="Default"/>
              <w:rPr>
                <w:rFonts w:ascii="Times New Roman" w:hAnsi="Times New Roman" w:cs="Times New Roman"/>
              </w:rPr>
            </w:pPr>
            <w:r w:rsidRPr="00B032F4">
              <w:rPr>
                <w:rFonts w:ascii="Times New Roman" w:hAnsi="Times New Roman" w:cs="Times New Roman"/>
              </w:rPr>
              <w:t xml:space="preserve">Obniżenie zużycia energii o 50% </w:t>
            </w:r>
          </w:p>
        </w:tc>
      </w:tr>
      <w:tr w:rsidR="00B032F4" w:rsidTr="007D29DC">
        <w:tc>
          <w:tcPr>
            <w:tcW w:w="4464" w:type="dxa"/>
            <w:shd w:val="clear" w:color="auto" w:fill="D9D9D9" w:themeFill="background1" w:themeFillShade="D9"/>
          </w:tcPr>
          <w:p w:rsidR="00B032F4" w:rsidRPr="00B032F4" w:rsidRDefault="00B032F4" w:rsidP="00B032F4">
            <w:pPr>
              <w:pStyle w:val="Default"/>
              <w:rPr>
                <w:rFonts w:ascii="Times New Roman" w:hAnsi="Times New Roman" w:cs="Times New Roman"/>
              </w:rPr>
            </w:pPr>
            <w:r w:rsidRPr="00B032F4">
              <w:rPr>
                <w:rFonts w:ascii="Times New Roman" w:hAnsi="Times New Roman" w:cs="Times New Roman"/>
                <w:b/>
                <w:bCs/>
              </w:rPr>
              <w:t xml:space="preserve">Modernizacja systemu ciepłej wody użytkowej </w:t>
            </w:r>
          </w:p>
        </w:tc>
        <w:tc>
          <w:tcPr>
            <w:tcW w:w="4464" w:type="dxa"/>
          </w:tcPr>
          <w:p w:rsidR="00B032F4" w:rsidRPr="00B032F4" w:rsidRDefault="00B032F4" w:rsidP="00B032F4">
            <w:pPr>
              <w:pStyle w:val="Default"/>
              <w:rPr>
                <w:rFonts w:ascii="Times New Roman" w:hAnsi="Times New Roman" w:cs="Times New Roman"/>
              </w:rPr>
            </w:pPr>
            <w:r w:rsidRPr="00B032F4">
              <w:rPr>
                <w:rFonts w:ascii="Times New Roman" w:hAnsi="Times New Roman" w:cs="Times New Roman"/>
              </w:rPr>
              <w:t xml:space="preserve">Obniżenie zużycia wody o 30% </w:t>
            </w:r>
          </w:p>
        </w:tc>
      </w:tr>
      <w:tr w:rsidR="00B032F4" w:rsidTr="007D29DC">
        <w:tc>
          <w:tcPr>
            <w:tcW w:w="4464" w:type="dxa"/>
            <w:shd w:val="clear" w:color="auto" w:fill="D9D9D9" w:themeFill="background1" w:themeFillShade="D9"/>
          </w:tcPr>
          <w:p w:rsidR="00B032F4" w:rsidRPr="00B032F4" w:rsidRDefault="00B032F4" w:rsidP="00B032F4">
            <w:pPr>
              <w:pStyle w:val="Default"/>
              <w:rPr>
                <w:rFonts w:ascii="Times New Roman" w:hAnsi="Times New Roman" w:cs="Times New Roman"/>
              </w:rPr>
            </w:pPr>
            <w:r w:rsidRPr="00B032F4">
              <w:rPr>
                <w:rFonts w:ascii="Times New Roman" w:hAnsi="Times New Roman" w:cs="Times New Roman"/>
                <w:b/>
                <w:bCs/>
              </w:rPr>
              <w:t xml:space="preserve">Monitoring sprawności systemów ciepłej wody użytkowej i ogrzewania </w:t>
            </w:r>
          </w:p>
        </w:tc>
        <w:tc>
          <w:tcPr>
            <w:tcW w:w="4464" w:type="dxa"/>
          </w:tcPr>
          <w:p w:rsidR="00B032F4" w:rsidRPr="00B032F4" w:rsidRDefault="00B032F4" w:rsidP="00B032F4">
            <w:pPr>
              <w:pStyle w:val="Default"/>
              <w:rPr>
                <w:rFonts w:ascii="Times New Roman" w:hAnsi="Times New Roman" w:cs="Times New Roman"/>
              </w:rPr>
            </w:pPr>
            <w:r w:rsidRPr="00B032F4">
              <w:rPr>
                <w:rFonts w:ascii="Times New Roman" w:hAnsi="Times New Roman" w:cs="Times New Roman"/>
              </w:rPr>
              <w:t xml:space="preserve">Obniżenie zużycia energii na ogrzewanie i ciepłą wodę użytkową o 15 % </w:t>
            </w:r>
          </w:p>
        </w:tc>
      </w:tr>
      <w:tr w:rsidR="00B032F4" w:rsidTr="007D29DC">
        <w:tc>
          <w:tcPr>
            <w:tcW w:w="4464" w:type="dxa"/>
            <w:shd w:val="clear" w:color="auto" w:fill="D9D9D9" w:themeFill="background1" w:themeFillShade="D9"/>
          </w:tcPr>
          <w:p w:rsidR="00B032F4" w:rsidRPr="00B032F4" w:rsidRDefault="00B032F4" w:rsidP="00B032F4">
            <w:pPr>
              <w:pStyle w:val="Default"/>
              <w:rPr>
                <w:rFonts w:ascii="Times New Roman" w:hAnsi="Times New Roman" w:cs="Times New Roman"/>
              </w:rPr>
            </w:pPr>
            <w:r w:rsidRPr="00B032F4">
              <w:rPr>
                <w:rFonts w:ascii="Times New Roman" w:hAnsi="Times New Roman" w:cs="Times New Roman"/>
                <w:b/>
                <w:bCs/>
              </w:rPr>
              <w:t xml:space="preserve">Edukacja w zakresie energooszczędnego użytkowania lokali </w:t>
            </w:r>
          </w:p>
        </w:tc>
        <w:tc>
          <w:tcPr>
            <w:tcW w:w="4464" w:type="dxa"/>
          </w:tcPr>
          <w:p w:rsidR="00B032F4" w:rsidRPr="00B032F4" w:rsidRDefault="00B032F4" w:rsidP="009560AC">
            <w:pPr>
              <w:pStyle w:val="Default"/>
              <w:spacing w:line="360" w:lineRule="auto"/>
              <w:jc w:val="both"/>
              <w:rPr>
                <w:rFonts w:ascii="Times New Roman" w:hAnsi="Times New Roman" w:cs="Times New Roman"/>
              </w:rPr>
            </w:pPr>
          </w:p>
        </w:tc>
      </w:tr>
      <w:tr w:rsidR="00B032F4" w:rsidTr="007D29DC">
        <w:tc>
          <w:tcPr>
            <w:tcW w:w="4464" w:type="dxa"/>
            <w:shd w:val="clear" w:color="auto" w:fill="D9D9D9" w:themeFill="background1" w:themeFillShade="D9"/>
          </w:tcPr>
          <w:p w:rsidR="00B032F4" w:rsidRPr="00B032F4" w:rsidRDefault="00B032F4" w:rsidP="009560AC">
            <w:pPr>
              <w:pStyle w:val="Default"/>
              <w:spacing w:line="360" w:lineRule="auto"/>
              <w:jc w:val="both"/>
              <w:rPr>
                <w:rFonts w:ascii="Times New Roman" w:hAnsi="Times New Roman" w:cs="Times New Roman"/>
              </w:rPr>
            </w:pPr>
            <w:r w:rsidRPr="00B032F4">
              <w:rPr>
                <w:rFonts w:ascii="Times New Roman" w:hAnsi="Times New Roman" w:cs="Times New Roman"/>
                <w:b/>
                <w:bCs/>
              </w:rPr>
              <w:t>System monitoringu i zarządzania zużyciem energii</w:t>
            </w:r>
          </w:p>
        </w:tc>
        <w:tc>
          <w:tcPr>
            <w:tcW w:w="4464" w:type="dxa"/>
          </w:tcPr>
          <w:p w:rsidR="00B032F4" w:rsidRPr="00B032F4" w:rsidRDefault="00B032F4" w:rsidP="009560AC">
            <w:pPr>
              <w:pStyle w:val="Default"/>
              <w:spacing w:line="360" w:lineRule="auto"/>
              <w:jc w:val="both"/>
              <w:rPr>
                <w:rFonts w:ascii="Times New Roman" w:hAnsi="Times New Roman" w:cs="Times New Roman"/>
              </w:rPr>
            </w:pPr>
          </w:p>
        </w:tc>
      </w:tr>
    </w:tbl>
    <w:tbl>
      <w:tblPr>
        <w:tblW w:w="13503" w:type="dxa"/>
        <w:tblBorders>
          <w:top w:val="nil"/>
          <w:left w:val="nil"/>
          <w:bottom w:val="nil"/>
          <w:right w:val="nil"/>
        </w:tblBorders>
        <w:tblLayout w:type="fixed"/>
        <w:tblLook w:val="0000" w:firstRow="0" w:lastRow="0" w:firstColumn="0" w:lastColumn="0" w:noHBand="0" w:noVBand="0"/>
      </w:tblPr>
      <w:tblGrid>
        <w:gridCol w:w="9322"/>
        <w:gridCol w:w="4181"/>
      </w:tblGrid>
      <w:tr w:rsidR="00B032F4" w:rsidTr="00B032F4">
        <w:trPr>
          <w:trHeight w:val="110"/>
        </w:trPr>
        <w:tc>
          <w:tcPr>
            <w:tcW w:w="9322" w:type="dxa"/>
          </w:tcPr>
          <w:p w:rsidR="00B032F4" w:rsidRPr="007D29DC" w:rsidRDefault="00B032F4" w:rsidP="00B032F4">
            <w:pPr>
              <w:pStyle w:val="Default"/>
              <w:ind w:right="-4115"/>
              <w:rPr>
                <w:rFonts w:ascii="Times New Roman" w:hAnsi="Times New Roman" w:cs="Times New Roman"/>
                <w:sz w:val="22"/>
                <w:szCs w:val="22"/>
              </w:rPr>
            </w:pPr>
            <w:r w:rsidRPr="007D29DC">
              <w:rPr>
                <w:rFonts w:ascii="Times New Roman" w:hAnsi="Times New Roman" w:cs="Times New Roman"/>
                <w:i/>
                <w:iCs/>
                <w:sz w:val="20"/>
                <w:szCs w:val="20"/>
              </w:rPr>
              <w:t>Źródło: M. Robakiewicz, System Doradztwa Energetycznego w Zakresie Budynków, Biblioteka Fundacji Poszanowania Energii.</w:t>
            </w:r>
          </w:p>
        </w:tc>
        <w:tc>
          <w:tcPr>
            <w:tcW w:w="4181" w:type="dxa"/>
          </w:tcPr>
          <w:p w:rsidR="00B032F4" w:rsidRPr="007D29DC" w:rsidRDefault="00B032F4">
            <w:pPr>
              <w:pStyle w:val="Default"/>
              <w:rPr>
                <w:rFonts w:ascii="Times New Roman" w:hAnsi="Times New Roman" w:cs="Times New Roman"/>
                <w:sz w:val="22"/>
                <w:szCs w:val="22"/>
              </w:rPr>
            </w:pPr>
          </w:p>
        </w:tc>
      </w:tr>
      <w:tr w:rsidR="00B032F4" w:rsidTr="00B032F4">
        <w:trPr>
          <w:trHeight w:val="512"/>
        </w:trPr>
        <w:tc>
          <w:tcPr>
            <w:tcW w:w="9322" w:type="dxa"/>
          </w:tcPr>
          <w:p w:rsidR="00B032F4" w:rsidRDefault="00B032F4">
            <w:pPr>
              <w:pStyle w:val="Default"/>
              <w:rPr>
                <w:sz w:val="22"/>
                <w:szCs w:val="22"/>
              </w:rPr>
            </w:pPr>
          </w:p>
        </w:tc>
        <w:tc>
          <w:tcPr>
            <w:tcW w:w="4181" w:type="dxa"/>
          </w:tcPr>
          <w:p w:rsidR="00B032F4" w:rsidRDefault="00B032F4">
            <w:pPr>
              <w:pStyle w:val="Default"/>
              <w:rPr>
                <w:sz w:val="22"/>
                <w:szCs w:val="22"/>
              </w:rPr>
            </w:pPr>
          </w:p>
        </w:tc>
      </w:tr>
    </w:tbl>
    <w:p w:rsidR="001652F9" w:rsidRPr="001652F9" w:rsidRDefault="001652F9" w:rsidP="001652F9">
      <w:pPr>
        <w:spacing w:after="0" w:line="360" w:lineRule="auto"/>
        <w:jc w:val="both"/>
        <w:rPr>
          <w:rFonts w:ascii="Times New Roman" w:eastAsia="Times New Roman" w:hAnsi="Times New Roman" w:cs="Times New Roman"/>
          <w:b/>
          <w:sz w:val="24"/>
          <w:szCs w:val="24"/>
        </w:rPr>
      </w:pPr>
      <w:r w:rsidRPr="001652F9">
        <w:rPr>
          <w:rFonts w:ascii="Times New Roman" w:eastAsia="Times New Roman" w:hAnsi="Times New Roman" w:cs="Times New Roman"/>
          <w:b/>
          <w:sz w:val="24"/>
          <w:szCs w:val="24"/>
        </w:rPr>
        <w:t>Oświetlenie uliczne</w:t>
      </w:r>
    </w:p>
    <w:p w:rsidR="001652F9" w:rsidRPr="001652F9" w:rsidRDefault="001652F9" w:rsidP="001652F9">
      <w:pPr>
        <w:spacing w:after="0" w:line="360" w:lineRule="auto"/>
        <w:jc w:val="both"/>
        <w:rPr>
          <w:rFonts w:ascii="Times New Roman" w:eastAsia="Times New Roman" w:hAnsi="Times New Roman" w:cs="Times New Roman"/>
          <w:sz w:val="24"/>
          <w:szCs w:val="24"/>
        </w:rPr>
      </w:pPr>
      <w:r w:rsidRPr="001652F9">
        <w:rPr>
          <w:rFonts w:ascii="Times New Roman" w:eastAsia="Times New Roman" w:hAnsi="Times New Roman" w:cs="Times New Roman"/>
          <w:sz w:val="24"/>
          <w:szCs w:val="24"/>
        </w:rPr>
        <w:t>30-50% całkowitego zużycia energii elektrycznej w gminie może stanowić oświetlenie uliczne. Wprowadzenie na rynek oświetlenia ulicznego technologii LED daje szansę na znaczne oszczędności przy stosunkowo krótkim okresie zwrotu inwestycji.</w:t>
      </w:r>
    </w:p>
    <w:p w:rsidR="001652F9" w:rsidRPr="001652F9" w:rsidRDefault="001652F9" w:rsidP="001652F9">
      <w:pPr>
        <w:spacing w:after="0" w:line="360" w:lineRule="auto"/>
        <w:jc w:val="both"/>
        <w:rPr>
          <w:rFonts w:ascii="Times New Roman" w:eastAsia="Times New Roman" w:hAnsi="Times New Roman" w:cs="Times New Roman"/>
          <w:sz w:val="24"/>
          <w:szCs w:val="24"/>
        </w:rPr>
      </w:pPr>
      <w:r w:rsidRPr="001652F9">
        <w:rPr>
          <w:rFonts w:ascii="Times New Roman" w:eastAsia="Times New Roman" w:hAnsi="Times New Roman" w:cs="Times New Roman"/>
          <w:sz w:val="24"/>
          <w:szCs w:val="24"/>
        </w:rPr>
        <w:t xml:space="preserve">Wdrażanie dyrektywy 2005/32/WE ustanawiającej ogólne zasady ustalania wymogów dotyczących </w:t>
      </w:r>
      <w:proofErr w:type="spellStart"/>
      <w:r w:rsidRPr="001652F9">
        <w:rPr>
          <w:rFonts w:ascii="Times New Roman" w:eastAsia="Times New Roman" w:hAnsi="Times New Roman" w:cs="Times New Roman"/>
          <w:sz w:val="24"/>
          <w:szCs w:val="24"/>
        </w:rPr>
        <w:t>ekoprojektu</w:t>
      </w:r>
      <w:proofErr w:type="spellEnd"/>
      <w:r w:rsidRPr="001652F9">
        <w:rPr>
          <w:rFonts w:ascii="Times New Roman" w:eastAsia="Times New Roman" w:hAnsi="Times New Roman" w:cs="Times New Roman"/>
          <w:sz w:val="24"/>
          <w:szCs w:val="24"/>
        </w:rPr>
        <w:t xml:space="preserve"> dla produktów wykorzystujących energię oraz rozporządzenia Komisji (WE) 245/2009 oznacza, że wiele rodzajów obecnie stosowanych lamp zostanie wycofanych z produkcji do roku 2017 i przestaną być one dostępne na rynku. Gminy staną przed problemem remontu istniejących zasobów bądź znacznych inwestycji związanych wymianą oświetlenia na bardziej efektywne energetycznie. </w:t>
      </w:r>
    </w:p>
    <w:p w:rsidR="001652F9" w:rsidRPr="001652F9" w:rsidRDefault="001652F9" w:rsidP="001652F9">
      <w:pPr>
        <w:spacing w:after="0" w:line="360" w:lineRule="auto"/>
        <w:jc w:val="both"/>
        <w:rPr>
          <w:rFonts w:ascii="Times New Roman" w:eastAsia="Times New Roman" w:hAnsi="Times New Roman" w:cs="Times New Roman"/>
          <w:sz w:val="24"/>
          <w:szCs w:val="24"/>
        </w:rPr>
      </w:pPr>
      <w:r w:rsidRPr="001652F9">
        <w:rPr>
          <w:rFonts w:ascii="Times New Roman" w:eastAsia="Times New Roman" w:hAnsi="Times New Roman" w:cs="Times New Roman"/>
          <w:sz w:val="24"/>
          <w:szCs w:val="24"/>
        </w:rPr>
        <w:lastRenderedPageBreak/>
        <w:t>Wdrażane w ostatnich czasach do oświetlenia ulicznego technologie LED pozwalają na znaczne oszczędności  przy stosunkowo krótkim okresie zwrotu inwestycji. Dzięki możliwości obniżenia kosztów o ponad 50% stały się interesującą alternatywą przy rozważaniu różnego typu</w:t>
      </w:r>
      <w:r>
        <w:rPr>
          <w:rFonts w:ascii="Times New Roman" w:eastAsia="Times New Roman" w:hAnsi="Times New Roman" w:cs="Times New Roman"/>
          <w:sz w:val="24"/>
          <w:szCs w:val="24"/>
        </w:rPr>
        <w:t xml:space="preserve"> </w:t>
      </w:r>
      <w:r w:rsidRPr="001652F9">
        <w:rPr>
          <w:rFonts w:ascii="Times New Roman" w:eastAsia="Times New Roman" w:hAnsi="Times New Roman" w:cs="Times New Roman"/>
          <w:sz w:val="24"/>
          <w:szCs w:val="24"/>
        </w:rPr>
        <w:t>rozwiązań modernizacji oświetlenia</w:t>
      </w:r>
    </w:p>
    <w:p w:rsidR="001652F9" w:rsidRPr="001652F9" w:rsidRDefault="001652F9" w:rsidP="001652F9">
      <w:pPr>
        <w:spacing w:after="0" w:line="360" w:lineRule="auto"/>
        <w:jc w:val="both"/>
        <w:rPr>
          <w:rFonts w:ascii="Times New Roman" w:eastAsia="Times New Roman" w:hAnsi="Times New Roman" w:cs="Times New Roman"/>
          <w:sz w:val="24"/>
          <w:szCs w:val="24"/>
        </w:rPr>
      </w:pPr>
      <w:r w:rsidRPr="001652F9">
        <w:rPr>
          <w:rFonts w:ascii="Times New Roman" w:eastAsia="Times New Roman" w:hAnsi="Times New Roman" w:cs="Times New Roman"/>
          <w:sz w:val="24"/>
          <w:szCs w:val="24"/>
        </w:rPr>
        <w:t>Niektóre zalety wkładów LED:</w:t>
      </w:r>
    </w:p>
    <w:p w:rsidR="001652F9" w:rsidRPr="001652F9" w:rsidRDefault="001652F9" w:rsidP="00B1096B">
      <w:pPr>
        <w:pStyle w:val="Akapitzlist"/>
        <w:numPr>
          <w:ilvl w:val="0"/>
          <w:numId w:val="25"/>
        </w:numPr>
        <w:spacing w:after="0" w:line="360" w:lineRule="auto"/>
        <w:jc w:val="both"/>
        <w:rPr>
          <w:rFonts w:ascii="Times New Roman" w:eastAsia="Times New Roman" w:hAnsi="Times New Roman" w:cs="Times New Roman"/>
          <w:sz w:val="24"/>
          <w:szCs w:val="24"/>
        </w:rPr>
      </w:pPr>
      <w:r w:rsidRPr="001652F9">
        <w:rPr>
          <w:rFonts w:ascii="Times New Roman" w:eastAsia="Times New Roman" w:hAnsi="Times New Roman" w:cs="Times New Roman"/>
          <w:sz w:val="24"/>
          <w:szCs w:val="24"/>
        </w:rPr>
        <w:t>wysoka efektywność energetyczna,</w:t>
      </w:r>
    </w:p>
    <w:p w:rsidR="001652F9" w:rsidRPr="001652F9" w:rsidRDefault="001652F9" w:rsidP="00B1096B">
      <w:pPr>
        <w:pStyle w:val="Akapitzlist"/>
        <w:numPr>
          <w:ilvl w:val="0"/>
          <w:numId w:val="25"/>
        </w:numPr>
        <w:spacing w:after="0" w:line="360" w:lineRule="auto"/>
        <w:jc w:val="both"/>
        <w:rPr>
          <w:rFonts w:ascii="Times New Roman" w:eastAsia="Times New Roman" w:hAnsi="Times New Roman" w:cs="Times New Roman"/>
          <w:sz w:val="24"/>
          <w:szCs w:val="24"/>
        </w:rPr>
      </w:pPr>
      <w:r w:rsidRPr="001652F9">
        <w:rPr>
          <w:rFonts w:ascii="Times New Roman" w:eastAsia="Times New Roman" w:hAnsi="Times New Roman" w:cs="Times New Roman"/>
          <w:sz w:val="24"/>
          <w:szCs w:val="24"/>
        </w:rPr>
        <w:t>niewielkie wymagania eksploatacyjne,</w:t>
      </w:r>
    </w:p>
    <w:p w:rsidR="001652F9" w:rsidRPr="001652F9" w:rsidRDefault="001652F9" w:rsidP="00B1096B">
      <w:pPr>
        <w:pStyle w:val="Akapitzlist"/>
        <w:numPr>
          <w:ilvl w:val="0"/>
          <w:numId w:val="25"/>
        </w:numPr>
        <w:spacing w:after="0" w:line="360" w:lineRule="auto"/>
        <w:jc w:val="both"/>
        <w:rPr>
          <w:rFonts w:ascii="Times New Roman" w:eastAsia="Times New Roman" w:hAnsi="Times New Roman" w:cs="Times New Roman"/>
          <w:sz w:val="24"/>
          <w:szCs w:val="24"/>
        </w:rPr>
      </w:pPr>
      <w:r w:rsidRPr="001652F9">
        <w:rPr>
          <w:rFonts w:ascii="Times New Roman" w:eastAsia="Times New Roman" w:hAnsi="Times New Roman" w:cs="Times New Roman"/>
          <w:sz w:val="24"/>
          <w:szCs w:val="24"/>
        </w:rPr>
        <w:t>brak promieniowania UV i podczerwieni,</w:t>
      </w:r>
    </w:p>
    <w:p w:rsidR="001652F9" w:rsidRPr="001652F9" w:rsidRDefault="001652F9" w:rsidP="00B1096B">
      <w:pPr>
        <w:pStyle w:val="Akapitzlist"/>
        <w:numPr>
          <w:ilvl w:val="0"/>
          <w:numId w:val="25"/>
        </w:numPr>
        <w:spacing w:after="0" w:line="360" w:lineRule="auto"/>
        <w:jc w:val="both"/>
        <w:rPr>
          <w:rFonts w:ascii="Times New Roman" w:eastAsia="Times New Roman" w:hAnsi="Times New Roman" w:cs="Times New Roman"/>
          <w:sz w:val="24"/>
          <w:szCs w:val="24"/>
        </w:rPr>
      </w:pPr>
      <w:r w:rsidRPr="001652F9">
        <w:rPr>
          <w:rFonts w:ascii="Times New Roman" w:eastAsia="Times New Roman" w:hAnsi="Times New Roman" w:cs="Times New Roman"/>
          <w:sz w:val="24"/>
          <w:szCs w:val="24"/>
        </w:rPr>
        <w:t>wybór koloru światła,</w:t>
      </w:r>
    </w:p>
    <w:p w:rsidR="001652F9" w:rsidRPr="001652F9" w:rsidRDefault="001652F9" w:rsidP="00B1096B">
      <w:pPr>
        <w:pStyle w:val="Akapitzlist"/>
        <w:numPr>
          <w:ilvl w:val="0"/>
          <w:numId w:val="25"/>
        </w:numPr>
        <w:spacing w:after="0" w:line="360" w:lineRule="auto"/>
        <w:jc w:val="both"/>
        <w:rPr>
          <w:rFonts w:ascii="Times New Roman" w:eastAsia="Times New Roman" w:hAnsi="Times New Roman" w:cs="Times New Roman"/>
          <w:sz w:val="24"/>
          <w:szCs w:val="24"/>
        </w:rPr>
      </w:pPr>
      <w:r w:rsidRPr="001652F9">
        <w:rPr>
          <w:rFonts w:ascii="Times New Roman" w:eastAsia="Times New Roman" w:hAnsi="Times New Roman" w:cs="Times New Roman"/>
          <w:sz w:val="24"/>
          <w:szCs w:val="24"/>
        </w:rPr>
        <w:t xml:space="preserve">możliwość precyzyjnego kierowania światła (istotne na obszarach występowania zwierząt prowadzących nocny tryb życia),  </w:t>
      </w:r>
    </w:p>
    <w:p w:rsidR="001652F9" w:rsidRPr="001652F9" w:rsidRDefault="001652F9" w:rsidP="00B1096B">
      <w:pPr>
        <w:pStyle w:val="Akapitzlist"/>
        <w:numPr>
          <w:ilvl w:val="0"/>
          <w:numId w:val="25"/>
        </w:numPr>
        <w:spacing w:after="0" w:line="360" w:lineRule="auto"/>
        <w:jc w:val="both"/>
        <w:rPr>
          <w:rFonts w:ascii="Times New Roman" w:eastAsia="Times New Roman" w:hAnsi="Times New Roman" w:cs="Times New Roman"/>
          <w:sz w:val="24"/>
          <w:szCs w:val="24"/>
        </w:rPr>
      </w:pPr>
      <w:r w:rsidRPr="001652F9">
        <w:rPr>
          <w:rFonts w:ascii="Times New Roman" w:eastAsia="Times New Roman" w:hAnsi="Times New Roman" w:cs="Times New Roman"/>
          <w:sz w:val="24"/>
          <w:szCs w:val="24"/>
        </w:rPr>
        <w:t xml:space="preserve">duża elastyczność pracy oświetlenia,  </w:t>
      </w:r>
    </w:p>
    <w:p w:rsidR="001652F9" w:rsidRPr="001652F9" w:rsidRDefault="001652F9" w:rsidP="00B1096B">
      <w:pPr>
        <w:pStyle w:val="Akapitzlist"/>
        <w:numPr>
          <w:ilvl w:val="0"/>
          <w:numId w:val="25"/>
        </w:numPr>
        <w:spacing w:after="0" w:line="360" w:lineRule="auto"/>
        <w:jc w:val="both"/>
        <w:rPr>
          <w:rFonts w:ascii="Times New Roman" w:eastAsia="Times New Roman" w:hAnsi="Times New Roman" w:cs="Times New Roman"/>
          <w:sz w:val="24"/>
          <w:szCs w:val="24"/>
        </w:rPr>
      </w:pPr>
      <w:r w:rsidRPr="001652F9">
        <w:rPr>
          <w:rFonts w:ascii="Times New Roman" w:eastAsia="Times New Roman" w:hAnsi="Times New Roman" w:cs="Times New Roman"/>
          <w:sz w:val="24"/>
          <w:szCs w:val="24"/>
        </w:rPr>
        <w:t>możliwość stosowania dynamicznego systemu sterowania oświetleniem,</w:t>
      </w:r>
    </w:p>
    <w:p w:rsidR="001652F9" w:rsidRPr="001652F9" w:rsidRDefault="001652F9" w:rsidP="00B1096B">
      <w:pPr>
        <w:pStyle w:val="Akapitzlist"/>
        <w:numPr>
          <w:ilvl w:val="0"/>
          <w:numId w:val="25"/>
        </w:numPr>
        <w:spacing w:after="0" w:line="360" w:lineRule="auto"/>
        <w:jc w:val="both"/>
        <w:rPr>
          <w:rFonts w:ascii="Times New Roman" w:eastAsia="Times New Roman" w:hAnsi="Times New Roman" w:cs="Times New Roman"/>
          <w:sz w:val="24"/>
          <w:szCs w:val="24"/>
        </w:rPr>
      </w:pPr>
      <w:r w:rsidRPr="001652F9">
        <w:rPr>
          <w:rFonts w:ascii="Times New Roman" w:eastAsia="Times New Roman" w:hAnsi="Times New Roman" w:cs="Times New Roman"/>
          <w:sz w:val="24"/>
          <w:szCs w:val="24"/>
        </w:rPr>
        <w:t>wysoka trwałość oświetlenia (ok. 50000 -70000 godzin)</w:t>
      </w:r>
    </w:p>
    <w:p w:rsidR="001652F9" w:rsidRPr="001652F9" w:rsidRDefault="001652F9" w:rsidP="001652F9">
      <w:pPr>
        <w:pStyle w:val="Akapitzlist"/>
        <w:spacing w:after="0" w:line="360" w:lineRule="auto"/>
        <w:jc w:val="both"/>
        <w:rPr>
          <w:rFonts w:ascii="Times New Roman" w:eastAsia="Times New Roman" w:hAnsi="Times New Roman" w:cs="Times New Roman"/>
          <w:sz w:val="24"/>
          <w:szCs w:val="24"/>
        </w:rPr>
      </w:pPr>
    </w:p>
    <w:p w:rsidR="001652F9" w:rsidRPr="00BE7000" w:rsidRDefault="001652F9" w:rsidP="007D29DC">
      <w:pPr>
        <w:pStyle w:val="Default"/>
        <w:spacing w:line="360" w:lineRule="auto"/>
        <w:ind w:left="360"/>
        <w:jc w:val="both"/>
        <w:rPr>
          <w:rFonts w:ascii="Times New Roman" w:hAnsi="Times New Roman" w:cs="Times New Roman"/>
          <w:b/>
          <w:bCs/>
        </w:rPr>
      </w:pPr>
      <w:r w:rsidRPr="00BE7000">
        <w:rPr>
          <w:rFonts w:ascii="Times New Roman" w:hAnsi="Times New Roman" w:cs="Times New Roman"/>
          <w:b/>
          <w:bCs/>
        </w:rPr>
        <w:t>Transport</w:t>
      </w:r>
    </w:p>
    <w:p w:rsidR="004F38A3" w:rsidRPr="00BE7000" w:rsidRDefault="004F38A3" w:rsidP="00BE7000">
      <w:pPr>
        <w:pStyle w:val="Default"/>
        <w:spacing w:line="360" w:lineRule="auto"/>
        <w:jc w:val="both"/>
        <w:rPr>
          <w:rFonts w:ascii="Times New Roman" w:hAnsi="Times New Roman" w:cs="Times New Roman"/>
        </w:rPr>
      </w:pPr>
      <w:r w:rsidRPr="00BE7000">
        <w:rPr>
          <w:rFonts w:ascii="Times New Roman" w:hAnsi="Times New Roman" w:cs="Times New Roman"/>
        </w:rPr>
        <w:t xml:space="preserve">Emisja z transportu uzależniona jest od </w:t>
      </w:r>
      <w:r w:rsidR="00504A1C" w:rsidRPr="00BE7000">
        <w:rPr>
          <w:rFonts w:ascii="Times New Roman" w:hAnsi="Times New Roman" w:cs="Times New Roman"/>
        </w:rPr>
        <w:t xml:space="preserve">natężenia ruchu na drogach  powiatowych, gminnych oraz drodze wojewódzkiej. </w:t>
      </w:r>
    </w:p>
    <w:p w:rsidR="004F38A3" w:rsidRPr="00BE7000" w:rsidRDefault="00504A1C" w:rsidP="00BE7000">
      <w:pPr>
        <w:pStyle w:val="Default"/>
        <w:spacing w:line="360" w:lineRule="auto"/>
        <w:jc w:val="both"/>
        <w:rPr>
          <w:rFonts w:ascii="Times New Roman" w:hAnsi="Times New Roman" w:cs="Times New Roman"/>
        </w:rPr>
      </w:pPr>
      <w:r w:rsidRPr="00BE7000">
        <w:rPr>
          <w:rFonts w:ascii="Times New Roman" w:hAnsi="Times New Roman" w:cs="Times New Roman"/>
        </w:rPr>
        <w:t>P</w:t>
      </w:r>
      <w:r w:rsidR="004F38A3" w:rsidRPr="00BE7000">
        <w:rPr>
          <w:rFonts w:ascii="Times New Roman" w:hAnsi="Times New Roman" w:cs="Times New Roman"/>
        </w:rPr>
        <w:t xml:space="preserve">erspektywa rosnącego natężenia ruchu skutkować będzie raczej wzrostem emisji CO2 w tym sektorze, </w:t>
      </w:r>
      <w:r w:rsidRPr="00BE7000">
        <w:rPr>
          <w:rFonts w:ascii="Times New Roman" w:hAnsi="Times New Roman" w:cs="Times New Roman"/>
        </w:rPr>
        <w:t xml:space="preserve">władze </w:t>
      </w:r>
      <w:r w:rsidR="004F38A3" w:rsidRPr="00BE7000">
        <w:rPr>
          <w:rFonts w:ascii="Times New Roman" w:hAnsi="Times New Roman" w:cs="Times New Roman"/>
        </w:rPr>
        <w:t>mo</w:t>
      </w:r>
      <w:r w:rsidRPr="00BE7000">
        <w:rPr>
          <w:rFonts w:ascii="Times New Roman" w:hAnsi="Times New Roman" w:cs="Times New Roman"/>
        </w:rPr>
        <w:t>gą</w:t>
      </w:r>
      <w:r w:rsidR="004F38A3" w:rsidRPr="00BE7000">
        <w:rPr>
          <w:rFonts w:ascii="Times New Roman" w:hAnsi="Times New Roman" w:cs="Times New Roman"/>
        </w:rPr>
        <w:t xml:space="preserve"> jednakże aktywnie działać w obszarze ruchu lokalnego. W szczególności w zakresie: </w:t>
      </w:r>
    </w:p>
    <w:p w:rsidR="004F38A3" w:rsidRPr="00BE7000" w:rsidRDefault="00504A1C" w:rsidP="00B1096B">
      <w:pPr>
        <w:pStyle w:val="Default"/>
        <w:numPr>
          <w:ilvl w:val="0"/>
          <w:numId w:val="26"/>
        </w:numPr>
        <w:spacing w:after="164" w:line="360" w:lineRule="auto"/>
        <w:ind w:left="360"/>
        <w:jc w:val="both"/>
        <w:rPr>
          <w:rFonts w:ascii="Times New Roman" w:hAnsi="Times New Roman" w:cs="Times New Roman"/>
        </w:rPr>
      </w:pPr>
      <w:r w:rsidRPr="00BE7000">
        <w:rPr>
          <w:rFonts w:ascii="Times New Roman" w:hAnsi="Times New Roman" w:cs="Times New Roman"/>
        </w:rPr>
        <w:t>rozwoju</w:t>
      </w:r>
      <w:r w:rsidR="004F38A3" w:rsidRPr="00BE7000">
        <w:rPr>
          <w:rFonts w:ascii="Times New Roman" w:hAnsi="Times New Roman" w:cs="Times New Roman"/>
        </w:rPr>
        <w:t xml:space="preserve"> infrastruktury rowerowej, </w:t>
      </w:r>
    </w:p>
    <w:p w:rsidR="00504A1C" w:rsidRDefault="00504A1C" w:rsidP="00B1096B">
      <w:pPr>
        <w:pStyle w:val="Default"/>
        <w:numPr>
          <w:ilvl w:val="0"/>
          <w:numId w:val="26"/>
        </w:numPr>
        <w:spacing w:after="164" w:line="360" w:lineRule="auto"/>
        <w:ind w:left="360"/>
        <w:jc w:val="both"/>
        <w:rPr>
          <w:rFonts w:ascii="Times New Roman" w:hAnsi="Times New Roman" w:cs="Times New Roman"/>
        </w:rPr>
      </w:pPr>
      <w:r w:rsidRPr="00BE7000">
        <w:rPr>
          <w:rFonts w:ascii="Times New Roman" w:hAnsi="Times New Roman" w:cs="Times New Roman"/>
        </w:rPr>
        <w:t>poprawy stanu dróg na terenie gminy,</w:t>
      </w:r>
    </w:p>
    <w:p w:rsidR="007D29DC" w:rsidRPr="00BE7000" w:rsidRDefault="007D29DC" w:rsidP="00B1096B">
      <w:pPr>
        <w:pStyle w:val="Default"/>
        <w:numPr>
          <w:ilvl w:val="0"/>
          <w:numId w:val="26"/>
        </w:numPr>
        <w:spacing w:after="164" w:line="360" w:lineRule="auto"/>
        <w:ind w:left="360"/>
        <w:jc w:val="both"/>
        <w:rPr>
          <w:rFonts w:ascii="Times New Roman" w:hAnsi="Times New Roman" w:cs="Times New Roman"/>
        </w:rPr>
      </w:pPr>
      <w:r>
        <w:rPr>
          <w:rFonts w:ascii="Times New Roman" w:hAnsi="Times New Roman" w:cs="Times New Roman"/>
        </w:rPr>
        <w:t>współpracy samorządowej ze Starostwem Powiatowym w celu poprawy jakości dróg</w:t>
      </w:r>
    </w:p>
    <w:p w:rsidR="00504A1C" w:rsidRPr="00BE7000" w:rsidRDefault="00504A1C" w:rsidP="00BE7000">
      <w:pPr>
        <w:pStyle w:val="Default"/>
        <w:spacing w:line="360" w:lineRule="auto"/>
        <w:jc w:val="both"/>
        <w:rPr>
          <w:rFonts w:ascii="Times New Roman" w:hAnsi="Times New Roman" w:cs="Times New Roman"/>
        </w:rPr>
      </w:pPr>
      <w:r w:rsidRPr="00BE7000">
        <w:rPr>
          <w:rFonts w:ascii="Times New Roman" w:hAnsi="Times New Roman" w:cs="Times New Roman"/>
          <w:b/>
          <w:bCs/>
        </w:rPr>
        <w:t xml:space="preserve">Odnawialne źródła energii </w:t>
      </w:r>
    </w:p>
    <w:p w:rsidR="00504A1C" w:rsidRPr="00BE7000" w:rsidRDefault="007D29DC" w:rsidP="00BE7000">
      <w:pPr>
        <w:pStyle w:val="Default"/>
        <w:spacing w:line="360" w:lineRule="auto"/>
        <w:jc w:val="both"/>
        <w:rPr>
          <w:rFonts w:ascii="Times New Roman" w:hAnsi="Times New Roman" w:cs="Times New Roman"/>
        </w:rPr>
      </w:pPr>
      <w:r>
        <w:rPr>
          <w:rFonts w:ascii="Times New Roman" w:hAnsi="Times New Roman" w:cs="Times New Roman"/>
        </w:rPr>
        <w:t>Na terenie Miasta i G</w:t>
      </w:r>
      <w:r w:rsidR="00504A1C" w:rsidRPr="00BE7000">
        <w:rPr>
          <w:rFonts w:ascii="Times New Roman" w:hAnsi="Times New Roman" w:cs="Times New Roman"/>
        </w:rPr>
        <w:t xml:space="preserve">miny Jedwabne nie planuje się budowy farm wiatrowych. Na terenie zabudowanym, zwłaszcza w budownictwie, istnieją natomiast warunki do wykorzystania małych tzw. </w:t>
      </w:r>
      <w:proofErr w:type="spellStart"/>
      <w:r w:rsidR="00504A1C" w:rsidRPr="00BE7000">
        <w:rPr>
          <w:rFonts w:ascii="Times New Roman" w:hAnsi="Times New Roman" w:cs="Times New Roman"/>
        </w:rPr>
        <w:t>prosumenckich</w:t>
      </w:r>
      <w:proofErr w:type="spellEnd"/>
      <w:r w:rsidR="00504A1C" w:rsidRPr="00BE7000">
        <w:rPr>
          <w:rFonts w:ascii="Times New Roman" w:hAnsi="Times New Roman" w:cs="Times New Roman"/>
        </w:rPr>
        <w:t xml:space="preserve"> źródeł energii. Potencjalne technologie to: </w:t>
      </w:r>
    </w:p>
    <w:p w:rsidR="00504A1C" w:rsidRPr="00BE7000" w:rsidRDefault="00504A1C" w:rsidP="00B1096B">
      <w:pPr>
        <w:pStyle w:val="Default"/>
        <w:numPr>
          <w:ilvl w:val="0"/>
          <w:numId w:val="27"/>
        </w:numPr>
        <w:spacing w:line="360" w:lineRule="auto"/>
        <w:jc w:val="both"/>
        <w:rPr>
          <w:rFonts w:ascii="Times New Roman" w:hAnsi="Times New Roman" w:cs="Times New Roman"/>
        </w:rPr>
      </w:pPr>
      <w:r w:rsidRPr="00BE7000">
        <w:rPr>
          <w:rFonts w:ascii="Times New Roman" w:hAnsi="Times New Roman" w:cs="Times New Roman"/>
        </w:rPr>
        <w:t xml:space="preserve">panele fotowoltaiczne (PV); </w:t>
      </w:r>
    </w:p>
    <w:p w:rsidR="00504A1C" w:rsidRPr="00BE7000" w:rsidRDefault="00504A1C" w:rsidP="00B1096B">
      <w:pPr>
        <w:pStyle w:val="Default"/>
        <w:numPr>
          <w:ilvl w:val="0"/>
          <w:numId w:val="27"/>
        </w:numPr>
        <w:spacing w:line="360" w:lineRule="auto"/>
        <w:jc w:val="both"/>
        <w:rPr>
          <w:rFonts w:ascii="Times New Roman" w:hAnsi="Times New Roman" w:cs="Times New Roman"/>
        </w:rPr>
      </w:pPr>
      <w:r w:rsidRPr="00BE7000">
        <w:rPr>
          <w:rFonts w:ascii="Times New Roman" w:hAnsi="Times New Roman" w:cs="Times New Roman"/>
        </w:rPr>
        <w:t xml:space="preserve"> kolektory słoneczne (termiczne); </w:t>
      </w:r>
    </w:p>
    <w:p w:rsidR="00504A1C" w:rsidRPr="00BE7000" w:rsidRDefault="00504A1C" w:rsidP="00B1096B">
      <w:pPr>
        <w:pStyle w:val="Default"/>
        <w:numPr>
          <w:ilvl w:val="0"/>
          <w:numId w:val="27"/>
        </w:numPr>
        <w:spacing w:line="360" w:lineRule="auto"/>
        <w:jc w:val="both"/>
        <w:rPr>
          <w:rFonts w:ascii="Times New Roman" w:hAnsi="Times New Roman" w:cs="Times New Roman"/>
        </w:rPr>
      </w:pPr>
      <w:r w:rsidRPr="00BE7000">
        <w:rPr>
          <w:rFonts w:ascii="Times New Roman" w:hAnsi="Times New Roman" w:cs="Times New Roman"/>
        </w:rPr>
        <w:t xml:space="preserve"> pompy ciepła; </w:t>
      </w:r>
    </w:p>
    <w:p w:rsidR="00504A1C" w:rsidRPr="00BE7000" w:rsidRDefault="00504A1C" w:rsidP="00B1096B">
      <w:pPr>
        <w:pStyle w:val="Default"/>
        <w:numPr>
          <w:ilvl w:val="0"/>
          <w:numId w:val="27"/>
        </w:numPr>
        <w:spacing w:line="360" w:lineRule="auto"/>
        <w:jc w:val="both"/>
        <w:rPr>
          <w:rFonts w:ascii="Times New Roman" w:hAnsi="Times New Roman" w:cs="Times New Roman"/>
        </w:rPr>
      </w:pPr>
      <w:r w:rsidRPr="00BE7000">
        <w:rPr>
          <w:rFonts w:ascii="Times New Roman" w:hAnsi="Times New Roman" w:cs="Times New Roman"/>
        </w:rPr>
        <w:t xml:space="preserve"> biomasa (kotły </w:t>
      </w:r>
      <w:proofErr w:type="spellStart"/>
      <w:r w:rsidRPr="00BE7000">
        <w:rPr>
          <w:rFonts w:ascii="Times New Roman" w:hAnsi="Times New Roman" w:cs="Times New Roman"/>
        </w:rPr>
        <w:t>biomasowe</w:t>
      </w:r>
      <w:proofErr w:type="spellEnd"/>
      <w:r w:rsidRPr="00BE7000">
        <w:rPr>
          <w:rFonts w:ascii="Times New Roman" w:hAnsi="Times New Roman" w:cs="Times New Roman"/>
        </w:rPr>
        <w:t>).</w:t>
      </w:r>
    </w:p>
    <w:p w:rsidR="00504A1C" w:rsidRPr="00BE7000" w:rsidRDefault="004E5168" w:rsidP="004E5168">
      <w:pPr>
        <w:pStyle w:val="Nagwek2"/>
      </w:pPr>
      <w:bookmarkStart w:id="35" w:name="_Toc428047536"/>
      <w:r>
        <w:lastRenderedPageBreak/>
        <w:t>5.2 Działania w celu poprawy efektywności energetycznej Miasta i Gminy</w:t>
      </w:r>
      <w:bookmarkEnd w:id="35"/>
      <w:r>
        <w:t xml:space="preserve"> </w:t>
      </w:r>
    </w:p>
    <w:p w:rsidR="00504A1C" w:rsidRPr="00BE7000" w:rsidRDefault="00504A1C" w:rsidP="00BE7000">
      <w:pPr>
        <w:pStyle w:val="Default"/>
        <w:spacing w:line="360" w:lineRule="auto"/>
        <w:jc w:val="both"/>
        <w:rPr>
          <w:rFonts w:ascii="Times New Roman" w:hAnsi="Times New Roman" w:cs="Times New Roman"/>
        </w:rPr>
      </w:pPr>
      <w:r w:rsidRPr="00BE7000">
        <w:rPr>
          <w:rFonts w:ascii="Times New Roman" w:hAnsi="Times New Roman" w:cs="Times New Roman"/>
        </w:rPr>
        <w:t xml:space="preserve">W niniejszym rozdziale przedstawiono działania z zakresu poprawy efektywności energetycznej i wykorzystania odnawialnych źródeł energii zaplanowane do realizacji w celu osiągnięcia zakładanej redukcji emisji CO2 o minimum 20% do 2020 roku. Realizacja tego celu jest możliwa przez podejmowanie szeregu działań w zakresie zrównoważonej energii , zarówno inwestycyjnych, edukacyjnych i administracyjnych we wszystkich sektorach, a zwłaszcza w priorytetowych obszarach działania. </w:t>
      </w:r>
    </w:p>
    <w:p w:rsidR="00BE7000" w:rsidRPr="007D29DC" w:rsidRDefault="007D29DC" w:rsidP="00BE7000">
      <w:pPr>
        <w:pStyle w:val="Default"/>
        <w:spacing w:line="360" w:lineRule="auto"/>
        <w:jc w:val="both"/>
        <w:rPr>
          <w:rFonts w:ascii="Times New Roman" w:hAnsi="Times New Roman" w:cs="Times New Roman"/>
          <w:b/>
        </w:rPr>
      </w:pPr>
      <w:r w:rsidRPr="007D29DC">
        <w:rPr>
          <w:rFonts w:ascii="Times New Roman" w:hAnsi="Times New Roman" w:cs="Times New Roman"/>
          <w:b/>
        </w:rPr>
        <w:t>Działania inwestycyjne</w:t>
      </w:r>
    </w:p>
    <w:p w:rsidR="00BE7000" w:rsidRPr="00BE7000" w:rsidRDefault="00BE7000" w:rsidP="00BE7000">
      <w:pPr>
        <w:pStyle w:val="Default"/>
        <w:spacing w:line="360" w:lineRule="auto"/>
        <w:jc w:val="both"/>
        <w:rPr>
          <w:rFonts w:ascii="Times New Roman" w:hAnsi="Times New Roman" w:cs="Times New Roman"/>
        </w:rPr>
      </w:pPr>
      <w:r w:rsidRPr="00BE7000">
        <w:rPr>
          <w:rFonts w:ascii="Times New Roman" w:hAnsi="Times New Roman" w:cs="Times New Roman"/>
        </w:rPr>
        <w:t xml:space="preserve">Poczynania prowadzące do ograniczania zapotrzebowania energetycznego budynków poprzez wzrost efektywności czy oszczędzanie, są bardzo ważnym elementem. Budynki te mają ogromny potencjał oszczędności zużywanej energii cieplnej, który wykorzystany zostanie poprzez działania termomodernizacyjne. Dodatkowo wpłyną one na zwiększenie komfortu cieplnego użytkowników oraz ugruntują pozycje sektora publicznego jako lidera w racjonalnym gospodarowaniu energią. Wszystkie przedstawione działania zostały przewidziane w wieloletniej prognozie finansowej. </w:t>
      </w:r>
    </w:p>
    <w:p w:rsidR="00BE7000" w:rsidRDefault="00BE7000" w:rsidP="00BE7000">
      <w:pPr>
        <w:pStyle w:val="Default"/>
        <w:spacing w:line="360" w:lineRule="auto"/>
        <w:jc w:val="both"/>
        <w:rPr>
          <w:rFonts w:ascii="Times New Roman" w:hAnsi="Times New Roman" w:cs="Times New Roman"/>
        </w:rPr>
      </w:pPr>
      <w:r w:rsidRPr="00BE7000">
        <w:rPr>
          <w:rFonts w:ascii="Times New Roman" w:hAnsi="Times New Roman" w:cs="Times New Roman"/>
        </w:rPr>
        <w:t>Inwestycje związane z termomodernizacją budynków użyteczności publicznej przewidują działania w następujących obiektach:</w:t>
      </w:r>
    </w:p>
    <w:p w:rsidR="00BE7000" w:rsidRDefault="00BE7000" w:rsidP="00B1096B">
      <w:pPr>
        <w:pStyle w:val="Default"/>
        <w:numPr>
          <w:ilvl w:val="0"/>
          <w:numId w:val="28"/>
        </w:numPr>
        <w:spacing w:line="360" w:lineRule="auto"/>
        <w:jc w:val="both"/>
        <w:rPr>
          <w:rFonts w:ascii="Times New Roman" w:hAnsi="Times New Roman" w:cs="Times New Roman"/>
        </w:rPr>
      </w:pPr>
      <w:r>
        <w:rPr>
          <w:rFonts w:ascii="Times New Roman" w:hAnsi="Times New Roman" w:cs="Times New Roman"/>
        </w:rPr>
        <w:t xml:space="preserve">Odnowienie remizy Ochotniczej Straży Pożarnej </w:t>
      </w:r>
      <w:r w:rsidR="00FC0F8A">
        <w:rPr>
          <w:rFonts w:ascii="Times New Roman" w:hAnsi="Times New Roman" w:cs="Times New Roman"/>
        </w:rPr>
        <w:t>w Jedwabnem</w:t>
      </w:r>
    </w:p>
    <w:p w:rsidR="00FC0F8A" w:rsidRDefault="00FC0F8A" w:rsidP="00FC0F8A">
      <w:pPr>
        <w:pStyle w:val="Default"/>
        <w:spacing w:line="360" w:lineRule="auto"/>
        <w:ind w:left="720"/>
        <w:jc w:val="both"/>
        <w:rPr>
          <w:rFonts w:ascii="Times New Roman" w:hAnsi="Times New Roman" w:cs="Times New Roman"/>
        </w:rPr>
      </w:pPr>
      <w:r>
        <w:rPr>
          <w:rFonts w:ascii="Times New Roman" w:hAnsi="Times New Roman" w:cs="Times New Roman"/>
        </w:rPr>
        <w:t xml:space="preserve">Zakres projektu: </w:t>
      </w:r>
    </w:p>
    <w:p w:rsidR="00FC0F8A" w:rsidRDefault="00FC0F8A" w:rsidP="00B1096B">
      <w:pPr>
        <w:pStyle w:val="Default"/>
        <w:numPr>
          <w:ilvl w:val="0"/>
          <w:numId w:val="29"/>
        </w:numPr>
        <w:spacing w:line="360" w:lineRule="auto"/>
        <w:jc w:val="both"/>
        <w:rPr>
          <w:rFonts w:ascii="Times New Roman" w:hAnsi="Times New Roman" w:cs="Times New Roman"/>
        </w:rPr>
      </w:pPr>
      <w:r>
        <w:rPr>
          <w:rFonts w:ascii="Times New Roman" w:hAnsi="Times New Roman" w:cs="Times New Roman"/>
        </w:rPr>
        <w:t>Remont obiektu, odbudowa pomieszczeń socjalnych,</w:t>
      </w:r>
    </w:p>
    <w:p w:rsidR="00FC0F8A" w:rsidRDefault="00FC0F8A" w:rsidP="00B1096B">
      <w:pPr>
        <w:pStyle w:val="Default"/>
        <w:numPr>
          <w:ilvl w:val="0"/>
          <w:numId w:val="29"/>
        </w:numPr>
        <w:spacing w:line="360" w:lineRule="auto"/>
        <w:jc w:val="both"/>
        <w:rPr>
          <w:rFonts w:ascii="Times New Roman" w:hAnsi="Times New Roman" w:cs="Times New Roman"/>
        </w:rPr>
      </w:pPr>
      <w:r>
        <w:rPr>
          <w:rFonts w:ascii="Times New Roman" w:hAnsi="Times New Roman" w:cs="Times New Roman"/>
        </w:rPr>
        <w:t>Termomodernizacja i wykonanie elewacji zewnętrznej</w:t>
      </w:r>
    </w:p>
    <w:p w:rsidR="00546B8B" w:rsidRDefault="00FC0F8A" w:rsidP="00FC0F8A">
      <w:pPr>
        <w:pStyle w:val="Default"/>
        <w:spacing w:line="360" w:lineRule="auto"/>
        <w:jc w:val="both"/>
        <w:rPr>
          <w:rFonts w:ascii="Times New Roman" w:hAnsi="Times New Roman" w:cs="Times New Roman"/>
        </w:rPr>
      </w:pPr>
      <w:r>
        <w:rPr>
          <w:rFonts w:ascii="Times New Roman" w:hAnsi="Times New Roman" w:cs="Times New Roman"/>
        </w:rPr>
        <w:t>Szacunkowa wartość projektu 400000 PLN</w:t>
      </w:r>
    </w:p>
    <w:p w:rsidR="00D026EA" w:rsidRPr="00D026EA" w:rsidRDefault="00D026EA" w:rsidP="00FC0F8A">
      <w:pPr>
        <w:pStyle w:val="Default"/>
        <w:spacing w:line="360" w:lineRule="auto"/>
        <w:jc w:val="both"/>
        <w:rPr>
          <w:rFonts w:ascii="Times New Roman" w:hAnsi="Times New Roman" w:cs="Times New Roman"/>
        </w:rPr>
      </w:pPr>
      <w:r>
        <w:rPr>
          <w:rFonts w:ascii="Times New Roman" w:hAnsi="Times New Roman" w:cs="Times New Roman"/>
        </w:rPr>
        <w:t>Zmniejszenie emisji CO</w:t>
      </w:r>
      <w:r>
        <w:rPr>
          <w:rFonts w:ascii="Times New Roman" w:hAnsi="Times New Roman" w:cs="Times New Roman"/>
          <w:vertAlign w:val="subscript"/>
        </w:rPr>
        <w:t>2</w:t>
      </w:r>
      <w:r>
        <w:rPr>
          <w:rFonts w:ascii="Times New Roman" w:hAnsi="Times New Roman" w:cs="Times New Roman"/>
        </w:rPr>
        <w:t xml:space="preserve"> – 28 Mg/ rok</w:t>
      </w:r>
    </w:p>
    <w:p w:rsidR="00FC0F8A" w:rsidRDefault="00FC0F8A" w:rsidP="00B1096B">
      <w:pPr>
        <w:pStyle w:val="Default"/>
        <w:numPr>
          <w:ilvl w:val="0"/>
          <w:numId w:val="28"/>
        </w:numPr>
        <w:spacing w:line="360" w:lineRule="auto"/>
        <w:jc w:val="both"/>
        <w:rPr>
          <w:rFonts w:ascii="Times New Roman" w:hAnsi="Times New Roman" w:cs="Times New Roman"/>
        </w:rPr>
      </w:pPr>
      <w:r>
        <w:rPr>
          <w:rFonts w:ascii="Times New Roman" w:hAnsi="Times New Roman" w:cs="Times New Roman"/>
        </w:rPr>
        <w:t>Remonty i wyposażenie remiz Ochotniczej Straży Pożarnej na terenie gminy Jedwabne</w:t>
      </w:r>
    </w:p>
    <w:p w:rsidR="00FC0F8A" w:rsidRDefault="00FC0F8A" w:rsidP="00FC0F8A">
      <w:pPr>
        <w:pStyle w:val="Default"/>
        <w:spacing w:line="360" w:lineRule="auto"/>
        <w:ind w:left="720"/>
        <w:jc w:val="both"/>
        <w:rPr>
          <w:rFonts w:ascii="Times New Roman" w:hAnsi="Times New Roman" w:cs="Times New Roman"/>
        </w:rPr>
      </w:pPr>
      <w:r>
        <w:rPr>
          <w:rFonts w:ascii="Times New Roman" w:hAnsi="Times New Roman" w:cs="Times New Roman"/>
        </w:rPr>
        <w:t xml:space="preserve">Zakres projektu: </w:t>
      </w:r>
    </w:p>
    <w:p w:rsidR="00FC0F8A" w:rsidRDefault="00FC0F8A" w:rsidP="00B1096B">
      <w:pPr>
        <w:pStyle w:val="Default"/>
        <w:numPr>
          <w:ilvl w:val="0"/>
          <w:numId w:val="29"/>
        </w:numPr>
        <w:spacing w:line="360" w:lineRule="auto"/>
        <w:jc w:val="both"/>
        <w:rPr>
          <w:rFonts w:ascii="Times New Roman" w:hAnsi="Times New Roman" w:cs="Times New Roman"/>
        </w:rPr>
      </w:pPr>
      <w:r w:rsidRPr="00FC0F8A">
        <w:rPr>
          <w:rFonts w:ascii="Times New Roman" w:hAnsi="Times New Roman" w:cs="Times New Roman"/>
        </w:rPr>
        <w:t xml:space="preserve">Remont </w:t>
      </w:r>
      <w:r>
        <w:rPr>
          <w:rFonts w:ascii="Times New Roman" w:hAnsi="Times New Roman" w:cs="Times New Roman"/>
        </w:rPr>
        <w:t>budynku</w:t>
      </w:r>
    </w:p>
    <w:p w:rsidR="00FC0F8A" w:rsidRPr="00FC0F8A" w:rsidRDefault="00FC0F8A" w:rsidP="00B1096B">
      <w:pPr>
        <w:pStyle w:val="Default"/>
        <w:numPr>
          <w:ilvl w:val="0"/>
          <w:numId w:val="29"/>
        </w:numPr>
        <w:spacing w:line="360" w:lineRule="auto"/>
        <w:jc w:val="both"/>
        <w:rPr>
          <w:rFonts w:ascii="Times New Roman" w:hAnsi="Times New Roman" w:cs="Times New Roman"/>
        </w:rPr>
      </w:pPr>
      <w:r>
        <w:rPr>
          <w:rFonts w:ascii="Times New Roman" w:hAnsi="Times New Roman" w:cs="Times New Roman"/>
        </w:rPr>
        <w:t>W</w:t>
      </w:r>
      <w:r w:rsidRPr="00FC0F8A">
        <w:rPr>
          <w:rFonts w:ascii="Times New Roman" w:hAnsi="Times New Roman" w:cs="Times New Roman"/>
        </w:rPr>
        <w:t>ykonanie elewacji zewnętrznej</w:t>
      </w:r>
    </w:p>
    <w:p w:rsidR="00FC0F8A" w:rsidRDefault="00FC0F8A" w:rsidP="00FC0F8A">
      <w:pPr>
        <w:pStyle w:val="Default"/>
        <w:spacing w:line="360" w:lineRule="auto"/>
        <w:ind w:left="360"/>
        <w:jc w:val="both"/>
        <w:rPr>
          <w:rFonts w:ascii="Times New Roman" w:hAnsi="Times New Roman" w:cs="Times New Roman"/>
        </w:rPr>
      </w:pPr>
      <w:r>
        <w:rPr>
          <w:rFonts w:ascii="Times New Roman" w:hAnsi="Times New Roman" w:cs="Times New Roman"/>
        </w:rPr>
        <w:t>Szacunkowa wartość projektu 300000 PLN</w:t>
      </w:r>
    </w:p>
    <w:p w:rsidR="00D026EA" w:rsidRDefault="00D026EA" w:rsidP="00D026EA">
      <w:pPr>
        <w:pStyle w:val="Default"/>
        <w:spacing w:line="360" w:lineRule="auto"/>
        <w:jc w:val="both"/>
        <w:rPr>
          <w:rFonts w:ascii="Times New Roman" w:hAnsi="Times New Roman" w:cs="Times New Roman"/>
        </w:rPr>
      </w:pPr>
      <w:r>
        <w:rPr>
          <w:rFonts w:ascii="Times New Roman" w:hAnsi="Times New Roman" w:cs="Times New Roman"/>
        </w:rPr>
        <w:t>Zmniejszenie emisji CO</w:t>
      </w:r>
      <w:r>
        <w:rPr>
          <w:rFonts w:ascii="Times New Roman" w:hAnsi="Times New Roman" w:cs="Times New Roman"/>
          <w:vertAlign w:val="subscript"/>
        </w:rPr>
        <w:t>2</w:t>
      </w:r>
      <w:r>
        <w:rPr>
          <w:rFonts w:ascii="Times New Roman" w:hAnsi="Times New Roman" w:cs="Times New Roman"/>
        </w:rPr>
        <w:t xml:space="preserve"> – 28 Mg/ rok</w:t>
      </w:r>
    </w:p>
    <w:p w:rsidR="007D29DC" w:rsidRDefault="007D29DC" w:rsidP="007D29DC">
      <w:pPr>
        <w:pStyle w:val="Default"/>
        <w:numPr>
          <w:ilvl w:val="0"/>
          <w:numId w:val="28"/>
        </w:numPr>
        <w:spacing w:line="360" w:lineRule="auto"/>
        <w:jc w:val="both"/>
        <w:rPr>
          <w:rFonts w:ascii="Times New Roman" w:hAnsi="Times New Roman" w:cs="Times New Roman"/>
        </w:rPr>
      </w:pPr>
      <w:r>
        <w:rPr>
          <w:rFonts w:ascii="Times New Roman" w:hAnsi="Times New Roman" w:cs="Times New Roman"/>
        </w:rPr>
        <w:t>Termomodernizacja budynku Urzędu Miejskiego w Jedwabnem</w:t>
      </w:r>
    </w:p>
    <w:p w:rsidR="007D29DC" w:rsidRDefault="007D29DC" w:rsidP="007D29DC">
      <w:pPr>
        <w:pStyle w:val="Default"/>
        <w:spacing w:line="360" w:lineRule="auto"/>
        <w:ind w:left="720"/>
        <w:jc w:val="both"/>
        <w:rPr>
          <w:rFonts w:ascii="Times New Roman" w:hAnsi="Times New Roman" w:cs="Times New Roman"/>
        </w:rPr>
      </w:pPr>
      <w:r>
        <w:rPr>
          <w:rFonts w:ascii="Times New Roman" w:hAnsi="Times New Roman" w:cs="Times New Roman"/>
        </w:rPr>
        <w:t xml:space="preserve">Zakres projektu: </w:t>
      </w:r>
    </w:p>
    <w:p w:rsidR="007D29DC" w:rsidRDefault="007D29DC" w:rsidP="00AB73F1">
      <w:pPr>
        <w:pStyle w:val="Default"/>
        <w:numPr>
          <w:ilvl w:val="0"/>
          <w:numId w:val="68"/>
        </w:numPr>
        <w:spacing w:line="360" w:lineRule="auto"/>
        <w:jc w:val="both"/>
        <w:rPr>
          <w:rFonts w:ascii="Times New Roman" w:hAnsi="Times New Roman" w:cs="Times New Roman"/>
        </w:rPr>
      </w:pPr>
      <w:r>
        <w:rPr>
          <w:rFonts w:ascii="Times New Roman" w:hAnsi="Times New Roman" w:cs="Times New Roman"/>
        </w:rPr>
        <w:t>Termomodernizacja budynku,</w:t>
      </w:r>
    </w:p>
    <w:p w:rsidR="007D29DC" w:rsidRDefault="007D29DC" w:rsidP="00AB73F1">
      <w:pPr>
        <w:pStyle w:val="Default"/>
        <w:numPr>
          <w:ilvl w:val="0"/>
          <w:numId w:val="68"/>
        </w:numPr>
        <w:spacing w:line="360" w:lineRule="auto"/>
        <w:jc w:val="both"/>
        <w:rPr>
          <w:rFonts w:ascii="Times New Roman" w:hAnsi="Times New Roman" w:cs="Times New Roman"/>
        </w:rPr>
      </w:pPr>
      <w:r>
        <w:rPr>
          <w:rFonts w:ascii="Times New Roman" w:hAnsi="Times New Roman" w:cs="Times New Roman"/>
        </w:rPr>
        <w:t>Modernizacja instalacji c.o.</w:t>
      </w:r>
    </w:p>
    <w:p w:rsidR="007D29DC" w:rsidRDefault="007D29DC" w:rsidP="00AB73F1">
      <w:pPr>
        <w:pStyle w:val="Default"/>
        <w:numPr>
          <w:ilvl w:val="0"/>
          <w:numId w:val="68"/>
        </w:numPr>
        <w:spacing w:line="360" w:lineRule="auto"/>
        <w:jc w:val="both"/>
        <w:rPr>
          <w:rFonts w:ascii="Times New Roman" w:hAnsi="Times New Roman" w:cs="Times New Roman"/>
        </w:rPr>
      </w:pPr>
      <w:r>
        <w:rPr>
          <w:rFonts w:ascii="Times New Roman" w:hAnsi="Times New Roman" w:cs="Times New Roman"/>
        </w:rPr>
        <w:lastRenderedPageBreak/>
        <w:t>Wymiana pokrycia dachowego</w:t>
      </w:r>
    </w:p>
    <w:p w:rsidR="007D29DC" w:rsidRDefault="007D29DC" w:rsidP="007D29DC">
      <w:pPr>
        <w:pStyle w:val="Default"/>
        <w:spacing w:line="360" w:lineRule="auto"/>
        <w:ind w:left="360"/>
        <w:jc w:val="both"/>
        <w:rPr>
          <w:rFonts w:ascii="Times New Roman" w:hAnsi="Times New Roman" w:cs="Times New Roman"/>
        </w:rPr>
      </w:pPr>
      <w:r>
        <w:rPr>
          <w:rFonts w:ascii="Times New Roman" w:hAnsi="Times New Roman" w:cs="Times New Roman"/>
        </w:rPr>
        <w:t>Szacunkowa wartość projektu 600000 PLN</w:t>
      </w:r>
    </w:p>
    <w:p w:rsidR="007D29DC" w:rsidRDefault="007D29DC" w:rsidP="007D29DC">
      <w:pPr>
        <w:pStyle w:val="Default"/>
        <w:spacing w:line="360" w:lineRule="auto"/>
        <w:jc w:val="both"/>
        <w:rPr>
          <w:rFonts w:ascii="Times New Roman" w:hAnsi="Times New Roman" w:cs="Times New Roman"/>
        </w:rPr>
      </w:pPr>
      <w:r>
        <w:rPr>
          <w:rFonts w:ascii="Times New Roman" w:hAnsi="Times New Roman" w:cs="Times New Roman"/>
        </w:rPr>
        <w:t>Zmniejszenie emisji CO</w:t>
      </w:r>
      <w:r>
        <w:rPr>
          <w:rFonts w:ascii="Times New Roman" w:hAnsi="Times New Roman" w:cs="Times New Roman"/>
          <w:vertAlign w:val="subscript"/>
        </w:rPr>
        <w:t>2</w:t>
      </w:r>
      <w:r>
        <w:rPr>
          <w:rFonts w:ascii="Times New Roman" w:hAnsi="Times New Roman" w:cs="Times New Roman"/>
        </w:rPr>
        <w:t xml:space="preserve"> – 30 Mg/ rok</w:t>
      </w:r>
    </w:p>
    <w:p w:rsidR="007D29DC" w:rsidRDefault="007D29DC" w:rsidP="007D29DC">
      <w:pPr>
        <w:pStyle w:val="Default"/>
        <w:spacing w:line="360" w:lineRule="auto"/>
        <w:jc w:val="both"/>
        <w:rPr>
          <w:rFonts w:ascii="Times New Roman" w:hAnsi="Times New Roman" w:cs="Times New Roman"/>
        </w:rPr>
      </w:pPr>
    </w:p>
    <w:p w:rsidR="005A442E" w:rsidRDefault="005A442E" w:rsidP="00B1096B">
      <w:pPr>
        <w:pStyle w:val="Default"/>
        <w:numPr>
          <w:ilvl w:val="0"/>
          <w:numId w:val="28"/>
        </w:numPr>
        <w:spacing w:line="360" w:lineRule="auto"/>
        <w:jc w:val="both"/>
        <w:rPr>
          <w:rFonts w:ascii="Times New Roman" w:hAnsi="Times New Roman" w:cs="Times New Roman"/>
        </w:rPr>
      </w:pPr>
      <w:r>
        <w:rPr>
          <w:rFonts w:ascii="Times New Roman" w:hAnsi="Times New Roman" w:cs="Times New Roman"/>
        </w:rPr>
        <w:t>Miejsko- Gminny Ośrodek Kultury, jako Centrum Kultury w Gminie Jedwabne</w:t>
      </w:r>
    </w:p>
    <w:p w:rsidR="005A442E" w:rsidRDefault="005A442E" w:rsidP="005A442E">
      <w:pPr>
        <w:pStyle w:val="Default"/>
        <w:spacing w:line="360" w:lineRule="auto"/>
        <w:ind w:left="720"/>
        <w:jc w:val="both"/>
        <w:rPr>
          <w:rFonts w:ascii="Times New Roman" w:hAnsi="Times New Roman" w:cs="Times New Roman"/>
        </w:rPr>
      </w:pPr>
      <w:r>
        <w:rPr>
          <w:rFonts w:ascii="Times New Roman" w:hAnsi="Times New Roman" w:cs="Times New Roman"/>
        </w:rPr>
        <w:t xml:space="preserve">Zakres projektu: </w:t>
      </w:r>
    </w:p>
    <w:p w:rsidR="005A442E" w:rsidRDefault="005A442E" w:rsidP="00B1096B">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Generalny remont wewnątrz budynku oraz wyposażenie w nowoczesny sprzęt w tym remont i wyposażenie sali multimedialnej</w:t>
      </w:r>
    </w:p>
    <w:p w:rsidR="005A442E" w:rsidRDefault="005A442E" w:rsidP="005A442E">
      <w:pPr>
        <w:pStyle w:val="Default"/>
        <w:spacing w:line="360" w:lineRule="auto"/>
        <w:ind w:left="1080"/>
        <w:jc w:val="both"/>
        <w:rPr>
          <w:rFonts w:ascii="Times New Roman" w:hAnsi="Times New Roman" w:cs="Times New Roman"/>
        </w:rPr>
      </w:pPr>
      <w:r>
        <w:rPr>
          <w:rFonts w:ascii="Times New Roman" w:hAnsi="Times New Roman" w:cs="Times New Roman"/>
        </w:rPr>
        <w:t>Szacunkowa wartość projektu 400000 PLN</w:t>
      </w:r>
    </w:p>
    <w:p w:rsidR="008D67D1" w:rsidRDefault="008D67D1" w:rsidP="008D67D1">
      <w:pPr>
        <w:pStyle w:val="Default"/>
        <w:spacing w:line="360" w:lineRule="auto"/>
        <w:jc w:val="both"/>
        <w:rPr>
          <w:rFonts w:ascii="Times New Roman" w:hAnsi="Times New Roman" w:cs="Times New Roman"/>
        </w:rPr>
      </w:pPr>
      <w:r>
        <w:rPr>
          <w:rFonts w:ascii="Times New Roman" w:hAnsi="Times New Roman" w:cs="Times New Roman"/>
        </w:rPr>
        <w:t>Zmniejszenie emisji CO</w:t>
      </w:r>
      <w:r>
        <w:rPr>
          <w:rFonts w:ascii="Times New Roman" w:hAnsi="Times New Roman" w:cs="Times New Roman"/>
          <w:vertAlign w:val="subscript"/>
        </w:rPr>
        <w:t>2</w:t>
      </w:r>
      <w:r>
        <w:rPr>
          <w:rFonts w:ascii="Times New Roman" w:hAnsi="Times New Roman" w:cs="Times New Roman"/>
        </w:rPr>
        <w:t xml:space="preserve"> – 28 Mg/ rok</w:t>
      </w:r>
    </w:p>
    <w:p w:rsidR="005A442E" w:rsidRDefault="005A442E" w:rsidP="00B1096B">
      <w:pPr>
        <w:pStyle w:val="Default"/>
        <w:numPr>
          <w:ilvl w:val="0"/>
          <w:numId w:val="28"/>
        </w:numPr>
        <w:spacing w:line="360" w:lineRule="auto"/>
        <w:jc w:val="both"/>
        <w:rPr>
          <w:rFonts w:ascii="Times New Roman" w:hAnsi="Times New Roman" w:cs="Times New Roman"/>
        </w:rPr>
      </w:pPr>
      <w:r>
        <w:rPr>
          <w:rFonts w:ascii="Times New Roman" w:hAnsi="Times New Roman" w:cs="Times New Roman"/>
        </w:rPr>
        <w:t>Termomodernizacja Szkoły Podstawowej i LO w Jedwabnem</w:t>
      </w:r>
    </w:p>
    <w:p w:rsidR="005A442E" w:rsidRDefault="005A442E" w:rsidP="005A442E">
      <w:pPr>
        <w:pStyle w:val="Default"/>
        <w:spacing w:line="360" w:lineRule="auto"/>
        <w:ind w:left="720"/>
        <w:jc w:val="both"/>
        <w:rPr>
          <w:rFonts w:ascii="Times New Roman" w:hAnsi="Times New Roman" w:cs="Times New Roman"/>
        </w:rPr>
      </w:pPr>
      <w:r>
        <w:rPr>
          <w:rFonts w:ascii="Times New Roman" w:hAnsi="Times New Roman" w:cs="Times New Roman"/>
        </w:rPr>
        <w:t xml:space="preserve">Zakres projektu: </w:t>
      </w:r>
    </w:p>
    <w:p w:rsidR="005A442E" w:rsidRDefault="005A442E" w:rsidP="00B1096B">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Termomodernizacja budynku,</w:t>
      </w:r>
    </w:p>
    <w:p w:rsidR="005A442E" w:rsidRDefault="005A442E" w:rsidP="00B1096B">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Modernizacja instalacji c.o.</w:t>
      </w:r>
    </w:p>
    <w:p w:rsidR="005A442E" w:rsidRDefault="005A442E" w:rsidP="00B1096B">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Remont, wymiana stropów</w:t>
      </w:r>
    </w:p>
    <w:p w:rsidR="005A442E" w:rsidRDefault="005A442E" w:rsidP="005A442E">
      <w:pPr>
        <w:pStyle w:val="Default"/>
        <w:spacing w:line="360" w:lineRule="auto"/>
        <w:ind w:left="1080"/>
        <w:jc w:val="both"/>
        <w:rPr>
          <w:rFonts w:ascii="Times New Roman" w:hAnsi="Times New Roman" w:cs="Times New Roman"/>
        </w:rPr>
      </w:pPr>
      <w:r>
        <w:rPr>
          <w:rFonts w:ascii="Times New Roman" w:hAnsi="Times New Roman" w:cs="Times New Roman"/>
        </w:rPr>
        <w:t>Szacunkowa wartość projektu 700000 PLN</w:t>
      </w:r>
    </w:p>
    <w:p w:rsidR="008D67D1" w:rsidRDefault="008D67D1" w:rsidP="008D67D1">
      <w:pPr>
        <w:pStyle w:val="Default"/>
        <w:spacing w:line="360" w:lineRule="auto"/>
        <w:jc w:val="both"/>
        <w:rPr>
          <w:rFonts w:ascii="Times New Roman" w:hAnsi="Times New Roman" w:cs="Times New Roman"/>
        </w:rPr>
      </w:pPr>
      <w:r>
        <w:rPr>
          <w:rFonts w:ascii="Times New Roman" w:hAnsi="Times New Roman" w:cs="Times New Roman"/>
        </w:rPr>
        <w:t>Zmniejszenie emisji CO</w:t>
      </w:r>
      <w:r>
        <w:rPr>
          <w:rFonts w:ascii="Times New Roman" w:hAnsi="Times New Roman" w:cs="Times New Roman"/>
          <w:vertAlign w:val="subscript"/>
        </w:rPr>
        <w:t>2</w:t>
      </w:r>
      <w:r>
        <w:rPr>
          <w:rFonts w:ascii="Times New Roman" w:hAnsi="Times New Roman" w:cs="Times New Roman"/>
        </w:rPr>
        <w:t xml:space="preserve"> –56 Mg/ rok</w:t>
      </w:r>
    </w:p>
    <w:p w:rsidR="005A442E" w:rsidRDefault="005A442E" w:rsidP="00B1096B">
      <w:pPr>
        <w:pStyle w:val="Default"/>
        <w:numPr>
          <w:ilvl w:val="0"/>
          <w:numId w:val="28"/>
        </w:numPr>
        <w:spacing w:line="360" w:lineRule="auto"/>
        <w:jc w:val="both"/>
        <w:rPr>
          <w:rFonts w:ascii="Times New Roman" w:hAnsi="Times New Roman" w:cs="Times New Roman"/>
        </w:rPr>
      </w:pPr>
      <w:r>
        <w:rPr>
          <w:rFonts w:ascii="Times New Roman" w:hAnsi="Times New Roman" w:cs="Times New Roman"/>
        </w:rPr>
        <w:t>Remont i wyposażenie świetlic wiejskich</w:t>
      </w:r>
    </w:p>
    <w:p w:rsidR="005A442E" w:rsidRDefault="008D67D1" w:rsidP="00D026EA">
      <w:pPr>
        <w:pStyle w:val="Default"/>
        <w:spacing w:line="360" w:lineRule="auto"/>
        <w:jc w:val="both"/>
        <w:rPr>
          <w:rFonts w:ascii="Times New Roman" w:hAnsi="Times New Roman" w:cs="Times New Roman"/>
        </w:rPr>
      </w:pPr>
      <w:r>
        <w:rPr>
          <w:rFonts w:ascii="Times New Roman" w:hAnsi="Times New Roman" w:cs="Times New Roman"/>
        </w:rPr>
        <w:t>Zmniejszenie emisji CO</w:t>
      </w:r>
      <w:r>
        <w:rPr>
          <w:rFonts w:ascii="Times New Roman" w:hAnsi="Times New Roman" w:cs="Times New Roman"/>
          <w:vertAlign w:val="subscript"/>
        </w:rPr>
        <w:t>2</w:t>
      </w:r>
      <w:r>
        <w:rPr>
          <w:rFonts w:ascii="Times New Roman" w:hAnsi="Times New Roman" w:cs="Times New Roman"/>
        </w:rPr>
        <w:t xml:space="preserve"> –</w:t>
      </w:r>
      <w:r w:rsidR="00A27E19">
        <w:rPr>
          <w:rFonts w:ascii="Times New Roman" w:hAnsi="Times New Roman" w:cs="Times New Roman"/>
        </w:rPr>
        <w:t xml:space="preserve"> 30 </w:t>
      </w:r>
      <w:r>
        <w:rPr>
          <w:rFonts w:ascii="Times New Roman" w:hAnsi="Times New Roman" w:cs="Times New Roman"/>
        </w:rPr>
        <w:t xml:space="preserve"> Mg/ rok</w:t>
      </w:r>
    </w:p>
    <w:p w:rsidR="005A442E" w:rsidRPr="00A27E19" w:rsidRDefault="005A442E" w:rsidP="005A442E">
      <w:pPr>
        <w:pStyle w:val="Default"/>
        <w:spacing w:line="360" w:lineRule="auto"/>
        <w:jc w:val="both"/>
        <w:rPr>
          <w:rFonts w:ascii="Times New Roman" w:hAnsi="Times New Roman" w:cs="Times New Roman"/>
        </w:rPr>
      </w:pPr>
      <w:r w:rsidRPr="00A27E19">
        <w:rPr>
          <w:rFonts w:ascii="Times New Roman" w:hAnsi="Times New Roman" w:cs="Times New Roman"/>
        </w:rPr>
        <w:t>Montaż Odnawialnych Źródeł Energii (OZE) na budynkach użyteczności publicznej pozwala redukować emisję CO2, dla przykładu instalacja fotowoltaiczna o mocy 10 kW pozwala wyprodukować rocznie ok 9500 kWh „zielonej energii”, co prowadzi do redukcji emisji na poziomie 8,45 Mg CO2 rocznie. Jako przykład podawana jest instalacja fotowoltaiczna, ponieważ budowa instalacji o mocy do 40 kW nie wymaga uzyskania pozwolenia na budowę, w związku z czym jej realizacja jest dużo łatwiejsza niż w przypadku innych odnawialnych źródeł energii</w:t>
      </w:r>
    </w:p>
    <w:p w:rsidR="00A27E19" w:rsidRPr="00A27E19" w:rsidRDefault="005A442E" w:rsidP="002703E4">
      <w:pPr>
        <w:pStyle w:val="Default"/>
        <w:spacing w:line="360" w:lineRule="auto"/>
        <w:jc w:val="both"/>
        <w:rPr>
          <w:rFonts w:ascii="Times New Roman" w:hAnsi="Times New Roman" w:cs="Times New Roman"/>
        </w:rPr>
      </w:pPr>
      <w:r w:rsidRPr="00A27E19">
        <w:rPr>
          <w:rFonts w:ascii="Times New Roman" w:hAnsi="Times New Roman" w:cs="Times New Roman"/>
        </w:rPr>
        <w:t xml:space="preserve">Instalując </w:t>
      </w:r>
      <w:proofErr w:type="spellStart"/>
      <w:r w:rsidRPr="00A27E19">
        <w:rPr>
          <w:rFonts w:ascii="Times New Roman" w:hAnsi="Times New Roman" w:cs="Times New Roman"/>
        </w:rPr>
        <w:t>solary</w:t>
      </w:r>
      <w:proofErr w:type="spellEnd"/>
      <w:r w:rsidRPr="00A27E19">
        <w:rPr>
          <w:rFonts w:ascii="Times New Roman" w:hAnsi="Times New Roman" w:cs="Times New Roman"/>
        </w:rPr>
        <w:t xml:space="preserve"> na domu mieszkalnym można, zastępując spalanie paliw kopalnych, przyczynić się do znacznej redukcji emisji CO2, średniej wielkości instalacja kolektorów słonecznych (6 m2, tj. ok. 3 kolektory słoneczne) pozwala zredukować średniorocznie emisję  1 tonę CO2. </w:t>
      </w:r>
    </w:p>
    <w:p w:rsidR="00867DBD" w:rsidRDefault="00867DBD" w:rsidP="00B1096B">
      <w:pPr>
        <w:pStyle w:val="Default"/>
        <w:numPr>
          <w:ilvl w:val="0"/>
          <w:numId w:val="28"/>
        </w:numPr>
        <w:spacing w:line="360" w:lineRule="auto"/>
        <w:jc w:val="both"/>
        <w:rPr>
          <w:rFonts w:ascii="Times New Roman" w:hAnsi="Times New Roman" w:cs="Times New Roman"/>
        </w:rPr>
      </w:pPr>
      <w:r w:rsidRPr="00A27E19">
        <w:rPr>
          <w:rFonts w:ascii="Times New Roman" w:hAnsi="Times New Roman" w:cs="Times New Roman"/>
        </w:rPr>
        <w:t>Instalacja kolektorów słonecznych na budynkach mieszkalnych i użyteczności</w:t>
      </w:r>
      <w:r>
        <w:rPr>
          <w:rFonts w:ascii="Times New Roman" w:hAnsi="Times New Roman" w:cs="Times New Roman"/>
        </w:rPr>
        <w:t xml:space="preserve"> publicznej</w:t>
      </w:r>
    </w:p>
    <w:p w:rsidR="00867DBD" w:rsidRDefault="00867DBD" w:rsidP="00867DBD">
      <w:pPr>
        <w:pStyle w:val="Default"/>
        <w:spacing w:line="360" w:lineRule="auto"/>
        <w:ind w:left="720"/>
        <w:jc w:val="both"/>
        <w:rPr>
          <w:rFonts w:ascii="Times New Roman" w:hAnsi="Times New Roman" w:cs="Times New Roman"/>
        </w:rPr>
      </w:pPr>
      <w:r>
        <w:rPr>
          <w:rFonts w:ascii="Times New Roman" w:hAnsi="Times New Roman" w:cs="Times New Roman"/>
        </w:rPr>
        <w:t xml:space="preserve">Zakres projektu: </w:t>
      </w:r>
    </w:p>
    <w:p w:rsidR="00867DBD" w:rsidRPr="00867DBD" w:rsidRDefault="00867DBD" w:rsidP="00B1096B">
      <w:pPr>
        <w:pStyle w:val="Default"/>
        <w:numPr>
          <w:ilvl w:val="0"/>
          <w:numId w:val="30"/>
        </w:numPr>
        <w:spacing w:line="360" w:lineRule="auto"/>
        <w:jc w:val="both"/>
        <w:rPr>
          <w:rFonts w:ascii="Times New Roman" w:hAnsi="Times New Roman" w:cs="Times New Roman"/>
        </w:rPr>
      </w:pPr>
      <w:r w:rsidRPr="00867DBD">
        <w:rPr>
          <w:rFonts w:ascii="Times New Roman" w:hAnsi="Times New Roman" w:cs="Times New Roman"/>
        </w:rPr>
        <w:lastRenderedPageBreak/>
        <w:t>Instalacja kolektorów słonecznych na budynkach mieszkalnych i użyteczności publicznej</w:t>
      </w:r>
      <w:r w:rsidR="00D026EA">
        <w:rPr>
          <w:rFonts w:ascii="Times New Roman" w:hAnsi="Times New Roman" w:cs="Times New Roman"/>
        </w:rPr>
        <w:t xml:space="preserve"> ( planuje się montaż kolektorów słonecznych w 250 gospodarstwach indywidualnych na terenie miasta i gminy)</w:t>
      </w:r>
    </w:p>
    <w:p w:rsidR="00867DBD" w:rsidRDefault="00867DBD" w:rsidP="00867DBD">
      <w:pPr>
        <w:pStyle w:val="Default"/>
        <w:spacing w:line="360" w:lineRule="auto"/>
        <w:ind w:left="1080"/>
        <w:jc w:val="both"/>
        <w:rPr>
          <w:rFonts w:ascii="Times New Roman" w:hAnsi="Times New Roman" w:cs="Times New Roman"/>
        </w:rPr>
      </w:pPr>
      <w:r>
        <w:rPr>
          <w:rFonts w:ascii="Times New Roman" w:hAnsi="Times New Roman" w:cs="Times New Roman"/>
        </w:rPr>
        <w:t>Szacunkowa wartość projektu 600000 PLN</w:t>
      </w:r>
    </w:p>
    <w:p w:rsidR="00A27E19" w:rsidRDefault="00A27E19" w:rsidP="00A27E19">
      <w:pPr>
        <w:pStyle w:val="Default"/>
        <w:spacing w:line="360" w:lineRule="auto"/>
        <w:jc w:val="both"/>
        <w:rPr>
          <w:rFonts w:ascii="Times New Roman" w:hAnsi="Times New Roman" w:cs="Times New Roman"/>
        </w:rPr>
      </w:pPr>
      <w:r>
        <w:rPr>
          <w:rFonts w:ascii="Times New Roman" w:hAnsi="Times New Roman" w:cs="Times New Roman"/>
        </w:rPr>
        <w:t>Zmniejszenie emisji CO</w:t>
      </w:r>
      <w:r>
        <w:rPr>
          <w:rFonts w:ascii="Times New Roman" w:hAnsi="Times New Roman" w:cs="Times New Roman"/>
          <w:vertAlign w:val="subscript"/>
        </w:rPr>
        <w:t>2</w:t>
      </w:r>
      <w:r>
        <w:rPr>
          <w:rFonts w:ascii="Times New Roman" w:hAnsi="Times New Roman" w:cs="Times New Roman"/>
        </w:rPr>
        <w:t xml:space="preserve"> –350 Mg/ rok</w:t>
      </w:r>
    </w:p>
    <w:p w:rsidR="005A442E" w:rsidRDefault="005A442E" w:rsidP="00B1096B">
      <w:pPr>
        <w:pStyle w:val="Default"/>
        <w:numPr>
          <w:ilvl w:val="0"/>
          <w:numId w:val="28"/>
        </w:numPr>
        <w:spacing w:line="360" w:lineRule="auto"/>
        <w:jc w:val="both"/>
        <w:rPr>
          <w:rFonts w:ascii="Times New Roman" w:hAnsi="Times New Roman" w:cs="Times New Roman"/>
        </w:rPr>
      </w:pPr>
      <w:r>
        <w:rPr>
          <w:rFonts w:ascii="Times New Roman" w:hAnsi="Times New Roman" w:cs="Times New Roman"/>
        </w:rPr>
        <w:t>Przebudowa ulic na terenie miasta Jedwabne oraz dróg na terenie gminy</w:t>
      </w:r>
    </w:p>
    <w:p w:rsidR="005A442E" w:rsidRDefault="005A442E" w:rsidP="005A442E">
      <w:pPr>
        <w:pStyle w:val="Default"/>
        <w:spacing w:line="360" w:lineRule="auto"/>
        <w:ind w:left="720"/>
        <w:jc w:val="both"/>
        <w:rPr>
          <w:rFonts w:ascii="Times New Roman" w:hAnsi="Times New Roman" w:cs="Times New Roman"/>
        </w:rPr>
      </w:pPr>
      <w:r>
        <w:rPr>
          <w:rFonts w:ascii="Times New Roman" w:hAnsi="Times New Roman" w:cs="Times New Roman"/>
        </w:rPr>
        <w:t xml:space="preserve">Zakres projektu: </w:t>
      </w:r>
    </w:p>
    <w:p w:rsidR="005A442E" w:rsidRDefault="005A442E" w:rsidP="00B1096B">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Przebudowa ulic: Polnej, Skłodowskiej, Szkolnej, Pl. Jana Pawła II</w:t>
      </w:r>
    </w:p>
    <w:p w:rsidR="005A442E" w:rsidRDefault="005A442E" w:rsidP="00B1096B">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Przebudowa dróg na terenie gminy</w:t>
      </w:r>
    </w:p>
    <w:p w:rsidR="005A442E" w:rsidRDefault="005A442E" w:rsidP="005A442E">
      <w:pPr>
        <w:pStyle w:val="Default"/>
        <w:spacing w:line="360" w:lineRule="auto"/>
        <w:ind w:left="360"/>
        <w:jc w:val="both"/>
        <w:rPr>
          <w:rFonts w:ascii="Times New Roman" w:hAnsi="Times New Roman" w:cs="Times New Roman"/>
        </w:rPr>
      </w:pPr>
      <w:r>
        <w:rPr>
          <w:rFonts w:ascii="Times New Roman" w:hAnsi="Times New Roman" w:cs="Times New Roman"/>
        </w:rPr>
        <w:t>Szacunkowa wartość projektu 800000 PLN dla dróg na terenie miasta</w:t>
      </w:r>
    </w:p>
    <w:p w:rsidR="002703E4" w:rsidRDefault="005A442E" w:rsidP="002703E4">
      <w:pPr>
        <w:pStyle w:val="Default"/>
        <w:spacing w:line="360" w:lineRule="auto"/>
        <w:jc w:val="both"/>
        <w:rPr>
          <w:rFonts w:ascii="Times New Roman" w:hAnsi="Times New Roman" w:cs="Times New Roman"/>
        </w:rPr>
      </w:pPr>
      <w:r>
        <w:rPr>
          <w:rFonts w:ascii="Times New Roman" w:hAnsi="Times New Roman" w:cs="Times New Roman"/>
        </w:rPr>
        <w:t>Zmniejszenie emisji CO</w:t>
      </w:r>
      <w:r>
        <w:rPr>
          <w:rFonts w:ascii="Times New Roman" w:hAnsi="Times New Roman" w:cs="Times New Roman"/>
          <w:vertAlign w:val="subscript"/>
        </w:rPr>
        <w:t>2</w:t>
      </w:r>
      <w:r>
        <w:rPr>
          <w:rFonts w:ascii="Times New Roman" w:hAnsi="Times New Roman" w:cs="Times New Roman"/>
        </w:rPr>
        <w:t xml:space="preserve"> – 20 000 Mg/ rok</w:t>
      </w:r>
    </w:p>
    <w:p w:rsidR="00867DBD" w:rsidRDefault="00867DBD" w:rsidP="00B1096B">
      <w:pPr>
        <w:pStyle w:val="Default"/>
        <w:numPr>
          <w:ilvl w:val="0"/>
          <w:numId w:val="28"/>
        </w:numPr>
        <w:spacing w:line="360" w:lineRule="auto"/>
        <w:jc w:val="both"/>
        <w:rPr>
          <w:rFonts w:ascii="Times New Roman" w:hAnsi="Times New Roman" w:cs="Times New Roman"/>
        </w:rPr>
      </w:pPr>
      <w:r>
        <w:rPr>
          <w:rFonts w:ascii="Times New Roman" w:hAnsi="Times New Roman" w:cs="Times New Roman"/>
        </w:rPr>
        <w:t>Modernizacja oświetlenia ulicznego na terenie gminy</w:t>
      </w:r>
    </w:p>
    <w:p w:rsidR="00D026EA" w:rsidRDefault="00D026EA" w:rsidP="00D026EA">
      <w:pPr>
        <w:pStyle w:val="Default"/>
        <w:spacing w:line="360" w:lineRule="auto"/>
        <w:ind w:left="720"/>
        <w:jc w:val="both"/>
        <w:rPr>
          <w:rFonts w:ascii="Times New Roman" w:hAnsi="Times New Roman" w:cs="Times New Roman"/>
        </w:rPr>
      </w:pPr>
      <w:r>
        <w:rPr>
          <w:rFonts w:ascii="Times New Roman" w:hAnsi="Times New Roman" w:cs="Times New Roman"/>
        </w:rPr>
        <w:t xml:space="preserve">Zakres projektu: </w:t>
      </w:r>
    </w:p>
    <w:p w:rsidR="00D026EA" w:rsidRDefault="00D026EA" w:rsidP="00B1096B">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Wymiana szaf na sterowniki i sterowników, wymiana lamp oświetleniowych na energooszczędne</w:t>
      </w:r>
    </w:p>
    <w:p w:rsidR="00D026EA" w:rsidRDefault="00D026EA" w:rsidP="00D026EA">
      <w:pPr>
        <w:pStyle w:val="Default"/>
        <w:spacing w:line="360" w:lineRule="auto"/>
        <w:ind w:left="1080"/>
        <w:jc w:val="both"/>
        <w:rPr>
          <w:rFonts w:ascii="Times New Roman" w:hAnsi="Times New Roman" w:cs="Times New Roman"/>
        </w:rPr>
      </w:pPr>
      <w:r>
        <w:rPr>
          <w:rFonts w:ascii="Times New Roman" w:hAnsi="Times New Roman" w:cs="Times New Roman"/>
        </w:rPr>
        <w:t>Szacunkowa wartość projektu 200000 PLN</w:t>
      </w:r>
    </w:p>
    <w:p w:rsidR="00A27E19" w:rsidRDefault="00A27E19" w:rsidP="00A27E19">
      <w:pPr>
        <w:pStyle w:val="Default"/>
        <w:spacing w:line="360" w:lineRule="auto"/>
        <w:jc w:val="both"/>
        <w:rPr>
          <w:rFonts w:ascii="Times New Roman" w:hAnsi="Times New Roman" w:cs="Times New Roman"/>
        </w:rPr>
      </w:pPr>
      <w:r>
        <w:rPr>
          <w:rFonts w:ascii="Times New Roman" w:hAnsi="Times New Roman" w:cs="Times New Roman"/>
        </w:rPr>
        <w:t>Zmniejszenie emisji CO</w:t>
      </w:r>
      <w:r>
        <w:rPr>
          <w:rFonts w:ascii="Times New Roman" w:hAnsi="Times New Roman" w:cs="Times New Roman"/>
          <w:vertAlign w:val="subscript"/>
        </w:rPr>
        <w:t>2</w:t>
      </w:r>
      <w:r>
        <w:rPr>
          <w:rFonts w:ascii="Times New Roman" w:hAnsi="Times New Roman" w:cs="Times New Roman"/>
        </w:rPr>
        <w:t xml:space="preserve"> – 50  Mg/ rok</w:t>
      </w:r>
    </w:p>
    <w:p w:rsidR="00867DBD" w:rsidRDefault="007D29DC" w:rsidP="00A27E19">
      <w:pPr>
        <w:pStyle w:val="Default"/>
        <w:spacing w:line="360" w:lineRule="auto"/>
        <w:jc w:val="both"/>
        <w:rPr>
          <w:rFonts w:ascii="Times New Roman" w:hAnsi="Times New Roman" w:cs="Times New Roman"/>
        </w:rPr>
      </w:pPr>
      <w:r>
        <w:rPr>
          <w:rFonts w:ascii="Times New Roman" w:hAnsi="Times New Roman" w:cs="Times New Roman"/>
        </w:rPr>
        <w:t>Część spośród zadań realizowana będzie w ramach Lokalnej Grupy Działania „Biebrza”</w:t>
      </w:r>
    </w:p>
    <w:p w:rsidR="004E5168" w:rsidRDefault="004E5168" w:rsidP="00A27E19">
      <w:pPr>
        <w:pStyle w:val="Default"/>
        <w:spacing w:line="360" w:lineRule="auto"/>
        <w:jc w:val="both"/>
        <w:rPr>
          <w:rFonts w:ascii="Times New Roman" w:hAnsi="Times New Roman" w:cs="Times New Roman"/>
          <w:b/>
          <w:bCs/>
        </w:rPr>
      </w:pPr>
      <w:r>
        <w:rPr>
          <w:rFonts w:ascii="Times New Roman" w:hAnsi="Times New Roman" w:cs="Times New Roman"/>
          <w:b/>
          <w:bCs/>
        </w:rPr>
        <w:t xml:space="preserve">Działania </w:t>
      </w:r>
      <w:proofErr w:type="spellStart"/>
      <w:r>
        <w:rPr>
          <w:rFonts w:ascii="Times New Roman" w:hAnsi="Times New Roman" w:cs="Times New Roman"/>
          <w:b/>
          <w:bCs/>
        </w:rPr>
        <w:t>nieinwestycyjne</w:t>
      </w:r>
      <w:proofErr w:type="spellEnd"/>
    </w:p>
    <w:p w:rsidR="00E87E76" w:rsidRPr="00A27E19" w:rsidRDefault="00E87E76" w:rsidP="00A27E19">
      <w:pPr>
        <w:pStyle w:val="Default"/>
        <w:spacing w:line="360" w:lineRule="auto"/>
        <w:jc w:val="both"/>
        <w:rPr>
          <w:rFonts w:ascii="Times New Roman" w:hAnsi="Times New Roman" w:cs="Times New Roman"/>
        </w:rPr>
      </w:pPr>
      <w:r w:rsidRPr="00A27E19">
        <w:rPr>
          <w:rFonts w:ascii="Times New Roman" w:hAnsi="Times New Roman" w:cs="Times New Roman"/>
          <w:b/>
          <w:bCs/>
        </w:rPr>
        <w:t xml:space="preserve">Zwiększanie świadomości ekologicznej dzieci i młodzieży </w:t>
      </w:r>
    </w:p>
    <w:p w:rsidR="00E87E76" w:rsidRPr="00A27E19" w:rsidRDefault="00E87E76" w:rsidP="00A27E19">
      <w:pPr>
        <w:pStyle w:val="Default"/>
        <w:spacing w:line="360" w:lineRule="auto"/>
        <w:jc w:val="both"/>
        <w:rPr>
          <w:rFonts w:ascii="Times New Roman" w:hAnsi="Times New Roman" w:cs="Times New Roman"/>
        </w:rPr>
      </w:pPr>
      <w:r w:rsidRPr="00A27E19">
        <w:rPr>
          <w:rFonts w:ascii="Times New Roman" w:hAnsi="Times New Roman" w:cs="Times New Roman"/>
        </w:rPr>
        <w:t xml:space="preserve">Obok działań inwestycyjnych, niezbędnym czynnikiem do osiągnięcia oszczędności energetycznych jest podnoszenie świadomości użytkowników końcowych w zakresie poszanowania energii. Najbardziej efektywne i perspektywiczne będą działania edukacyjne skierowane do dzieci i młodzieży. Pozwolą one na kształtowanie proekologicznych zachowań od najmłodszych lat życia. Planowane jest przeprowadzenie serii spotkań, zajęć, konkursów w szkołach na terenie gminy na których poruszana będzie tematyka ochrony klimatu, oszczędnego gospodarowania energią, wspieranie rozwiązań energooszczędnych. </w:t>
      </w:r>
    </w:p>
    <w:p w:rsidR="00A27E19" w:rsidRPr="00DA184E" w:rsidRDefault="00E87E76" w:rsidP="00A27E19">
      <w:pPr>
        <w:pStyle w:val="Default"/>
        <w:spacing w:line="360" w:lineRule="auto"/>
        <w:jc w:val="both"/>
        <w:rPr>
          <w:rFonts w:ascii="Times New Roman" w:hAnsi="Times New Roman" w:cs="Times New Roman"/>
        </w:rPr>
      </w:pPr>
      <w:r w:rsidRPr="00A27E19">
        <w:rPr>
          <w:rFonts w:ascii="Times New Roman" w:hAnsi="Times New Roman" w:cs="Times New Roman"/>
        </w:rPr>
        <w:t xml:space="preserve">Działania te przyczynią się do racjonalnego korzystania z energii w życiu codziennym – początkowo w skali mikro (oszczędności w oświetleniu, użytkowaniu sprzętu domowego etc.). Niebagatelny wpływ działanie przyniesie w perspektywie kilku-kilkunastu lat – ukształtowane w młodości proekologiczne nawyki będą szeroko stosowane w dorosłym życiu, </w:t>
      </w:r>
      <w:r w:rsidRPr="00DA184E">
        <w:rPr>
          <w:rFonts w:ascii="Times New Roman" w:hAnsi="Times New Roman" w:cs="Times New Roman"/>
        </w:rPr>
        <w:t>m.in w transporcie, prowadzeniu domu czy działalności gospodarczej.</w:t>
      </w:r>
    </w:p>
    <w:p w:rsidR="00A27E19" w:rsidRDefault="00A27E19" w:rsidP="00A27E19">
      <w:pPr>
        <w:pStyle w:val="Default"/>
        <w:spacing w:line="360" w:lineRule="auto"/>
        <w:jc w:val="both"/>
        <w:rPr>
          <w:rFonts w:ascii="Times New Roman" w:hAnsi="Times New Roman" w:cs="Times New Roman"/>
        </w:rPr>
      </w:pPr>
      <w:r w:rsidRPr="00DA184E">
        <w:rPr>
          <w:rFonts w:ascii="Times New Roman" w:hAnsi="Times New Roman" w:cs="Times New Roman"/>
        </w:rPr>
        <w:t>Zmniejszenie emisji CO</w:t>
      </w:r>
      <w:r w:rsidRPr="00DA184E">
        <w:rPr>
          <w:rFonts w:ascii="Times New Roman" w:hAnsi="Times New Roman" w:cs="Times New Roman"/>
          <w:vertAlign w:val="subscript"/>
        </w:rPr>
        <w:t>2</w:t>
      </w:r>
      <w:r w:rsidRPr="00DA184E">
        <w:rPr>
          <w:rFonts w:ascii="Times New Roman" w:hAnsi="Times New Roman" w:cs="Times New Roman"/>
        </w:rPr>
        <w:t xml:space="preserve"> – 2000</w:t>
      </w:r>
      <w:r w:rsidR="004E5168">
        <w:rPr>
          <w:rFonts w:ascii="Times New Roman" w:hAnsi="Times New Roman" w:cs="Times New Roman"/>
        </w:rPr>
        <w:t>0</w:t>
      </w:r>
      <w:r w:rsidRPr="00DA184E">
        <w:rPr>
          <w:rFonts w:ascii="Times New Roman" w:hAnsi="Times New Roman" w:cs="Times New Roman"/>
        </w:rPr>
        <w:t xml:space="preserve"> Mg/ rok</w:t>
      </w:r>
    </w:p>
    <w:p w:rsidR="00B113B6" w:rsidRPr="004E5168" w:rsidRDefault="00E87E76" w:rsidP="004E5168">
      <w:pPr>
        <w:pStyle w:val="Nagwek1"/>
        <w:rPr>
          <w:rFonts w:ascii="Times New Roman" w:hAnsi="Times New Roman" w:cs="Times New Roman"/>
        </w:rPr>
      </w:pPr>
      <w:r w:rsidRPr="00DA184E">
        <w:rPr>
          <w:rFonts w:ascii="Times New Roman" w:hAnsi="Times New Roman" w:cs="Times New Roman"/>
        </w:rPr>
        <w:lastRenderedPageBreak/>
        <w:t xml:space="preserve"> </w:t>
      </w:r>
      <w:bookmarkStart w:id="36" w:name="_Toc428047537"/>
      <w:r w:rsidR="004E5168">
        <w:t>6. Źródła finansowania Planu</w:t>
      </w:r>
      <w:bookmarkEnd w:id="36"/>
    </w:p>
    <w:p w:rsidR="00B113B6" w:rsidRDefault="00B113B6" w:rsidP="00A27E19">
      <w:pPr>
        <w:pStyle w:val="Default"/>
        <w:spacing w:line="360" w:lineRule="auto"/>
        <w:jc w:val="both"/>
        <w:rPr>
          <w:rFonts w:ascii="Times New Roman" w:hAnsi="Times New Roman" w:cs="Times New Roman"/>
        </w:rPr>
      </w:pPr>
    </w:p>
    <w:p w:rsidR="00867DBD" w:rsidRPr="00DA184E" w:rsidRDefault="009E4895" w:rsidP="00A27E19">
      <w:pPr>
        <w:pStyle w:val="Default"/>
        <w:spacing w:line="360" w:lineRule="auto"/>
        <w:jc w:val="both"/>
        <w:rPr>
          <w:rFonts w:ascii="Times New Roman" w:hAnsi="Times New Roman" w:cs="Times New Roman"/>
        </w:rPr>
      </w:pPr>
      <w:r w:rsidRPr="00DA184E">
        <w:rPr>
          <w:rFonts w:ascii="Times New Roman" w:hAnsi="Times New Roman" w:cs="Times New Roman"/>
        </w:rPr>
        <w:t>Opracowanie Planu Gospodarki Niskoe</w:t>
      </w:r>
      <w:r w:rsidR="00B113B6">
        <w:rPr>
          <w:rFonts w:ascii="Times New Roman" w:hAnsi="Times New Roman" w:cs="Times New Roman"/>
        </w:rPr>
        <w:t>misyjnej stawia przed władzami Miasta i G</w:t>
      </w:r>
      <w:r w:rsidRPr="00DA184E">
        <w:rPr>
          <w:rFonts w:ascii="Times New Roman" w:hAnsi="Times New Roman" w:cs="Times New Roman"/>
        </w:rPr>
        <w:t xml:space="preserve">miny Jedwabne liczne wyzwania, którym nie sposób podołać bazując jedynie na środkach pochodzących z budżetu gminy. Przedsięwzięcia związane m.in. z poprawą efektywności energetycznej czy też wykorzystaniem odnawialnych źródeł energii odnawialnej są z reguły zadaniami kosztochłonnymi. Są one możliwe do zrealizowania przy znacznym udziale środków zewnętrznych – zarówno krajowych jak i unijnych. Nowa perspektywa finansowa Unii Europejskiej na lata 2014-2020 pozwoli kontynuować podjęte już działania ukierunkowane na redukcję emisji CO2 oraz umożliwi zainicjowanie nowych przedsięwzięć. W poniższych tabelach zaprezentowano możliwości finansowania przedsięwzięć wpisujących się w główną ideę przyświecającą wdrażanej niniejszym dokumentem gospodarce niskoemisyjnej. </w:t>
      </w:r>
    </w:p>
    <w:p w:rsidR="00652720" w:rsidRPr="004E5168"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Oś Priorytetowa I – Zmniejszenie emisyjności gospodarki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Priorytet inwestycyjny 4.1. Wspieranie wytwarzania i dystrybucji energii pochodzącej ze źródeł odnawialnych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Zakres interwencji: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Projekty inwestycyjne dotyczące wytwarzania energii z odnawialnych źródeł wraz z podłączeniem tych źródeł do sieci dystrybucyjnej/przesyłowej.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Przewiduje się wsparcie w szczególności na budowę i rozbudowę: </w:t>
      </w:r>
    </w:p>
    <w:p w:rsidR="00652720" w:rsidRPr="00DA184E" w:rsidRDefault="00652720" w:rsidP="00B1096B">
      <w:pPr>
        <w:pStyle w:val="Default"/>
        <w:numPr>
          <w:ilvl w:val="0"/>
          <w:numId w:val="30"/>
        </w:numPr>
        <w:spacing w:line="360" w:lineRule="auto"/>
        <w:jc w:val="both"/>
        <w:rPr>
          <w:rFonts w:ascii="Times New Roman" w:hAnsi="Times New Roman" w:cs="Times New Roman"/>
        </w:rPr>
      </w:pPr>
      <w:r w:rsidRPr="00DA184E">
        <w:rPr>
          <w:rFonts w:ascii="Times New Roman" w:hAnsi="Times New Roman" w:cs="Times New Roman"/>
        </w:rPr>
        <w:t xml:space="preserve">lądowych farm wiatrowych, </w:t>
      </w:r>
    </w:p>
    <w:p w:rsidR="00652720" w:rsidRPr="00DA184E" w:rsidRDefault="00652720" w:rsidP="00B1096B">
      <w:pPr>
        <w:pStyle w:val="Default"/>
        <w:numPr>
          <w:ilvl w:val="0"/>
          <w:numId w:val="30"/>
        </w:numPr>
        <w:spacing w:line="360" w:lineRule="auto"/>
        <w:jc w:val="both"/>
        <w:rPr>
          <w:rFonts w:ascii="Times New Roman" w:hAnsi="Times New Roman" w:cs="Times New Roman"/>
        </w:rPr>
      </w:pPr>
      <w:r w:rsidRPr="00DA184E">
        <w:rPr>
          <w:rFonts w:ascii="Times New Roman" w:hAnsi="Times New Roman" w:cs="Times New Roman"/>
        </w:rPr>
        <w:t xml:space="preserve">instalacji na biomasę, </w:t>
      </w:r>
    </w:p>
    <w:p w:rsidR="00652720" w:rsidRPr="00DA184E" w:rsidRDefault="00652720" w:rsidP="00B1096B">
      <w:pPr>
        <w:pStyle w:val="Default"/>
        <w:numPr>
          <w:ilvl w:val="0"/>
          <w:numId w:val="30"/>
        </w:numPr>
        <w:spacing w:line="360" w:lineRule="auto"/>
        <w:jc w:val="both"/>
        <w:rPr>
          <w:rFonts w:ascii="Times New Roman" w:hAnsi="Times New Roman" w:cs="Times New Roman"/>
        </w:rPr>
      </w:pPr>
      <w:r w:rsidRPr="00DA184E">
        <w:rPr>
          <w:rFonts w:ascii="Times New Roman" w:hAnsi="Times New Roman" w:cs="Times New Roman"/>
        </w:rPr>
        <w:t xml:space="preserve"> instalacji na biogaz, </w:t>
      </w:r>
    </w:p>
    <w:p w:rsidR="00652720" w:rsidRPr="00DA184E" w:rsidRDefault="00652720" w:rsidP="00B1096B">
      <w:pPr>
        <w:pStyle w:val="Default"/>
        <w:numPr>
          <w:ilvl w:val="0"/>
          <w:numId w:val="30"/>
        </w:numPr>
        <w:spacing w:line="360" w:lineRule="auto"/>
        <w:jc w:val="both"/>
        <w:rPr>
          <w:rFonts w:ascii="Times New Roman" w:hAnsi="Times New Roman" w:cs="Times New Roman"/>
        </w:rPr>
      </w:pPr>
      <w:r w:rsidRPr="00DA184E">
        <w:rPr>
          <w:rFonts w:ascii="Times New Roman" w:hAnsi="Times New Roman" w:cs="Times New Roman"/>
        </w:rPr>
        <w:t xml:space="preserve">sieci przesyłowych i dystrybucyjnych umożliwiających przyłączenia jednostek wytwarzania energii elektrycznej ze źródeł odnawialnych do KSE oraz (w ograniczonym zakresie) jednostek wytwarzania energii wykorzystującej wodę i słońce oraz ciepła przy wykorzystaniu energii geotermalnej.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Beneficjenci: </w:t>
      </w:r>
    </w:p>
    <w:p w:rsidR="00652720" w:rsidRPr="00DA184E" w:rsidRDefault="00652720" w:rsidP="00B1096B">
      <w:pPr>
        <w:pStyle w:val="Default"/>
        <w:numPr>
          <w:ilvl w:val="0"/>
          <w:numId w:val="31"/>
        </w:numPr>
        <w:spacing w:line="360" w:lineRule="auto"/>
        <w:jc w:val="both"/>
        <w:rPr>
          <w:rFonts w:ascii="Times New Roman" w:hAnsi="Times New Roman" w:cs="Times New Roman"/>
        </w:rPr>
      </w:pPr>
      <w:r w:rsidRPr="00DA184E">
        <w:rPr>
          <w:rFonts w:ascii="Times New Roman" w:hAnsi="Times New Roman" w:cs="Times New Roman"/>
        </w:rPr>
        <w:t xml:space="preserve">organy władzy publicznej, w tym administracji rządowej oraz podległych jej organów i jednostek organizacyjnych, </w:t>
      </w:r>
    </w:p>
    <w:p w:rsidR="00652720" w:rsidRPr="00DA184E" w:rsidRDefault="00652720" w:rsidP="00B1096B">
      <w:pPr>
        <w:pStyle w:val="Default"/>
        <w:numPr>
          <w:ilvl w:val="0"/>
          <w:numId w:val="31"/>
        </w:numPr>
        <w:spacing w:line="360" w:lineRule="auto"/>
        <w:jc w:val="both"/>
        <w:rPr>
          <w:rFonts w:ascii="Times New Roman" w:hAnsi="Times New Roman" w:cs="Times New Roman"/>
        </w:rPr>
      </w:pPr>
      <w:r w:rsidRPr="00DA184E">
        <w:rPr>
          <w:rFonts w:ascii="Times New Roman" w:hAnsi="Times New Roman" w:cs="Times New Roman"/>
        </w:rPr>
        <w:t xml:space="preserve"> jednostki samorządu terytorialnego oraz działające w ich imieniu jednostki organizacyjne, </w:t>
      </w:r>
    </w:p>
    <w:p w:rsidR="00652720" w:rsidRPr="00DA184E" w:rsidRDefault="00652720" w:rsidP="00B1096B">
      <w:pPr>
        <w:pStyle w:val="Default"/>
        <w:numPr>
          <w:ilvl w:val="0"/>
          <w:numId w:val="31"/>
        </w:numPr>
        <w:spacing w:line="360" w:lineRule="auto"/>
        <w:jc w:val="both"/>
        <w:rPr>
          <w:rFonts w:ascii="Times New Roman" w:hAnsi="Times New Roman" w:cs="Times New Roman"/>
        </w:rPr>
      </w:pPr>
      <w:r w:rsidRPr="00DA184E">
        <w:rPr>
          <w:rFonts w:ascii="Times New Roman" w:hAnsi="Times New Roman" w:cs="Times New Roman"/>
        </w:rPr>
        <w:t xml:space="preserve"> organizacje pozarządowe, </w:t>
      </w:r>
    </w:p>
    <w:p w:rsidR="00652720" w:rsidRPr="00DA184E" w:rsidRDefault="00652720" w:rsidP="00B1096B">
      <w:pPr>
        <w:pStyle w:val="Default"/>
        <w:numPr>
          <w:ilvl w:val="0"/>
          <w:numId w:val="31"/>
        </w:numPr>
        <w:spacing w:line="360" w:lineRule="auto"/>
        <w:jc w:val="both"/>
        <w:rPr>
          <w:rFonts w:ascii="Times New Roman" w:hAnsi="Times New Roman" w:cs="Times New Roman"/>
        </w:rPr>
      </w:pPr>
      <w:r w:rsidRPr="00DA184E">
        <w:rPr>
          <w:rFonts w:ascii="Times New Roman" w:hAnsi="Times New Roman" w:cs="Times New Roman"/>
        </w:rPr>
        <w:lastRenderedPageBreak/>
        <w:t xml:space="preserve">przedsiębiorcy, </w:t>
      </w:r>
    </w:p>
    <w:p w:rsidR="00652720" w:rsidRPr="004E5168" w:rsidRDefault="00652720" w:rsidP="00DA184E">
      <w:pPr>
        <w:pStyle w:val="Default"/>
        <w:numPr>
          <w:ilvl w:val="0"/>
          <w:numId w:val="31"/>
        </w:numPr>
        <w:spacing w:line="360" w:lineRule="auto"/>
        <w:jc w:val="both"/>
        <w:rPr>
          <w:rFonts w:ascii="Times New Roman" w:hAnsi="Times New Roman" w:cs="Times New Roman"/>
        </w:rPr>
      </w:pPr>
      <w:r w:rsidRPr="00DA184E">
        <w:rPr>
          <w:rFonts w:ascii="Times New Roman" w:hAnsi="Times New Roman" w:cs="Times New Roman"/>
        </w:rPr>
        <w:t xml:space="preserve">podmioty świadczące usługi publiczne w ramach realizacji obowiązków własnych jednostek samorządu terytorialnego nie będących przedsiębiorcami.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Priorytet inwestycyjny 4.2. Promowanie efektywności energetycznej i korzystania z odnawialnych źródeł energii w przedsiębiorstwach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Zakres interwencji: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Przewiduje się w szczególności wsparcie następujących obszarów: </w:t>
      </w:r>
    </w:p>
    <w:p w:rsidR="00652720" w:rsidRDefault="00652720" w:rsidP="00B1096B">
      <w:pPr>
        <w:pStyle w:val="Default"/>
        <w:numPr>
          <w:ilvl w:val="0"/>
          <w:numId w:val="32"/>
        </w:numPr>
        <w:spacing w:line="360" w:lineRule="auto"/>
        <w:jc w:val="both"/>
        <w:rPr>
          <w:rFonts w:ascii="Times New Roman" w:hAnsi="Times New Roman" w:cs="Times New Roman"/>
        </w:rPr>
      </w:pPr>
      <w:r w:rsidRPr="00DA184E">
        <w:rPr>
          <w:rFonts w:ascii="Times New Roman" w:hAnsi="Times New Roman" w:cs="Times New Roman"/>
        </w:rPr>
        <w:t xml:space="preserve">modernizacji i rozbudowy linii produkcyjnych na bardziej efektywne energetycznie, </w:t>
      </w:r>
    </w:p>
    <w:p w:rsidR="00652720" w:rsidRDefault="00652720" w:rsidP="00B1096B">
      <w:pPr>
        <w:pStyle w:val="Default"/>
        <w:numPr>
          <w:ilvl w:val="0"/>
          <w:numId w:val="32"/>
        </w:numPr>
        <w:spacing w:line="360" w:lineRule="auto"/>
        <w:jc w:val="both"/>
        <w:rPr>
          <w:rFonts w:ascii="Times New Roman" w:hAnsi="Times New Roman" w:cs="Times New Roman"/>
        </w:rPr>
      </w:pPr>
      <w:r w:rsidRPr="00DA184E">
        <w:rPr>
          <w:rFonts w:ascii="Times New Roman" w:hAnsi="Times New Roman" w:cs="Times New Roman"/>
        </w:rPr>
        <w:t xml:space="preserve"> modernizacji energetycznej budynków w przedsiębiorstwach, </w:t>
      </w:r>
    </w:p>
    <w:p w:rsidR="00652720" w:rsidRDefault="00652720" w:rsidP="00B1096B">
      <w:pPr>
        <w:pStyle w:val="Default"/>
        <w:numPr>
          <w:ilvl w:val="0"/>
          <w:numId w:val="32"/>
        </w:numPr>
        <w:spacing w:line="360" w:lineRule="auto"/>
        <w:jc w:val="both"/>
        <w:rPr>
          <w:rFonts w:ascii="Times New Roman" w:hAnsi="Times New Roman" w:cs="Times New Roman"/>
        </w:rPr>
      </w:pPr>
      <w:r w:rsidRPr="00DA184E">
        <w:rPr>
          <w:rFonts w:ascii="Times New Roman" w:hAnsi="Times New Roman" w:cs="Times New Roman"/>
        </w:rPr>
        <w:t xml:space="preserve"> zastosowania technologii efektywnych energetycznie w przedsiębiorstwie, </w:t>
      </w:r>
    </w:p>
    <w:p w:rsidR="00DA184E" w:rsidRDefault="00652720" w:rsidP="00B1096B">
      <w:pPr>
        <w:pStyle w:val="Default"/>
        <w:numPr>
          <w:ilvl w:val="0"/>
          <w:numId w:val="32"/>
        </w:numPr>
        <w:spacing w:line="360" w:lineRule="auto"/>
        <w:jc w:val="both"/>
        <w:rPr>
          <w:rFonts w:ascii="Times New Roman" w:hAnsi="Times New Roman" w:cs="Times New Roman"/>
        </w:rPr>
      </w:pPr>
      <w:r w:rsidRPr="00DA184E">
        <w:rPr>
          <w:rFonts w:ascii="Times New Roman" w:hAnsi="Times New Roman" w:cs="Times New Roman"/>
        </w:rPr>
        <w:t xml:space="preserve"> budowy, rozbudowy i modernizacji instalacji OZE, </w:t>
      </w:r>
    </w:p>
    <w:p w:rsidR="00652720" w:rsidRDefault="00652720" w:rsidP="00B1096B">
      <w:pPr>
        <w:pStyle w:val="Default"/>
        <w:numPr>
          <w:ilvl w:val="0"/>
          <w:numId w:val="32"/>
        </w:numPr>
        <w:spacing w:line="360" w:lineRule="auto"/>
        <w:jc w:val="both"/>
        <w:rPr>
          <w:rFonts w:ascii="Times New Roman" w:hAnsi="Times New Roman" w:cs="Times New Roman"/>
        </w:rPr>
      </w:pPr>
      <w:r w:rsidRPr="00DA184E">
        <w:rPr>
          <w:rFonts w:ascii="Times New Roman" w:hAnsi="Times New Roman" w:cs="Times New Roman"/>
        </w:rPr>
        <w:t xml:space="preserve">zmiany systemu wytwarzania lub wykorzystania paliw i energii, zastosowanie energooszczędnych (energia elektryczna, ciepło, chłód, woda) technologii produkcji i użytkowania energii, w tym termomodernizacji budynków, </w:t>
      </w:r>
    </w:p>
    <w:p w:rsidR="00652720" w:rsidRPr="00DA184E" w:rsidRDefault="00652720" w:rsidP="00B1096B">
      <w:pPr>
        <w:pStyle w:val="Default"/>
        <w:numPr>
          <w:ilvl w:val="0"/>
          <w:numId w:val="32"/>
        </w:numPr>
        <w:spacing w:line="360" w:lineRule="auto"/>
        <w:jc w:val="both"/>
        <w:rPr>
          <w:rFonts w:ascii="Times New Roman" w:hAnsi="Times New Roman" w:cs="Times New Roman"/>
        </w:rPr>
      </w:pPr>
      <w:r w:rsidRPr="00DA184E">
        <w:rPr>
          <w:rFonts w:ascii="Times New Roman" w:hAnsi="Times New Roman" w:cs="Times New Roman"/>
        </w:rPr>
        <w:t xml:space="preserve"> wprowadzania systemów zarządzania energią, przeprowadzania audytów energetycznych (przemysłowych).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Beneficjenci: </w:t>
      </w:r>
    </w:p>
    <w:p w:rsidR="00652720" w:rsidRPr="004E5168" w:rsidRDefault="00652720" w:rsidP="00DA184E">
      <w:pPr>
        <w:pStyle w:val="Default"/>
        <w:numPr>
          <w:ilvl w:val="0"/>
          <w:numId w:val="33"/>
        </w:numPr>
        <w:spacing w:line="360" w:lineRule="auto"/>
        <w:jc w:val="both"/>
        <w:rPr>
          <w:rFonts w:ascii="Times New Roman" w:hAnsi="Times New Roman" w:cs="Times New Roman"/>
        </w:rPr>
      </w:pPr>
      <w:r w:rsidRPr="00DA184E">
        <w:rPr>
          <w:rFonts w:ascii="Times New Roman" w:hAnsi="Times New Roman" w:cs="Times New Roman"/>
        </w:rPr>
        <w:t xml:space="preserve">przedsiębiorcy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Priorytet inwestycyjny 4.3. Wspieranie efektywności energetycznej, inteligentnego zarządzania energią i wykorzystania odnawialnych źródeł energii w infrastrukturze publicznej, w tym w budynkach publicznych i w sektorze mieszkaniowym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Zakres interwencji: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Przewiduje się wsparcie kompleksowej modernizacji energetycznej budynków użyteczności publicznej i mieszkaniowych wraz z wymianą wyposażenia tych obiektów na energooszczędne w zakresie związanym m.in. z: </w:t>
      </w:r>
    </w:p>
    <w:p w:rsidR="00652720" w:rsidRDefault="00652720" w:rsidP="00B1096B">
      <w:pPr>
        <w:pStyle w:val="Default"/>
        <w:numPr>
          <w:ilvl w:val="0"/>
          <w:numId w:val="33"/>
        </w:numPr>
        <w:spacing w:line="360" w:lineRule="auto"/>
        <w:jc w:val="both"/>
        <w:rPr>
          <w:rFonts w:ascii="Times New Roman" w:hAnsi="Times New Roman" w:cs="Times New Roman"/>
        </w:rPr>
      </w:pPr>
      <w:r w:rsidRPr="00DA184E">
        <w:rPr>
          <w:rFonts w:ascii="Times New Roman" w:hAnsi="Times New Roman" w:cs="Times New Roman"/>
        </w:rPr>
        <w:t xml:space="preserve">ociepleniem obiektu, wymianą okien, drzwi zewnętrznych oraz oświetlenia na energooszczędne, </w:t>
      </w:r>
    </w:p>
    <w:p w:rsidR="00652720" w:rsidRDefault="00652720" w:rsidP="00B1096B">
      <w:pPr>
        <w:pStyle w:val="Default"/>
        <w:numPr>
          <w:ilvl w:val="0"/>
          <w:numId w:val="33"/>
        </w:numPr>
        <w:spacing w:line="360" w:lineRule="auto"/>
        <w:jc w:val="both"/>
        <w:rPr>
          <w:rFonts w:ascii="Times New Roman" w:hAnsi="Times New Roman" w:cs="Times New Roman"/>
        </w:rPr>
      </w:pPr>
      <w:r w:rsidRPr="00DA184E">
        <w:rPr>
          <w:rFonts w:ascii="Times New Roman" w:hAnsi="Times New Roman" w:cs="Times New Roman"/>
        </w:rPr>
        <w:t xml:space="preserve">przebudową systemów grzewczych (wraz z wymianą i przyłączeniem źródła ciepła), systemów wentylacji i klimatyzacji, zastosowanie automatyki pogodowej i systemów zarządzania budynkiem, budową lub modernizacją wewnętrznych instalacji odbiorczych oraz likwidacją dotychczasowych źródeł ciepła, </w:t>
      </w:r>
    </w:p>
    <w:p w:rsidR="00652720" w:rsidRDefault="00652720" w:rsidP="00B1096B">
      <w:pPr>
        <w:pStyle w:val="Default"/>
        <w:numPr>
          <w:ilvl w:val="0"/>
          <w:numId w:val="33"/>
        </w:numPr>
        <w:spacing w:line="360" w:lineRule="auto"/>
        <w:jc w:val="both"/>
        <w:rPr>
          <w:rFonts w:ascii="Times New Roman" w:hAnsi="Times New Roman" w:cs="Times New Roman"/>
        </w:rPr>
      </w:pPr>
      <w:r w:rsidRPr="00DA184E">
        <w:rPr>
          <w:rFonts w:ascii="Times New Roman" w:hAnsi="Times New Roman" w:cs="Times New Roman"/>
        </w:rPr>
        <w:t xml:space="preserve"> instalacją </w:t>
      </w:r>
      <w:proofErr w:type="spellStart"/>
      <w:r w:rsidRPr="00DA184E">
        <w:rPr>
          <w:rFonts w:ascii="Times New Roman" w:hAnsi="Times New Roman" w:cs="Times New Roman"/>
        </w:rPr>
        <w:t>mikrogeneracji</w:t>
      </w:r>
      <w:proofErr w:type="spellEnd"/>
      <w:r w:rsidRPr="00DA184E">
        <w:rPr>
          <w:rFonts w:ascii="Times New Roman" w:hAnsi="Times New Roman" w:cs="Times New Roman"/>
        </w:rPr>
        <w:t xml:space="preserve"> lub </w:t>
      </w:r>
      <w:proofErr w:type="spellStart"/>
      <w:r w:rsidRPr="00DA184E">
        <w:rPr>
          <w:rFonts w:ascii="Times New Roman" w:hAnsi="Times New Roman" w:cs="Times New Roman"/>
        </w:rPr>
        <w:t>mikrotrigeneracji</w:t>
      </w:r>
      <w:proofErr w:type="spellEnd"/>
      <w:r w:rsidRPr="00DA184E">
        <w:rPr>
          <w:rFonts w:ascii="Times New Roman" w:hAnsi="Times New Roman" w:cs="Times New Roman"/>
        </w:rPr>
        <w:t xml:space="preserve"> na potrzeby własne, </w:t>
      </w:r>
    </w:p>
    <w:p w:rsidR="00DA184E" w:rsidRDefault="00652720" w:rsidP="00B1096B">
      <w:pPr>
        <w:pStyle w:val="Default"/>
        <w:numPr>
          <w:ilvl w:val="0"/>
          <w:numId w:val="33"/>
        </w:numPr>
        <w:spacing w:line="360" w:lineRule="auto"/>
        <w:jc w:val="both"/>
        <w:rPr>
          <w:rFonts w:ascii="Times New Roman" w:hAnsi="Times New Roman" w:cs="Times New Roman"/>
        </w:rPr>
      </w:pPr>
      <w:r w:rsidRPr="00DA184E">
        <w:rPr>
          <w:rFonts w:ascii="Times New Roman" w:hAnsi="Times New Roman" w:cs="Times New Roman"/>
        </w:rPr>
        <w:t>instalacją OZE w modernizowanych energetycznie budynkach,</w:t>
      </w:r>
    </w:p>
    <w:p w:rsidR="00652720" w:rsidRPr="00DA184E" w:rsidRDefault="00652720" w:rsidP="00B1096B">
      <w:pPr>
        <w:pStyle w:val="Default"/>
        <w:numPr>
          <w:ilvl w:val="0"/>
          <w:numId w:val="33"/>
        </w:numPr>
        <w:spacing w:line="360" w:lineRule="auto"/>
        <w:jc w:val="both"/>
        <w:rPr>
          <w:rFonts w:ascii="Times New Roman" w:hAnsi="Times New Roman" w:cs="Times New Roman"/>
        </w:rPr>
      </w:pPr>
      <w:r w:rsidRPr="00DA184E">
        <w:rPr>
          <w:rFonts w:ascii="Times New Roman" w:hAnsi="Times New Roman" w:cs="Times New Roman"/>
        </w:rPr>
        <w:lastRenderedPageBreak/>
        <w:t xml:space="preserve">  instalacją systemów chłodzących, w tym również z OZE.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Beneficjenci: </w:t>
      </w:r>
    </w:p>
    <w:p w:rsidR="00652720" w:rsidRDefault="00652720" w:rsidP="00B1096B">
      <w:pPr>
        <w:pStyle w:val="Default"/>
        <w:numPr>
          <w:ilvl w:val="0"/>
          <w:numId w:val="34"/>
        </w:numPr>
        <w:spacing w:line="360" w:lineRule="auto"/>
        <w:jc w:val="both"/>
        <w:rPr>
          <w:rFonts w:ascii="Times New Roman" w:hAnsi="Times New Roman" w:cs="Times New Roman"/>
        </w:rPr>
      </w:pPr>
      <w:r w:rsidRPr="00DA184E">
        <w:rPr>
          <w:rFonts w:ascii="Times New Roman" w:hAnsi="Times New Roman" w:cs="Times New Roman"/>
        </w:rPr>
        <w:t xml:space="preserve">organy administracji publicznej, w tym administracji rządowej oraz podległy jej organy i jednostki organizacyjne, </w:t>
      </w:r>
    </w:p>
    <w:p w:rsidR="00652720" w:rsidRDefault="00652720" w:rsidP="00B1096B">
      <w:pPr>
        <w:pStyle w:val="Default"/>
        <w:numPr>
          <w:ilvl w:val="0"/>
          <w:numId w:val="34"/>
        </w:numPr>
        <w:spacing w:line="360" w:lineRule="auto"/>
        <w:jc w:val="both"/>
        <w:rPr>
          <w:rFonts w:ascii="Times New Roman" w:hAnsi="Times New Roman" w:cs="Times New Roman"/>
        </w:rPr>
      </w:pPr>
      <w:r w:rsidRPr="00DA184E">
        <w:rPr>
          <w:rFonts w:ascii="Times New Roman" w:hAnsi="Times New Roman" w:cs="Times New Roman"/>
        </w:rPr>
        <w:t xml:space="preserve"> jednostki samorządu terytorialnego oraz działające w ich imieniu jednostki organizacyjne (w szczególności dla miast wojewódzkich i ich obszarów funkcjonalnych oraz miast regionalnych i </w:t>
      </w:r>
      <w:proofErr w:type="spellStart"/>
      <w:r w:rsidRPr="00DA184E">
        <w:rPr>
          <w:rFonts w:ascii="Times New Roman" w:hAnsi="Times New Roman" w:cs="Times New Roman"/>
        </w:rPr>
        <w:t>subregionalnych</w:t>
      </w:r>
      <w:proofErr w:type="spellEnd"/>
      <w:r w:rsidRPr="00DA184E">
        <w:rPr>
          <w:rFonts w:ascii="Times New Roman" w:hAnsi="Times New Roman" w:cs="Times New Roman"/>
        </w:rPr>
        <w:t xml:space="preserve">), </w:t>
      </w:r>
    </w:p>
    <w:p w:rsidR="00DA184E" w:rsidRDefault="00652720" w:rsidP="00B1096B">
      <w:pPr>
        <w:pStyle w:val="Default"/>
        <w:numPr>
          <w:ilvl w:val="0"/>
          <w:numId w:val="34"/>
        </w:numPr>
        <w:spacing w:line="360" w:lineRule="auto"/>
        <w:jc w:val="both"/>
        <w:rPr>
          <w:rFonts w:ascii="Times New Roman" w:hAnsi="Times New Roman" w:cs="Times New Roman"/>
        </w:rPr>
      </w:pPr>
      <w:r w:rsidRPr="00DA184E">
        <w:rPr>
          <w:rFonts w:ascii="Times New Roman" w:hAnsi="Times New Roman" w:cs="Times New Roman"/>
        </w:rPr>
        <w:t xml:space="preserve"> państwowe jednostki budżetowe,</w:t>
      </w:r>
    </w:p>
    <w:p w:rsidR="00652720" w:rsidRDefault="00652720" w:rsidP="00B1096B">
      <w:pPr>
        <w:pStyle w:val="Default"/>
        <w:numPr>
          <w:ilvl w:val="0"/>
          <w:numId w:val="34"/>
        </w:numPr>
        <w:spacing w:line="360" w:lineRule="auto"/>
        <w:jc w:val="both"/>
        <w:rPr>
          <w:rFonts w:ascii="Times New Roman" w:hAnsi="Times New Roman" w:cs="Times New Roman"/>
        </w:rPr>
      </w:pPr>
      <w:r w:rsidRPr="00DA184E">
        <w:rPr>
          <w:rFonts w:ascii="Times New Roman" w:hAnsi="Times New Roman" w:cs="Times New Roman"/>
        </w:rPr>
        <w:t xml:space="preserve">  spółdzielnie mieszkaniowe, </w:t>
      </w:r>
    </w:p>
    <w:p w:rsidR="00652720" w:rsidRDefault="00652720" w:rsidP="00B1096B">
      <w:pPr>
        <w:pStyle w:val="Default"/>
        <w:numPr>
          <w:ilvl w:val="0"/>
          <w:numId w:val="34"/>
        </w:numPr>
        <w:spacing w:line="360" w:lineRule="auto"/>
        <w:jc w:val="both"/>
        <w:rPr>
          <w:rFonts w:ascii="Times New Roman" w:hAnsi="Times New Roman" w:cs="Times New Roman"/>
        </w:rPr>
      </w:pPr>
      <w:r w:rsidRPr="00DA184E">
        <w:rPr>
          <w:rFonts w:ascii="Times New Roman" w:hAnsi="Times New Roman" w:cs="Times New Roman"/>
        </w:rPr>
        <w:t xml:space="preserve">wspólnoty mieszkaniowe, </w:t>
      </w:r>
    </w:p>
    <w:p w:rsidR="00652720" w:rsidRPr="00DA184E" w:rsidRDefault="00652720" w:rsidP="00B1096B">
      <w:pPr>
        <w:pStyle w:val="Default"/>
        <w:numPr>
          <w:ilvl w:val="0"/>
          <w:numId w:val="34"/>
        </w:numPr>
        <w:spacing w:line="360" w:lineRule="auto"/>
        <w:jc w:val="both"/>
        <w:rPr>
          <w:rFonts w:ascii="Times New Roman" w:hAnsi="Times New Roman" w:cs="Times New Roman"/>
        </w:rPr>
      </w:pPr>
      <w:r w:rsidRPr="00DA184E">
        <w:rPr>
          <w:rFonts w:ascii="Times New Roman" w:hAnsi="Times New Roman" w:cs="Times New Roman"/>
        </w:rPr>
        <w:t xml:space="preserve"> podmioty świadczące usługi publiczne w ramach realizacji obowiązków własnych jednostek samorządu terytorialnego nie będących przedsiębiorcami.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Priorytet inwestycyjny 4.4. Rozwijanie i wdrażanie inteligentnych systemów dystrybucji działających na niskich i średnich poziomach napięcia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Zakres interwencji: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Przewiduje się wsparcie w szczególności następujących obszarów: </w:t>
      </w:r>
    </w:p>
    <w:p w:rsidR="00652720" w:rsidRDefault="00652720" w:rsidP="00B1096B">
      <w:pPr>
        <w:pStyle w:val="Default"/>
        <w:numPr>
          <w:ilvl w:val="0"/>
          <w:numId w:val="35"/>
        </w:numPr>
        <w:spacing w:line="360" w:lineRule="auto"/>
        <w:jc w:val="both"/>
        <w:rPr>
          <w:rFonts w:ascii="Times New Roman" w:hAnsi="Times New Roman" w:cs="Times New Roman"/>
        </w:rPr>
      </w:pPr>
      <w:r w:rsidRPr="00DA184E">
        <w:rPr>
          <w:rFonts w:ascii="Times New Roman" w:hAnsi="Times New Roman" w:cs="Times New Roman"/>
        </w:rPr>
        <w:t xml:space="preserve">budowa lub przebudowa w kierunku inteligentnych sieci dystrybucyjnych średniego, niskiego napięcia dedykowanych zwiększeniu wytwarzania w OZE i/lub ograniczaniu zużycia energii, w tym wymiana transformatorów, </w:t>
      </w:r>
    </w:p>
    <w:p w:rsidR="00652720" w:rsidRDefault="00652720" w:rsidP="00B1096B">
      <w:pPr>
        <w:pStyle w:val="Default"/>
        <w:numPr>
          <w:ilvl w:val="0"/>
          <w:numId w:val="35"/>
        </w:numPr>
        <w:spacing w:line="360" w:lineRule="auto"/>
        <w:jc w:val="both"/>
        <w:rPr>
          <w:rFonts w:ascii="Times New Roman" w:hAnsi="Times New Roman" w:cs="Times New Roman"/>
        </w:rPr>
      </w:pPr>
      <w:r w:rsidRPr="00DA184E">
        <w:rPr>
          <w:rFonts w:ascii="Times New Roman" w:hAnsi="Times New Roman" w:cs="Times New Roman"/>
        </w:rPr>
        <w:t xml:space="preserve">kompleksowe pilotażowe i demonstracyjne projekty wdrażające inteligentne rozwiązania na danym obszarze mające na celu optymalizację wykorzystania energii wytworzonej z OZE i/lub racjonalizację zużycia energii, </w:t>
      </w:r>
    </w:p>
    <w:p w:rsidR="00652720" w:rsidRPr="00DA184E" w:rsidRDefault="00652720" w:rsidP="00B1096B">
      <w:pPr>
        <w:pStyle w:val="Default"/>
        <w:numPr>
          <w:ilvl w:val="0"/>
          <w:numId w:val="35"/>
        </w:numPr>
        <w:spacing w:line="360" w:lineRule="auto"/>
        <w:jc w:val="both"/>
        <w:rPr>
          <w:rFonts w:ascii="Times New Roman" w:hAnsi="Times New Roman" w:cs="Times New Roman"/>
        </w:rPr>
      </w:pPr>
      <w:r w:rsidRPr="00DA184E">
        <w:rPr>
          <w:rFonts w:ascii="Times New Roman" w:hAnsi="Times New Roman" w:cs="Times New Roman"/>
        </w:rPr>
        <w:t xml:space="preserve"> inteligentny system pomiarowy - (wyłącznie jako element budowy lub przebudowy w kierunku inteligentnych sieci elektroenergetycznych dla rozwoju OZE i/lub ograniczenia zużycia energii).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Beneficjenci: </w:t>
      </w:r>
    </w:p>
    <w:p w:rsidR="00652720" w:rsidRPr="00DA184E" w:rsidRDefault="00652720" w:rsidP="00B1096B">
      <w:pPr>
        <w:pStyle w:val="Default"/>
        <w:numPr>
          <w:ilvl w:val="0"/>
          <w:numId w:val="36"/>
        </w:numPr>
        <w:spacing w:line="360" w:lineRule="auto"/>
        <w:jc w:val="both"/>
        <w:rPr>
          <w:rFonts w:ascii="Times New Roman" w:hAnsi="Times New Roman" w:cs="Times New Roman"/>
        </w:rPr>
      </w:pPr>
      <w:r w:rsidRPr="00DA184E">
        <w:rPr>
          <w:rFonts w:ascii="Times New Roman" w:hAnsi="Times New Roman" w:cs="Times New Roman"/>
        </w:rPr>
        <w:t xml:space="preserve">przedsiębiorcy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Priorytet inwestycyjny 4.5. Promowanie strategii niskoemisyjnych dla wszystkich rodzajów terytoriów, w szczególności dla obszarów miejskich, w tym wspieranie zrównoważonej multimodalnej mobilności miejskiej i działań adaptacyjnych mających oddziaływanie łagodzące na zmiany klimatu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Zakres interwencji: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lastRenderedPageBreak/>
        <w:t xml:space="preserve">W ramach inwestycji wynikających z planów gospodarki niskoemisyjnej przewiduje się, że wsparcie będzie ukierunkowane m.in. na projekty takie, jak: </w:t>
      </w:r>
    </w:p>
    <w:p w:rsidR="00652720" w:rsidRDefault="00652720" w:rsidP="00B1096B">
      <w:pPr>
        <w:pStyle w:val="Default"/>
        <w:numPr>
          <w:ilvl w:val="0"/>
          <w:numId w:val="36"/>
        </w:numPr>
        <w:spacing w:line="360" w:lineRule="auto"/>
        <w:jc w:val="both"/>
        <w:rPr>
          <w:rFonts w:ascii="Times New Roman" w:hAnsi="Times New Roman" w:cs="Times New Roman"/>
        </w:rPr>
      </w:pPr>
      <w:r w:rsidRPr="00DA184E">
        <w:rPr>
          <w:rFonts w:ascii="Times New Roman" w:hAnsi="Times New Roman" w:cs="Times New Roman"/>
        </w:rPr>
        <w:t xml:space="preserve">budowa, rozbudowa lub modernizacja sieci ciepłowniczej i chłodniczej, również poprzez wdrażanie systemów zarządzania ciepłem i chłodem wraz z infrastrukturą wspomagającą, </w:t>
      </w:r>
    </w:p>
    <w:p w:rsidR="00652720" w:rsidRPr="00DA184E" w:rsidRDefault="00652720" w:rsidP="00B1096B">
      <w:pPr>
        <w:pStyle w:val="Default"/>
        <w:numPr>
          <w:ilvl w:val="0"/>
          <w:numId w:val="36"/>
        </w:numPr>
        <w:spacing w:line="360" w:lineRule="auto"/>
        <w:jc w:val="both"/>
        <w:rPr>
          <w:rFonts w:ascii="Times New Roman" w:hAnsi="Times New Roman" w:cs="Times New Roman"/>
        </w:rPr>
      </w:pPr>
      <w:r w:rsidRPr="00DA184E">
        <w:rPr>
          <w:rFonts w:ascii="Times New Roman" w:hAnsi="Times New Roman" w:cs="Times New Roman"/>
        </w:rPr>
        <w:t xml:space="preserve">wymiana źródeł ciepła.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Beneficjenci: </w:t>
      </w:r>
    </w:p>
    <w:p w:rsidR="00652720" w:rsidRDefault="00652720" w:rsidP="00B1096B">
      <w:pPr>
        <w:pStyle w:val="Default"/>
        <w:numPr>
          <w:ilvl w:val="0"/>
          <w:numId w:val="37"/>
        </w:numPr>
        <w:spacing w:line="360" w:lineRule="auto"/>
        <w:jc w:val="both"/>
        <w:rPr>
          <w:rFonts w:ascii="Times New Roman" w:hAnsi="Times New Roman" w:cs="Times New Roman"/>
        </w:rPr>
      </w:pPr>
      <w:r w:rsidRPr="00DA184E">
        <w:rPr>
          <w:rFonts w:ascii="Times New Roman" w:hAnsi="Times New Roman" w:cs="Times New Roman"/>
        </w:rPr>
        <w:t xml:space="preserve">organy władzy publicznej, w tym administracji rządowej oraz podległe jej organy i jednostki organizacyjne, </w:t>
      </w:r>
    </w:p>
    <w:p w:rsidR="00652720" w:rsidRDefault="00652720" w:rsidP="00B1096B">
      <w:pPr>
        <w:pStyle w:val="Default"/>
        <w:numPr>
          <w:ilvl w:val="0"/>
          <w:numId w:val="37"/>
        </w:numPr>
        <w:spacing w:line="360" w:lineRule="auto"/>
        <w:jc w:val="both"/>
        <w:rPr>
          <w:rFonts w:ascii="Times New Roman" w:hAnsi="Times New Roman" w:cs="Times New Roman"/>
        </w:rPr>
      </w:pPr>
      <w:r w:rsidRPr="00730C8F">
        <w:rPr>
          <w:rFonts w:ascii="Times New Roman" w:hAnsi="Times New Roman" w:cs="Times New Roman"/>
        </w:rPr>
        <w:t xml:space="preserve"> jednostki samorządu terytorialnego oraz działające w ich imieniu jednostki organizacyjne (w szczególności dla miast wojewódzkich i ich obszarów funkcjonalnych oraz miast regionalnych i </w:t>
      </w:r>
      <w:proofErr w:type="spellStart"/>
      <w:r w:rsidRPr="00730C8F">
        <w:rPr>
          <w:rFonts w:ascii="Times New Roman" w:hAnsi="Times New Roman" w:cs="Times New Roman"/>
        </w:rPr>
        <w:t>subregionalnych</w:t>
      </w:r>
      <w:proofErr w:type="spellEnd"/>
      <w:r w:rsidRPr="00730C8F">
        <w:rPr>
          <w:rFonts w:ascii="Times New Roman" w:hAnsi="Times New Roman" w:cs="Times New Roman"/>
        </w:rPr>
        <w:t xml:space="preserve">), </w:t>
      </w:r>
    </w:p>
    <w:p w:rsidR="00652720" w:rsidRDefault="00652720" w:rsidP="00B1096B">
      <w:pPr>
        <w:pStyle w:val="Default"/>
        <w:numPr>
          <w:ilvl w:val="0"/>
          <w:numId w:val="37"/>
        </w:numPr>
        <w:spacing w:line="360" w:lineRule="auto"/>
        <w:jc w:val="both"/>
        <w:rPr>
          <w:rFonts w:ascii="Times New Roman" w:hAnsi="Times New Roman" w:cs="Times New Roman"/>
        </w:rPr>
      </w:pPr>
      <w:r w:rsidRPr="00730C8F">
        <w:rPr>
          <w:rFonts w:ascii="Times New Roman" w:hAnsi="Times New Roman" w:cs="Times New Roman"/>
        </w:rPr>
        <w:t xml:space="preserve"> organizacje pozarządowe, </w:t>
      </w:r>
    </w:p>
    <w:p w:rsidR="00652720" w:rsidRDefault="00652720" w:rsidP="00B1096B">
      <w:pPr>
        <w:pStyle w:val="Default"/>
        <w:numPr>
          <w:ilvl w:val="0"/>
          <w:numId w:val="37"/>
        </w:numPr>
        <w:spacing w:line="360" w:lineRule="auto"/>
        <w:jc w:val="both"/>
        <w:rPr>
          <w:rFonts w:ascii="Times New Roman" w:hAnsi="Times New Roman" w:cs="Times New Roman"/>
        </w:rPr>
      </w:pPr>
      <w:r w:rsidRPr="00730C8F">
        <w:rPr>
          <w:rFonts w:ascii="Times New Roman" w:hAnsi="Times New Roman" w:cs="Times New Roman"/>
        </w:rPr>
        <w:t xml:space="preserve"> przedsiębiorcy, </w:t>
      </w:r>
    </w:p>
    <w:p w:rsidR="00652720" w:rsidRPr="004E5168" w:rsidRDefault="00652720" w:rsidP="00DA184E">
      <w:pPr>
        <w:pStyle w:val="Default"/>
        <w:numPr>
          <w:ilvl w:val="0"/>
          <w:numId w:val="37"/>
        </w:numPr>
        <w:spacing w:line="360" w:lineRule="auto"/>
        <w:jc w:val="both"/>
        <w:rPr>
          <w:rFonts w:ascii="Times New Roman" w:hAnsi="Times New Roman" w:cs="Times New Roman"/>
        </w:rPr>
      </w:pPr>
      <w:r w:rsidRPr="00730C8F">
        <w:rPr>
          <w:rFonts w:ascii="Times New Roman" w:hAnsi="Times New Roman" w:cs="Times New Roman"/>
        </w:rPr>
        <w:t xml:space="preserve">podmioty świadczące usługi publiczne w ramach realizacji obowiązków własnych jednostek samorządu terytorialnego nie będące przedsiębiorcami.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Priorytet inwestycyjny 4.7. Promowanie wykorzystywania wysokosprawnej kogeneracji ciepła i energii elektrycznej w oparciu o zapotrzebowanie na ciepło użytkowe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Zakres interwencji: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Przewiduje się wsparcie w szczególności następujących obszarów: </w:t>
      </w:r>
    </w:p>
    <w:p w:rsidR="00652720" w:rsidRDefault="00652720" w:rsidP="00B1096B">
      <w:pPr>
        <w:pStyle w:val="Default"/>
        <w:numPr>
          <w:ilvl w:val="0"/>
          <w:numId w:val="38"/>
        </w:numPr>
        <w:spacing w:line="360" w:lineRule="auto"/>
        <w:jc w:val="both"/>
        <w:rPr>
          <w:rFonts w:ascii="Times New Roman" w:hAnsi="Times New Roman" w:cs="Times New Roman"/>
        </w:rPr>
      </w:pPr>
      <w:r w:rsidRPr="00DA184E">
        <w:rPr>
          <w:rFonts w:ascii="Times New Roman" w:hAnsi="Times New Roman" w:cs="Times New Roman"/>
        </w:rPr>
        <w:t xml:space="preserve">budowa lub przebudowa jednostek wytwarzania energii elektrycznej i ciepła w skojarzeniu, </w:t>
      </w:r>
    </w:p>
    <w:p w:rsidR="00652720" w:rsidRDefault="00652720" w:rsidP="00B1096B">
      <w:pPr>
        <w:pStyle w:val="Default"/>
        <w:numPr>
          <w:ilvl w:val="0"/>
          <w:numId w:val="38"/>
        </w:numPr>
        <w:spacing w:line="360" w:lineRule="auto"/>
        <w:jc w:val="both"/>
        <w:rPr>
          <w:rFonts w:ascii="Times New Roman" w:hAnsi="Times New Roman" w:cs="Times New Roman"/>
        </w:rPr>
      </w:pPr>
      <w:r w:rsidRPr="00730C8F">
        <w:rPr>
          <w:rFonts w:ascii="Times New Roman" w:hAnsi="Times New Roman" w:cs="Times New Roman"/>
        </w:rPr>
        <w:t xml:space="preserve"> budowa lub przebudowa jednostek wytwarzania energii elektrycznej i ciepła w skojarzeniu z OZE, </w:t>
      </w:r>
    </w:p>
    <w:p w:rsidR="00652720" w:rsidRDefault="00652720" w:rsidP="00B1096B">
      <w:pPr>
        <w:pStyle w:val="Default"/>
        <w:numPr>
          <w:ilvl w:val="0"/>
          <w:numId w:val="38"/>
        </w:numPr>
        <w:spacing w:line="360" w:lineRule="auto"/>
        <w:jc w:val="both"/>
        <w:rPr>
          <w:rFonts w:ascii="Times New Roman" w:hAnsi="Times New Roman" w:cs="Times New Roman"/>
        </w:rPr>
      </w:pPr>
      <w:r w:rsidRPr="00730C8F">
        <w:rPr>
          <w:rFonts w:ascii="Times New Roman" w:hAnsi="Times New Roman" w:cs="Times New Roman"/>
        </w:rPr>
        <w:t xml:space="preserve">budowa lub przebudowa jednostek wytwarzania ciepła, w wyniku której jednostki te zostaną zastąpione jednostkami wytwarzania energii w skojarzeniu, </w:t>
      </w:r>
    </w:p>
    <w:p w:rsidR="00652720" w:rsidRDefault="00652720" w:rsidP="00B1096B">
      <w:pPr>
        <w:pStyle w:val="Default"/>
        <w:numPr>
          <w:ilvl w:val="0"/>
          <w:numId w:val="38"/>
        </w:numPr>
        <w:spacing w:line="360" w:lineRule="auto"/>
        <w:jc w:val="both"/>
        <w:rPr>
          <w:rFonts w:ascii="Times New Roman" w:hAnsi="Times New Roman" w:cs="Times New Roman"/>
        </w:rPr>
      </w:pPr>
      <w:r w:rsidRPr="00730C8F">
        <w:rPr>
          <w:rFonts w:ascii="Times New Roman" w:hAnsi="Times New Roman" w:cs="Times New Roman"/>
        </w:rPr>
        <w:t xml:space="preserve">budowa lub przebudowa jednostek wytwarzania ciepła, w wyniku której jednostki te zostaną zastąpione jednostkami wytwarzania energii w skojarzeniu z OZE, </w:t>
      </w:r>
    </w:p>
    <w:p w:rsidR="00652720" w:rsidRPr="00730C8F" w:rsidRDefault="00652720" w:rsidP="00B1096B">
      <w:pPr>
        <w:pStyle w:val="Default"/>
        <w:numPr>
          <w:ilvl w:val="0"/>
          <w:numId w:val="38"/>
        </w:numPr>
        <w:spacing w:line="360" w:lineRule="auto"/>
        <w:jc w:val="both"/>
        <w:rPr>
          <w:rFonts w:ascii="Times New Roman" w:hAnsi="Times New Roman" w:cs="Times New Roman"/>
        </w:rPr>
      </w:pPr>
      <w:r w:rsidRPr="00730C8F">
        <w:rPr>
          <w:rFonts w:ascii="Times New Roman" w:hAnsi="Times New Roman" w:cs="Times New Roman"/>
        </w:rPr>
        <w:t xml:space="preserve">budowa przyłączeń do sieci ciepłowniczych do wykorzystania ciepła użytkowego wyprodukowanego w jednostkach wytwarzania energii elektrycznej i ciepła w skojarzeniu wraz z budową przyłączy wyprowadzających energię do krajowego systemu przesyłowego.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Beneficjenci: </w:t>
      </w:r>
    </w:p>
    <w:p w:rsidR="00652720" w:rsidRDefault="00652720" w:rsidP="00B1096B">
      <w:pPr>
        <w:pStyle w:val="Default"/>
        <w:numPr>
          <w:ilvl w:val="0"/>
          <w:numId w:val="39"/>
        </w:numPr>
        <w:spacing w:line="360" w:lineRule="auto"/>
        <w:jc w:val="both"/>
        <w:rPr>
          <w:rFonts w:ascii="Times New Roman" w:hAnsi="Times New Roman" w:cs="Times New Roman"/>
        </w:rPr>
      </w:pPr>
      <w:r w:rsidRPr="00DA184E">
        <w:rPr>
          <w:rFonts w:ascii="Times New Roman" w:hAnsi="Times New Roman" w:cs="Times New Roman"/>
        </w:rPr>
        <w:lastRenderedPageBreak/>
        <w:t xml:space="preserve">organy władzy publicznej, w tym administracji rządowej oraz podległe jej organy i jednostki organizacyjne, </w:t>
      </w:r>
    </w:p>
    <w:p w:rsidR="00652720" w:rsidRDefault="00652720" w:rsidP="00B1096B">
      <w:pPr>
        <w:pStyle w:val="Default"/>
        <w:numPr>
          <w:ilvl w:val="0"/>
          <w:numId w:val="39"/>
        </w:numPr>
        <w:spacing w:line="360" w:lineRule="auto"/>
        <w:jc w:val="both"/>
        <w:rPr>
          <w:rFonts w:ascii="Times New Roman" w:hAnsi="Times New Roman" w:cs="Times New Roman"/>
        </w:rPr>
      </w:pPr>
      <w:r w:rsidRPr="00730C8F">
        <w:rPr>
          <w:rFonts w:ascii="Times New Roman" w:hAnsi="Times New Roman" w:cs="Times New Roman"/>
        </w:rPr>
        <w:t xml:space="preserve">jednostki samorządu terytorialnego oraz działające w ich imieniu jednostki organizacyjne (w szczególności dla miast wojewódzkich i ich obszarów funkcjonalnych oraz miast regionalnych i </w:t>
      </w:r>
      <w:proofErr w:type="spellStart"/>
      <w:r w:rsidRPr="00730C8F">
        <w:rPr>
          <w:rFonts w:ascii="Times New Roman" w:hAnsi="Times New Roman" w:cs="Times New Roman"/>
        </w:rPr>
        <w:t>subregionalnych</w:t>
      </w:r>
      <w:proofErr w:type="spellEnd"/>
      <w:r w:rsidRPr="00730C8F">
        <w:rPr>
          <w:rFonts w:ascii="Times New Roman" w:hAnsi="Times New Roman" w:cs="Times New Roman"/>
        </w:rPr>
        <w:t xml:space="preserve">), </w:t>
      </w:r>
    </w:p>
    <w:p w:rsidR="00652720" w:rsidRDefault="00652720" w:rsidP="00B1096B">
      <w:pPr>
        <w:pStyle w:val="Default"/>
        <w:numPr>
          <w:ilvl w:val="0"/>
          <w:numId w:val="39"/>
        </w:numPr>
        <w:spacing w:line="360" w:lineRule="auto"/>
        <w:jc w:val="both"/>
        <w:rPr>
          <w:rFonts w:ascii="Times New Roman" w:hAnsi="Times New Roman" w:cs="Times New Roman"/>
        </w:rPr>
      </w:pPr>
      <w:r w:rsidRPr="00730C8F">
        <w:rPr>
          <w:rFonts w:ascii="Times New Roman" w:hAnsi="Times New Roman" w:cs="Times New Roman"/>
        </w:rPr>
        <w:t xml:space="preserve"> organizacje pozarządowe, </w:t>
      </w:r>
    </w:p>
    <w:p w:rsidR="00652720" w:rsidRDefault="00652720" w:rsidP="00B1096B">
      <w:pPr>
        <w:pStyle w:val="Default"/>
        <w:numPr>
          <w:ilvl w:val="0"/>
          <w:numId w:val="39"/>
        </w:numPr>
        <w:spacing w:line="360" w:lineRule="auto"/>
        <w:jc w:val="both"/>
        <w:rPr>
          <w:rFonts w:ascii="Times New Roman" w:hAnsi="Times New Roman" w:cs="Times New Roman"/>
        </w:rPr>
      </w:pPr>
      <w:r w:rsidRPr="00730C8F">
        <w:rPr>
          <w:rFonts w:ascii="Times New Roman" w:hAnsi="Times New Roman" w:cs="Times New Roman"/>
        </w:rPr>
        <w:t xml:space="preserve">przedsiębiorcy, </w:t>
      </w:r>
    </w:p>
    <w:p w:rsidR="00652720" w:rsidRPr="00730C8F" w:rsidRDefault="00652720" w:rsidP="00B1096B">
      <w:pPr>
        <w:pStyle w:val="Default"/>
        <w:numPr>
          <w:ilvl w:val="0"/>
          <w:numId w:val="39"/>
        </w:numPr>
        <w:spacing w:line="360" w:lineRule="auto"/>
        <w:jc w:val="both"/>
        <w:rPr>
          <w:rFonts w:ascii="Times New Roman" w:hAnsi="Times New Roman" w:cs="Times New Roman"/>
        </w:rPr>
      </w:pPr>
      <w:r w:rsidRPr="00730C8F">
        <w:rPr>
          <w:rFonts w:ascii="Times New Roman" w:hAnsi="Times New Roman" w:cs="Times New Roman"/>
        </w:rPr>
        <w:t xml:space="preserve">podmioty świadczące usługi publiczne w ramach realizacji obowiązków własnych jednostek samorządu terytorialnego nie będące przedsiębiorcami.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Oś Priorytetowa III – Rozwój infrastruktury transportowej przyjaznej dla środowiska i ważnej w skali europejskiej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Priorytet inwestycyjny 4.5. Promowanie strategii niskoemisyjnych dla wszystkich rodzajów terytoriów, w szczególności dla obszarów miejskich, w tym wspieranie zrównoważonej multimodalnej mobilności miejskiej i działań adaptacyjnych mających oddziaływanie łagodzące na zmiany klimatu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Zakres interwencji: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Wsparcie będzie dotyczyło przedsięwzięć w zakresie rozwoju transportu zbiorowego, wynikających z planów gospodarki niskoemisyjnej miast, służących podniesieniu jego bezpieczeństwa, jakości, atrakcyjności i komfortu. Przewiduje się wdrażanie projektów, które będą zawierać elementy redukujące/minimalizujące oddziaływania hałasu/drgań/ zanieczyszczeń powietrza oraz elementy promujące zrównoważony rozwój układu urbanistycznego i zwiększenie przestrzeni zielonych miasta.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Beneficjenci: </w:t>
      </w:r>
    </w:p>
    <w:p w:rsidR="00652720" w:rsidRDefault="00652720" w:rsidP="00B1096B">
      <w:pPr>
        <w:pStyle w:val="Default"/>
        <w:numPr>
          <w:ilvl w:val="0"/>
          <w:numId w:val="40"/>
        </w:numPr>
        <w:spacing w:line="360" w:lineRule="auto"/>
        <w:jc w:val="both"/>
        <w:rPr>
          <w:rFonts w:ascii="Times New Roman" w:hAnsi="Times New Roman" w:cs="Times New Roman"/>
        </w:rPr>
      </w:pPr>
      <w:r w:rsidRPr="00DA184E">
        <w:rPr>
          <w:rFonts w:ascii="Times New Roman" w:hAnsi="Times New Roman" w:cs="Times New Roman"/>
        </w:rPr>
        <w:t xml:space="preserve">jednostki samorządu terytorialnego, w tym ich związki i porozumienia, w szczególności miasta wojewódzkie i ich obszary funkcjonalne oraz miasta regionalne i </w:t>
      </w:r>
      <w:proofErr w:type="spellStart"/>
      <w:r w:rsidRPr="00DA184E">
        <w:rPr>
          <w:rFonts w:ascii="Times New Roman" w:hAnsi="Times New Roman" w:cs="Times New Roman"/>
        </w:rPr>
        <w:t>subregionalne</w:t>
      </w:r>
      <w:proofErr w:type="spellEnd"/>
      <w:r w:rsidRPr="00DA184E">
        <w:rPr>
          <w:rFonts w:ascii="Times New Roman" w:hAnsi="Times New Roman" w:cs="Times New Roman"/>
        </w:rPr>
        <w:t xml:space="preserve"> (organizatorzy publicznego transportu zbiorowego) oraz działające w ich imieniu jednostki organizacyjne i spółki specjalnego przeznaczenia </w:t>
      </w:r>
    </w:p>
    <w:p w:rsidR="00652720" w:rsidRDefault="00652720" w:rsidP="00B1096B">
      <w:pPr>
        <w:pStyle w:val="Default"/>
        <w:numPr>
          <w:ilvl w:val="0"/>
          <w:numId w:val="40"/>
        </w:numPr>
        <w:spacing w:line="360" w:lineRule="auto"/>
        <w:jc w:val="both"/>
        <w:rPr>
          <w:rFonts w:ascii="Times New Roman" w:hAnsi="Times New Roman" w:cs="Times New Roman"/>
        </w:rPr>
      </w:pPr>
      <w:r w:rsidRPr="00730C8F">
        <w:rPr>
          <w:rFonts w:ascii="Times New Roman" w:hAnsi="Times New Roman" w:cs="Times New Roman"/>
        </w:rPr>
        <w:t xml:space="preserve"> zarządcy infrastruktury służącej transportowi miejskiemu, </w:t>
      </w:r>
    </w:p>
    <w:p w:rsidR="00652720" w:rsidRPr="00730C8F" w:rsidRDefault="00652720" w:rsidP="00B1096B">
      <w:pPr>
        <w:pStyle w:val="Default"/>
        <w:numPr>
          <w:ilvl w:val="0"/>
          <w:numId w:val="40"/>
        </w:numPr>
        <w:spacing w:line="360" w:lineRule="auto"/>
        <w:jc w:val="both"/>
        <w:rPr>
          <w:rFonts w:ascii="Times New Roman" w:hAnsi="Times New Roman" w:cs="Times New Roman"/>
        </w:rPr>
      </w:pPr>
      <w:r w:rsidRPr="00730C8F">
        <w:rPr>
          <w:rFonts w:ascii="Times New Roman" w:hAnsi="Times New Roman" w:cs="Times New Roman"/>
        </w:rPr>
        <w:t xml:space="preserve"> operatorzy publicznego transportu zbiorowego.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Oś Priorytetowa V – Poprawa bezpieczeństwa energetycznego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Priorytet inwestycyjny 7.5. Zwiększenie efektywności energetycznej i bezpieczeństwa dostaw poprzez rozwój inteligentnych systemów dystrybucji, magazynowania i przesyłu </w:t>
      </w:r>
      <w:r w:rsidRPr="00DA184E">
        <w:rPr>
          <w:rFonts w:ascii="Times New Roman" w:hAnsi="Times New Roman" w:cs="Times New Roman"/>
          <w:b/>
          <w:bCs/>
        </w:rPr>
        <w:lastRenderedPageBreak/>
        <w:t xml:space="preserve">energii oraz poprzez integrację rozproszonego wytwarzania energii ze źródeł odnawialnych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Zakres interwencji: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Przewiduje się wsparcie w szczególności następujących obszarów: </w:t>
      </w:r>
    </w:p>
    <w:p w:rsidR="00652720" w:rsidRDefault="00652720" w:rsidP="00B1096B">
      <w:pPr>
        <w:pStyle w:val="Default"/>
        <w:numPr>
          <w:ilvl w:val="0"/>
          <w:numId w:val="41"/>
        </w:numPr>
        <w:spacing w:line="360" w:lineRule="auto"/>
        <w:jc w:val="both"/>
        <w:rPr>
          <w:rFonts w:ascii="Times New Roman" w:hAnsi="Times New Roman" w:cs="Times New Roman"/>
        </w:rPr>
      </w:pPr>
      <w:r w:rsidRPr="00DA184E">
        <w:rPr>
          <w:rFonts w:ascii="Times New Roman" w:hAnsi="Times New Roman" w:cs="Times New Roman"/>
        </w:rPr>
        <w:t xml:space="preserve">budowa i modernizacja sieci przesyłowych i dystrybucyjnych gazu ziemnego wraz z infrastrukturą wsparcia dla systemu, w tym również sieci z wykorzystaniem technologii smart, </w:t>
      </w:r>
      <w:r w:rsidRPr="00730C8F">
        <w:rPr>
          <w:rFonts w:ascii="Times New Roman" w:hAnsi="Times New Roman" w:cs="Times New Roman"/>
        </w:rPr>
        <w:t xml:space="preserve">budowa i modernizacja sieci przesyłowych i dystrybucyjnych energii elektrycznej, w tym również sieci z wykorzystaniem technologii smart, </w:t>
      </w:r>
    </w:p>
    <w:p w:rsidR="00652720" w:rsidRDefault="00652720" w:rsidP="00B1096B">
      <w:pPr>
        <w:pStyle w:val="Default"/>
        <w:numPr>
          <w:ilvl w:val="0"/>
          <w:numId w:val="41"/>
        </w:numPr>
        <w:spacing w:line="360" w:lineRule="auto"/>
        <w:jc w:val="both"/>
        <w:rPr>
          <w:rFonts w:ascii="Times New Roman" w:hAnsi="Times New Roman" w:cs="Times New Roman"/>
        </w:rPr>
      </w:pPr>
      <w:r w:rsidRPr="00730C8F">
        <w:rPr>
          <w:rFonts w:ascii="Times New Roman" w:hAnsi="Times New Roman" w:cs="Times New Roman"/>
        </w:rPr>
        <w:t xml:space="preserve">budowa i rozbudowa magazynów gazu ziemnego, </w:t>
      </w:r>
    </w:p>
    <w:p w:rsidR="00652720" w:rsidRPr="00730C8F" w:rsidRDefault="00652720" w:rsidP="00B1096B">
      <w:pPr>
        <w:pStyle w:val="Default"/>
        <w:numPr>
          <w:ilvl w:val="0"/>
          <w:numId w:val="41"/>
        </w:numPr>
        <w:spacing w:line="360" w:lineRule="auto"/>
        <w:jc w:val="both"/>
        <w:rPr>
          <w:rFonts w:ascii="Times New Roman" w:hAnsi="Times New Roman" w:cs="Times New Roman"/>
        </w:rPr>
      </w:pPr>
      <w:r w:rsidRPr="00730C8F">
        <w:rPr>
          <w:rFonts w:ascii="Times New Roman" w:hAnsi="Times New Roman" w:cs="Times New Roman"/>
        </w:rPr>
        <w:t xml:space="preserve">rozbudowa możliwości </w:t>
      </w:r>
      <w:proofErr w:type="spellStart"/>
      <w:r w:rsidRPr="00730C8F">
        <w:rPr>
          <w:rFonts w:ascii="Times New Roman" w:hAnsi="Times New Roman" w:cs="Times New Roman"/>
        </w:rPr>
        <w:t>regazyfikacji</w:t>
      </w:r>
      <w:proofErr w:type="spellEnd"/>
      <w:r w:rsidRPr="00730C8F">
        <w:rPr>
          <w:rFonts w:ascii="Times New Roman" w:hAnsi="Times New Roman" w:cs="Times New Roman"/>
        </w:rPr>
        <w:t xml:space="preserve"> terminala LNG. </w:t>
      </w:r>
    </w:p>
    <w:p w:rsidR="00652720" w:rsidRPr="00DA184E" w:rsidRDefault="00652720"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Beneficjenci: </w:t>
      </w:r>
    </w:p>
    <w:p w:rsidR="00652720" w:rsidRDefault="00652720" w:rsidP="00B1096B">
      <w:pPr>
        <w:pStyle w:val="Default"/>
        <w:numPr>
          <w:ilvl w:val="0"/>
          <w:numId w:val="42"/>
        </w:numPr>
        <w:spacing w:line="360" w:lineRule="auto"/>
        <w:jc w:val="both"/>
        <w:rPr>
          <w:rFonts w:ascii="Times New Roman" w:hAnsi="Times New Roman" w:cs="Times New Roman"/>
        </w:rPr>
      </w:pPr>
      <w:r w:rsidRPr="00DA184E">
        <w:rPr>
          <w:rFonts w:ascii="Times New Roman" w:hAnsi="Times New Roman" w:cs="Times New Roman"/>
        </w:rPr>
        <w:t xml:space="preserve">przedsiębiorstwa energetyczne prowadzące działalność </w:t>
      </w:r>
      <w:proofErr w:type="spellStart"/>
      <w:r w:rsidRPr="00DA184E">
        <w:rPr>
          <w:rFonts w:ascii="Times New Roman" w:hAnsi="Times New Roman" w:cs="Times New Roman"/>
        </w:rPr>
        <w:t>przesyłu</w:t>
      </w:r>
      <w:proofErr w:type="spellEnd"/>
      <w:r w:rsidRPr="00DA184E">
        <w:rPr>
          <w:rFonts w:ascii="Times New Roman" w:hAnsi="Times New Roman" w:cs="Times New Roman"/>
        </w:rPr>
        <w:t xml:space="preserve">, dystrybucji, magazynowania, </w:t>
      </w:r>
      <w:proofErr w:type="spellStart"/>
      <w:r w:rsidRPr="00DA184E">
        <w:rPr>
          <w:rFonts w:ascii="Times New Roman" w:hAnsi="Times New Roman" w:cs="Times New Roman"/>
        </w:rPr>
        <w:t>regazyfikacji</w:t>
      </w:r>
      <w:proofErr w:type="spellEnd"/>
      <w:r w:rsidRPr="00DA184E">
        <w:rPr>
          <w:rFonts w:ascii="Times New Roman" w:hAnsi="Times New Roman" w:cs="Times New Roman"/>
        </w:rPr>
        <w:t xml:space="preserve"> gazu ziemnego, </w:t>
      </w:r>
    </w:p>
    <w:p w:rsidR="00652720" w:rsidRPr="00730C8F" w:rsidRDefault="00652720" w:rsidP="00B1096B">
      <w:pPr>
        <w:pStyle w:val="Default"/>
        <w:numPr>
          <w:ilvl w:val="0"/>
          <w:numId w:val="42"/>
        </w:numPr>
        <w:spacing w:line="360" w:lineRule="auto"/>
        <w:jc w:val="both"/>
        <w:rPr>
          <w:rFonts w:ascii="Times New Roman" w:hAnsi="Times New Roman" w:cs="Times New Roman"/>
        </w:rPr>
      </w:pPr>
      <w:r w:rsidRPr="00730C8F">
        <w:rPr>
          <w:rFonts w:ascii="Times New Roman" w:hAnsi="Times New Roman" w:cs="Times New Roman"/>
        </w:rPr>
        <w:t xml:space="preserve"> przedsiębiorstwa energetyczne zajmujące się przesyłem i dystrybucją energii elektrycznej </w:t>
      </w:r>
    </w:p>
    <w:p w:rsidR="00652720" w:rsidRPr="00730C8F" w:rsidRDefault="00652720" w:rsidP="00DA184E">
      <w:pPr>
        <w:pStyle w:val="Default"/>
        <w:spacing w:line="360" w:lineRule="auto"/>
        <w:jc w:val="both"/>
        <w:rPr>
          <w:rFonts w:ascii="Times New Roman" w:hAnsi="Times New Roman" w:cs="Times New Roman"/>
          <w:b/>
        </w:rPr>
      </w:pPr>
      <w:r w:rsidRPr="00730C8F">
        <w:rPr>
          <w:rFonts w:ascii="Times New Roman" w:hAnsi="Times New Roman" w:cs="Times New Roman"/>
          <w:b/>
        </w:rPr>
        <w:t>Narodowy Fundusz Ochrony Środowiska</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Program – Ochrona atmosfery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Poprawa jakości powietrza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Część 2 – KAWKA – Likwidacja niskiej emisji wspierająca wzrost efektywności energetycznej i rozwój rozproszonych odnawialnych źródeł energii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Zakres interwencji: </w:t>
      </w:r>
    </w:p>
    <w:p w:rsidR="00730C8F" w:rsidRDefault="00DA184E" w:rsidP="00B1096B">
      <w:pPr>
        <w:pStyle w:val="Default"/>
        <w:numPr>
          <w:ilvl w:val="0"/>
          <w:numId w:val="43"/>
        </w:numPr>
        <w:spacing w:line="360" w:lineRule="auto"/>
        <w:jc w:val="both"/>
        <w:rPr>
          <w:rFonts w:ascii="Times New Roman" w:hAnsi="Times New Roman" w:cs="Times New Roman"/>
        </w:rPr>
      </w:pPr>
      <w:r w:rsidRPr="00DA184E">
        <w:rPr>
          <w:rFonts w:ascii="Times New Roman" w:hAnsi="Times New Roman" w:cs="Times New Roman"/>
        </w:rPr>
        <w:t xml:space="preserve">przedsięwzięcia mające na celu ograniczanie niskiej emisji związane z podnoszeniem efektywności energetycznej oraz wykorzystaniem układów wysokosprawnej kogeneracji i odnawialnych źródeł energii, w szczególności: </w:t>
      </w:r>
    </w:p>
    <w:p w:rsidR="00DA184E" w:rsidRDefault="00DA184E" w:rsidP="00B1096B">
      <w:pPr>
        <w:pStyle w:val="Default"/>
        <w:numPr>
          <w:ilvl w:val="0"/>
          <w:numId w:val="44"/>
        </w:numPr>
        <w:spacing w:line="360" w:lineRule="auto"/>
        <w:jc w:val="both"/>
        <w:rPr>
          <w:rFonts w:ascii="Times New Roman" w:hAnsi="Times New Roman" w:cs="Times New Roman"/>
        </w:rPr>
      </w:pPr>
      <w:r w:rsidRPr="00730C8F">
        <w:rPr>
          <w:rFonts w:ascii="Times New Roman" w:hAnsi="Times New Roman" w:cs="Times New Roman"/>
        </w:rPr>
        <w:t xml:space="preserve">likwidacja lokalnych źródeł ciepła tj.: indywidualnych kotłowni lub palenisk węglowych, kotłowni zasilających kilka budynków oraz kotłowni osiedlowych i podłączenie obiektów do miejskiej sieci ciepłowniczej lub ich zastąpienie przez źródło o wyższej niż dotychczas sprawności wytwarzania ciepła (w tym pompy ciepła) spełniające wymagania emisyjne określone przez właściwy organ. W przypadku likwidacji palenisk indywidualnych zakres przedsięwzięcia może m.in. obejmować wykonanie wewnętrznej instalacji c.o. i c.w.u. lub instalacji gazowej, </w:t>
      </w:r>
    </w:p>
    <w:p w:rsidR="00DA184E" w:rsidRDefault="00DA184E" w:rsidP="00B1096B">
      <w:pPr>
        <w:pStyle w:val="Default"/>
        <w:numPr>
          <w:ilvl w:val="0"/>
          <w:numId w:val="43"/>
        </w:numPr>
        <w:spacing w:line="360" w:lineRule="auto"/>
        <w:jc w:val="both"/>
        <w:rPr>
          <w:rFonts w:ascii="Times New Roman" w:hAnsi="Times New Roman" w:cs="Times New Roman"/>
        </w:rPr>
      </w:pPr>
      <w:r w:rsidRPr="00730C8F">
        <w:rPr>
          <w:rFonts w:ascii="Times New Roman" w:hAnsi="Times New Roman" w:cs="Times New Roman"/>
        </w:rPr>
        <w:lastRenderedPageBreak/>
        <w:t xml:space="preserve">rozbudowa sieci ciepłowniczej w celu podłączenia istniejących obiektów (ogrzewanych ze źródeł lokalnych przy wykorzystywaniu paliwa stałego) do centralnego źródła ciepła wraz z podłączeniem obiektu do sieci, </w:t>
      </w:r>
    </w:p>
    <w:p w:rsidR="00DA184E" w:rsidRDefault="00DA184E" w:rsidP="00B1096B">
      <w:pPr>
        <w:pStyle w:val="Default"/>
        <w:numPr>
          <w:ilvl w:val="0"/>
          <w:numId w:val="43"/>
        </w:numPr>
        <w:spacing w:line="360" w:lineRule="auto"/>
        <w:jc w:val="both"/>
        <w:rPr>
          <w:rFonts w:ascii="Times New Roman" w:hAnsi="Times New Roman" w:cs="Times New Roman"/>
        </w:rPr>
      </w:pPr>
      <w:r w:rsidRPr="00730C8F">
        <w:rPr>
          <w:rFonts w:ascii="Times New Roman" w:hAnsi="Times New Roman" w:cs="Times New Roman"/>
        </w:rPr>
        <w:t xml:space="preserve">zastosowanie kolektorów słonecznych celem obniżenia emisji w lokalnym źródle ciepła opalanym paliwem stałym bądź celem współpracy ze źródłem ciepła zastępującym źródło ciepła opalane paliwem stałym, </w:t>
      </w:r>
    </w:p>
    <w:p w:rsidR="00DA184E" w:rsidRPr="00730C8F" w:rsidRDefault="00DA184E" w:rsidP="00B1096B">
      <w:pPr>
        <w:pStyle w:val="Default"/>
        <w:numPr>
          <w:ilvl w:val="0"/>
          <w:numId w:val="43"/>
        </w:numPr>
        <w:spacing w:line="360" w:lineRule="auto"/>
        <w:jc w:val="both"/>
        <w:rPr>
          <w:rFonts w:ascii="Times New Roman" w:hAnsi="Times New Roman" w:cs="Times New Roman"/>
        </w:rPr>
      </w:pPr>
      <w:r w:rsidRPr="00730C8F">
        <w:rPr>
          <w:rFonts w:ascii="Times New Roman" w:hAnsi="Times New Roman" w:cs="Times New Roman"/>
        </w:rPr>
        <w:t xml:space="preserve">termomodernizacja budynków wielorodzinnych zgodnie z zakresem wynikającym z wykonanego audytu energetycznego, wyłącznie jako element towarzyszący przebudowie lub likwidacji lokalnego źródła ciepła opalanego paliwem stałym. </w:t>
      </w:r>
    </w:p>
    <w:p w:rsidR="00DA184E" w:rsidRDefault="00DA184E" w:rsidP="00B1096B">
      <w:pPr>
        <w:pStyle w:val="Default"/>
        <w:numPr>
          <w:ilvl w:val="0"/>
          <w:numId w:val="43"/>
        </w:numPr>
        <w:spacing w:line="360" w:lineRule="auto"/>
        <w:jc w:val="both"/>
        <w:rPr>
          <w:rFonts w:ascii="Times New Roman" w:hAnsi="Times New Roman" w:cs="Times New Roman"/>
        </w:rPr>
      </w:pPr>
      <w:r w:rsidRPr="00730C8F">
        <w:rPr>
          <w:rFonts w:ascii="Times New Roman" w:hAnsi="Times New Roman" w:cs="Times New Roman"/>
        </w:rPr>
        <w:t xml:space="preserve">zmniejszenie emisji zanieczyszczeń do powietrza ze źródeł komunikacji miejskiej w szczególności: </w:t>
      </w:r>
    </w:p>
    <w:p w:rsidR="00DA184E" w:rsidRPr="00730C8F" w:rsidRDefault="00DA184E" w:rsidP="00B1096B">
      <w:pPr>
        <w:pStyle w:val="Default"/>
        <w:numPr>
          <w:ilvl w:val="0"/>
          <w:numId w:val="45"/>
        </w:numPr>
        <w:spacing w:line="360" w:lineRule="auto"/>
        <w:jc w:val="both"/>
        <w:rPr>
          <w:rFonts w:ascii="Times New Roman" w:hAnsi="Times New Roman" w:cs="Times New Roman"/>
        </w:rPr>
      </w:pPr>
      <w:r w:rsidRPr="00730C8F">
        <w:rPr>
          <w:rFonts w:ascii="Times New Roman" w:hAnsi="Times New Roman" w:cs="Times New Roman"/>
        </w:rPr>
        <w:t xml:space="preserve">wdrażanie systemów zarządzania ruchem w miastach lub miejscowościach uzdrowiskowych </w:t>
      </w:r>
    </w:p>
    <w:p w:rsidR="00DA184E" w:rsidRPr="00DA184E" w:rsidRDefault="00DA184E" w:rsidP="00DA184E">
      <w:pPr>
        <w:autoSpaceDE w:val="0"/>
        <w:autoSpaceDN w:val="0"/>
        <w:adjustRightInd w:val="0"/>
        <w:spacing w:after="0" w:line="360" w:lineRule="auto"/>
        <w:jc w:val="both"/>
        <w:rPr>
          <w:rFonts w:ascii="Times New Roman" w:hAnsi="Times New Roman" w:cs="Times New Roman"/>
          <w:sz w:val="24"/>
          <w:szCs w:val="24"/>
        </w:rPr>
      </w:pPr>
    </w:p>
    <w:p w:rsidR="00DA184E" w:rsidRDefault="00DA184E" w:rsidP="00B1096B">
      <w:pPr>
        <w:pStyle w:val="Akapitzlist"/>
        <w:numPr>
          <w:ilvl w:val="0"/>
          <w:numId w:val="46"/>
        </w:numPr>
        <w:autoSpaceDE w:val="0"/>
        <w:autoSpaceDN w:val="0"/>
        <w:adjustRightInd w:val="0"/>
        <w:spacing w:after="0" w:line="360" w:lineRule="auto"/>
        <w:jc w:val="both"/>
        <w:rPr>
          <w:rFonts w:ascii="Times New Roman" w:hAnsi="Times New Roman" w:cs="Times New Roman"/>
          <w:color w:val="000000"/>
          <w:sz w:val="24"/>
          <w:szCs w:val="24"/>
        </w:rPr>
      </w:pPr>
      <w:r w:rsidRPr="00730C8F">
        <w:rPr>
          <w:rFonts w:ascii="Times New Roman" w:hAnsi="Times New Roman" w:cs="Times New Roman"/>
          <w:color w:val="000000"/>
          <w:sz w:val="24"/>
          <w:szCs w:val="24"/>
        </w:rPr>
        <w:t xml:space="preserve">budowa stacji zasilania w CNG/LNG lub energię elektryczną miejskich środków transportu zbiorowego, </w:t>
      </w:r>
    </w:p>
    <w:p w:rsidR="00DA184E" w:rsidRDefault="00DA184E" w:rsidP="00B1096B">
      <w:pPr>
        <w:pStyle w:val="Akapitzlist"/>
        <w:numPr>
          <w:ilvl w:val="0"/>
          <w:numId w:val="46"/>
        </w:numPr>
        <w:autoSpaceDE w:val="0"/>
        <w:autoSpaceDN w:val="0"/>
        <w:adjustRightInd w:val="0"/>
        <w:spacing w:after="0" w:line="360" w:lineRule="auto"/>
        <w:jc w:val="both"/>
        <w:rPr>
          <w:rFonts w:ascii="Times New Roman" w:hAnsi="Times New Roman" w:cs="Times New Roman"/>
          <w:color w:val="000000"/>
          <w:sz w:val="24"/>
          <w:szCs w:val="24"/>
        </w:rPr>
      </w:pPr>
      <w:r w:rsidRPr="00730C8F">
        <w:rPr>
          <w:rFonts w:ascii="Times New Roman" w:hAnsi="Times New Roman" w:cs="Times New Roman"/>
          <w:color w:val="000000"/>
          <w:sz w:val="24"/>
          <w:szCs w:val="24"/>
        </w:rPr>
        <w:t xml:space="preserve"> wdrożenie innych przedsięwzięć ograniczających poziomy substancji w powietrzu powodowanych przez komunikację w centrach miast (z wyłączeniem wymiany taboru lub silników, przebudowy lub budowy nowych tras komunikacyjnych dla ruchu samochodowego i szynowego), </w:t>
      </w:r>
    </w:p>
    <w:p w:rsidR="00DA184E" w:rsidRDefault="00DA184E" w:rsidP="00B1096B">
      <w:pPr>
        <w:pStyle w:val="Akapitzlist"/>
        <w:numPr>
          <w:ilvl w:val="0"/>
          <w:numId w:val="46"/>
        </w:numPr>
        <w:autoSpaceDE w:val="0"/>
        <w:autoSpaceDN w:val="0"/>
        <w:adjustRightInd w:val="0"/>
        <w:spacing w:after="0" w:line="360" w:lineRule="auto"/>
        <w:jc w:val="both"/>
        <w:rPr>
          <w:rFonts w:ascii="Times New Roman" w:hAnsi="Times New Roman" w:cs="Times New Roman"/>
          <w:color w:val="000000"/>
          <w:sz w:val="24"/>
          <w:szCs w:val="24"/>
        </w:rPr>
      </w:pPr>
      <w:r w:rsidRPr="00730C8F">
        <w:rPr>
          <w:rFonts w:ascii="Times New Roman" w:hAnsi="Times New Roman" w:cs="Times New Roman"/>
          <w:color w:val="000000"/>
          <w:sz w:val="24"/>
          <w:szCs w:val="24"/>
        </w:rPr>
        <w:t xml:space="preserve">kampanie edukacyjne (dotyczy beneficjentów) pokazujące korzyści zdrowotne i społeczne z eliminacji niskiej emisji, oraz/lub informujące o horyzoncie czasowym prowadzenia zakazu stosowania paliw stałych lub innych działań systemowych gwarantujących utrzymanie poziomu stężeń zanieczyszczeń po wykonaniu działań naprawczych, </w:t>
      </w:r>
    </w:p>
    <w:p w:rsidR="00DA184E" w:rsidRPr="00730C8F" w:rsidRDefault="00DA184E" w:rsidP="00B1096B">
      <w:pPr>
        <w:pStyle w:val="Akapitzlist"/>
        <w:numPr>
          <w:ilvl w:val="0"/>
          <w:numId w:val="46"/>
        </w:numPr>
        <w:autoSpaceDE w:val="0"/>
        <w:autoSpaceDN w:val="0"/>
        <w:adjustRightInd w:val="0"/>
        <w:spacing w:after="0" w:line="360" w:lineRule="auto"/>
        <w:jc w:val="both"/>
        <w:rPr>
          <w:rFonts w:ascii="Times New Roman" w:hAnsi="Times New Roman" w:cs="Times New Roman"/>
          <w:color w:val="000000"/>
          <w:sz w:val="24"/>
          <w:szCs w:val="24"/>
        </w:rPr>
      </w:pPr>
      <w:r w:rsidRPr="00730C8F">
        <w:rPr>
          <w:rFonts w:ascii="Times New Roman" w:hAnsi="Times New Roman" w:cs="Times New Roman"/>
          <w:color w:val="000000"/>
          <w:sz w:val="24"/>
          <w:szCs w:val="24"/>
        </w:rPr>
        <w:t xml:space="preserve"> utworzenie baz danych (dotyczy jednostek samorządu terytorialnego lub instytucji przez niewskazanych) pozwalających na inwentaryzacje źródeł emisji. </w:t>
      </w:r>
    </w:p>
    <w:p w:rsidR="00DA184E" w:rsidRPr="00DA184E" w:rsidRDefault="00DA184E" w:rsidP="00DA184E">
      <w:pPr>
        <w:autoSpaceDE w:val="0"/>
        <w:autoSpaceDN w:val="0"/>
        <w:adjustRightInd w:val="0"/>
        <w:spacing w:after="0" w:line="360" w:lineRule="auto"/>
        <w:jc w:val="both"/>
        <w:rPr>
          <w:rFonts w:ascii="Times New Roman" w:hAnsi="Times New Roman" w:cs="Times New Roman"/>
          <w:color w:val="000000"/>
          <w:sz w:val="24"/>
          <w:szCs w:val="24"/>
        </w:rPr>
      </w:pPr>
      <w:r w:rsidRPr="00DA184E">
        <w:rPr>
          <w:rFonts w:ascii="Times New Roman" w:hAnsi="Times New Roman" w:cs="Times New Roman"/>
          <w:color w:val="000000"/>
          <w:sz w:val="24"/>
          <w:szCs w:val="24"/>
        </w:rPr>
        <w:t xml:space="preserve">Beneficjenci: </w:t>
      </w:r>
    </w:p>
    <w:p w:rsidR="00DA184E" w:rsidRPr="00DA184E" w:rsidRDefault="00DA184E" w:rsidP="00DA184E">
      <w:pPr>
        <w:autoSpaceDE w:val="0"/>
        <w:autoSpaceDN w:val="0"/>
        <w:adjustRightInd w:val="0"/>
        <w:spacing w:after="0" w:line="360" w:lineRule="auto"/>
        <w:jc w:val="both"/>
        <w:rPr>
          <w:rFonts w:ascii="Times New Roman" w:hAnsi="Times New Roman" w:cs="Times New Roman"/>
          <w:color w:val="000000"/>
          <w:sz w:val="24"/>
          <w:szCs w:val="24"/>
        </w:rPr>
      </w:pPr>
      <w:r w:rsidRPr="00DA184E">
        <w:rPr>
          <w:rFonts w:ascii="Times New Roman" w:hAnsi="Times New Roman" w:cs="Times New Roman"/>
          <w:color w:val="000000"/>
          <w:sz w:val="24"/>
          <w:szCs w:val="24"/>
        </w:rPr>
        <w:t xml:space="preserve">Wojewódzkie fundusze ochrony środowiska i gospodarki wodnej. Beneficjentem końcowym są podmioty właściwe dla realizacji przedsięwzięć wskazanych w programach ochrony powietrza, które planują realizację albo realizują przedsięwzięcia mogące być przedmiotem dofinansowania przez wojewódzkie fundusze ochrony środowiska i gospodarki wodnej ze środków udostępnionych przez NFOŚiGW, z uwzględnieniem warunków niniejszego </w:t>
      </w:r>
      <w:r w:rsidRPr="00DA184E">
        <w:rPr>
          <w:rFonts w:ascii="Times New Roman" w:hAnsi="Times New Roman" w:cs="Times New Roman"/>
          <w:color w:val="000000"/>
          <w:sz w:val="24"/>
          <w:szCs w:val="24"/>
        </w:rPr>
        <w:lastRenderedPageBreak/>
        <w:t xml:space="preserve">programu. Ostatecznym odbiorcą korzyści są podmioty właściwe dla realizacji przedsięwzięć wskazanych w programach ochrony powietrza, korzystające z dofinansowania, wyłącznie za pośrednictwem beneficjenta końcowego. </w:t>
      </w:r>
    </w:p>
    <w:p w:rsidR="00DA184E" w:rsidRPr="00DA184E" w:rsidRDefault="00DA184E" w:rsidP="00DA184E">
      <w:pPr>
        <w:autoSpaceDE w:val="0"/>
        <w:autoSpaceDN w:val="0"/>
        <w:adjustRightInd w:val="0"/>
        <w:spacing w:after="0" w:line="360" w:lineRule="auto"/>
        <w:jc w:val="both"/>
        <w:rPr>
          <w:rFonts w:ascii="Times New Roman" w:hAnsi="Times New Roman" w:cs="Times New Roman"/>
          <w:color w:val="000000"/>
          <w:sz w:val="24"/>
          <w:szCs w:val="24"/>
        </w:rPr>
      </w:pPr>
      <w:r w:rsidRPr="00DA184E">
        <w:rPr>
          <w:rFonts w:ascii="Times New Roman" w:hAnsi="Times New Roman" w:cs="Times New Roman"/>
          <w:color w:val="000000"/>
          <w:sz w:val="24"/>
          <w:szCs w:val="24"/>
        </w:rPr>
        <w:t xml:space="preserve">Okres wdrażania: </w:t>
      </w:r>
    </w:p>
    <w:p w:rsidR="00DA184E" w:rsidRPr="00DA184E" w:rsidRDefault="00DA184E" w:rsidP="00DA184E">
      <w:pPr>
        <w:autoSpaceDE w:val="0"/>
        <w:autoSpaceDN w:val="0"/>
        <w:adjustRightInd w:val="0"/>
        <w:spacing w:after="0" w:line="360" w:lineRule="auto"/>
        <w:jc w:val="both"/>
        <w:rPr>
          <w:rFonts w:ascii="Times New Roman" w:hAnsi="Times New Roman" w:cs="Times New Roman"/>
          <w:color w:val="000000"/>
          <w:sz w:val="24"/>
          <w:szCs w:val="24"/>
        </w:rPr>
      </w:pPr>
      <w:r w:rsidRPr="00DA184E">
        <w:rPr>
          <w:rFonts w:ascii="Times New Roman" w:hAnsi="Times New Roman" w:cs="Times New Roman"/>
          <w:color w:val="000000"/>
          <w:sz w:val="24"/>
          <w:szCs w:val="24"/>
        </w:rPr>
        <w:t xml:space="preserve">2014-2020 </w:t>
      </w:r>
    </w:p>
    <w:p w:rsidR="00DA184E" w:rsidRPr="00DA184E" w:rsidRDefault="00DA184E" w:rsidP="00DA184E">
      <w:pPr>
        <w:autoSpaceDE w:val="0"/>
        <w:autoSpaceDN w:val="0"/>
        <w:adjustRightInd w:val="0"/>
        <w:spacing w:after="0" w:line="360" w:lineRule="auto"/>
        <w:jc w:val="both"/>
        <w:rPr>
          <w:rFonts w:ascii="Times New Roman" w:hAnsi="Times New Roman" w:cs="Times New Roman"/>
          <w:color w:val="000000"/>
          <w:sz w:val="24"/>
          <w:szCs w:val="24"/>
        </w:rPr>
      </w:pPr>
      <w:r w:rsidRPr="00DA184E">
        <w:rPr>
          <w:rFonts w:ascii="Times New Roman" w:hAnsi="Times New Roman" w:cs="Times New Roman"/>
          <w:color w:val="000000"/>
          <w:sz w:val="24"/>
          <w:szCs w:val="24"/>
        </w:rPr>
        <w:t xml:space="preserve">Okres kwalifikowalności wydatków: </w:t>
      </w:r>
    </w:p>
    <w:p w:rsidR="00DA184E" w:rsidRPr="00DA184E" w:rsidRDefault="00DA184E" w:rsidP="00DA184E">
      <w:pPr>
        <w:autoSpaceDE w:val="0"/>
        <w:autoSpaceDN w:val="0"/>
        <w:adjustRightInd w:val="0"/>
        <w:spacing w:after="0" w:line="360" w:lineRule="auto"/>
        <w:jc w:val="both"/>
        <w:rPr>
          <w:rFonts w:ascii="Times New Roman" w:hAnsi="Times New Roman" w:cs="Times New Roman"/>
          <w:color w:val="000000"/>
          <w:sz w:val="24"/>
          <w:szCs w:val="24"/>
        </w:rPr>
      </w:pPr>
      <w:r w:rsidRPr="00DA184E">
        <w:rPr>
          <w:rFonts w:ascii="Times New Roman" w:hAnsi="Times New Roman" w:cs="Times New Roman"/>
          <w:color w:val="000000"/>
          <w:sz w:val="24"/>
          <w:szCs w:val="24"/>
        </w:rPr>
        <w:t xml:space="preserve">do 31.12.2018 r. </w:t>
      </w:r>
    </w:p>
    <w:p w:rsidR="00DA184E" w:rsidRPr="00DA184E" w:rsidRDefault="00DA184E" w:rsidP="00DA184E">
      <w:pPr>
        <w:autoSpaceDE w:val="0"/>
        <w:autoSpaceDN w:val="0"/>
        <w:adjustRightInd w:val="0"/>
        <w:spacing w:after="0" w:line="360" w:lineRule="auto"/>
        <w:jc w:val="both"/>
        <w:rPr>
          <w:rFonts w:ascii="Times New Roman" w:hAnsi="Times New Roman" w:cs="Times New Roman"/>
          <w:color w:val="000000"/>
          <w:sz w:val="24"/>
          <w:szCs w:val="24"/>
        </w:rPr>
      </w:pPr>
      <w:r w:rsidRPr="00DA184E">
        <w:rPr>
          <w:rFonts w:ascii="Times New Roman" w:hAnsi="Times New Roman" w:cs="Times New Roman"/>
          <w:color w:val="000000"/>
          <w:sz w:val="24"/>
          <w:szCs w:val="24"/>
        </w:rPr>
        <w:t xml:space="preserve">Forma wsparcia: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Udostępnienie środków finansowych </w:t>
      </w:r>
      <w:proofErr w:type="spellStart"/>
      <w:r w:rsidRPr="00DA184E">
        <w:rPr>
          <w:rFonts w:ascii="Times New Roman" w:hAnsi="Times New Roman" w:cs="Times New Roman"/>
        </w:rPr>
        <w:t>WFOŚiGW</w:t>
      </w:r>
      <w:proofErr w:type="spellEnd"/>
      <w:r w:rsidRPr="00DA184E">
        <w:rPr>
          <w:rFonts w:ascii="Times New Roman" w:hAnsi="Times New Roman" w:cs="Times New Roman"/>
        </w:rPr>
        <w:t xml:space="preserve"> z przeznaczeniem na udzielanie dotacji.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Poprawa efektywności energetycznej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Część 2 – LEMUR – Energooszczędne budynki użyteczności publicznej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Zakres interwencji: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Inwestycje polegające na projektowaniu i budowie lub tylko budowie, nowych budynków użyteczności publicznej i zamieszkania zbiorowego.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Beneficjenci: </w:t>
      </w:r>
    </w:p>
    <w:p w:rsidR="00DA184E" w:rsidRDefault="00DA184E" w:rsidP="00B1096B">
      <w:pPr>
        <w:pStyle w:val="Default"/>
        <w:numPr>
          <w:ilvl w:val="0"/>
          <w:numId w:val="47"/>
        </w:numPr>
        <w:spacing w:line="360" w:lineRule="auto"/>
        <w:jc w:val="both"/>
        <w:rPr>
          <w:rFonts w:ascii="Times New Roman" w:hAnsi="Times New Roman" w:cs="Times New Roman"/>
        </w:rPr>
      </w:pPr>
      <w:r w:rsidRPr="00DA184E">
        <w:rPr>
          <w:rFonts w:ascii="Times New Roman" w:hAnsi="Times New Roman" w:cs="Times New Roman"/>
        </w:rPr>
        <w:t xml:space="preserve">podmioty sektora finansów publicznych, z wyłączeniem państwowych jednostek budżetowych, </w:t>
      </w:r>
    </w:p>
    <w:p w:rsidR="00DA184E" w:rsidRDefault="00DA184E" w:rsidP="00B1096B">
      <w:pPr>
        <w:pStyle w:val="Default"/>
        <w:numPr>
          <w:ilvl w:val="0"/>
          <w:numId w:val="47"/>
        </w:numPr>
        <w:spacing w:line="360" w:lineRule="auto"/>
        <w:jc w:val="both"/>
        <w:rPr>
          <w:rFonts w:ascii="Times New Roman" w:hAnsi="Times New Roman" w:cs="Times New Roman"/>
        </w:rPr>
      </w:pPr>
      <w:r w:rsidRPr="00730C8F">
        <w:rPr>
          <w:rFonts w:ascii="Times New Roman" w:hAnsi="Times New Roman" w:cs="Times New Roman"/>
        </w:rPr>
        <w:t xml:space="preserve">samorządowe osoby prawne, </w:t>
      </w:r>
    </w:p>
    <w:p w:rsidR="00DA184E" w:rsidRDefault="00DA184E" w:rsidP="00B1096B">
      <w:pPr>
        <w:pStyle w:val="Default"/>
        <w:numPr>
          <w:ilvl w:val="0"/>
          <w:numId w:val="47"/>
        </w:numPr>
        <w:spacing w:line="360" w:lineRule="auto"/>
        <w:jc w:val="both"/>
        <w:rPr>
          <w:rFonts w:ascii="Times New Roman" w:hAnsi="Times New Roman" w:cs="Times New Roman"/>
        </w:rPr>
      </w:pPr>
      <w:r w:rsidRPr="00730C8F">
        <w:rPr>
          <w:rFonts w:ascii="Times New Roman" w:hAnsi="Times New Roman" w:cs="Times New Roman"/>
        </w:rPr>
        <w:t xml:space="preserve">spółki prawa handlowego, w których jednostki samorządu terytorialnego posiadają 100% udziałów lub akcji i które powołane są do realizacji zadań własnych j.s.t. wskazanych w ustawach, </w:t>
      </w:r>
    </w:p>
    <w:p w:rsidR="00DA184E" w:rsidRPr="004E5168" w:rsidRDefault="00DA184E" w:rsidP="00DA184E">
      <w:pPr>
        <w:pStyle w:val="Default"/>
        <w:numPr>
          <w:ilvl w:val="0"/>
          <w:numId w:val="47"/>
        </w:numPr>
        <w:spacing w:line="360" w:lineRule="auto"/>
        <w:jc w:val="both"/>
        <w:rPr>
          <w:rFonts w:ascii="Times New Roman" w:hAnsi="Times New Roman" w:cs="Times New Roman"/>
        </w:rPr>
      </w:pPr>
      <w:r w:rsidRPr="00730C8F">
        <w:rPr>
          <w:rFonts w:ascii="Times New Roman" w:hAnsi="Times New Roman" w:cs="Times New Roman"/>
        </w:rPr>
        <w:t xml:space="preserve"> organizacje pozarządowe, w tym fundacje i stowarzyszenia, a także kościoły i inne związki wyznaniowe wpisane do rejestru kościołów i innych związków wyznaniowych oraz kościelne osoby prawne, które realizują zadania publiczne na podstawie odrębnych przepisów.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Okres wdrażania: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2015-2020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Okres kwalifikowalności wydatków: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Od 1.01.2014 r. do 31.12.2020 r.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Forma wsparcia: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Wsparcie bezzwrotne (dotacje)/wsparcie zwrotne (pożyczka)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lastRenderedPageBreak/>
        <w:t xml:space="preserve">Dofinansowanie w formie dotacji wynosi do 20%, 40% albo 60% kosztów wykonania i weryfikacji dokumentacji projektowej, w zależności od klasy energooszczędności projektowanego budynku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Poprawa efektywności energetycznej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Część 3 – Dopłaty do kredytów na budowę domów energooszczędnych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Zakres interwencji: </w:t>
      </w:r>
    </w:p>
    <w:p w:rsidR="00DA184E" w:rsidRDefault="00DA184E" w:rsidP="00B1096B">
      <w:pPr>
        <w:pStyle w:val="Default"/>
        <w:numPr>
          <w:ilvl w:val="0"/>
          <w:numId w:val="48"/>
        </w:numPr>
        <w:spacing w:line="360" w:lineRule="auto"/>
        <w:jc w:val="both"/>
        <w:rPr>
          <w:rFonts w:ascii="Times New Roman" w:hAnsi="Times New Roman" w:cs="Times New Roman"/>
        </w:rPr>
      </w:pPr>
      <w:r w:rsidRPr="00DA184E">
        <w:rPr>
          <w:rFonts w:ascii="Times New Roman" w:hAnsi="Times New Roman" w:cs="Times New Roman"/>
        </w:rPr>
        <w:t xml:space="preserve">budowa domu jednorodzinnego, </w:t>
      </w:r>
    </w:p>
    <w:p w:rsidR="00DA184E" w:rsidRDefault="00DA184E" w:rsidP="00B1096B">
      <w:pPr>
        <w:pStyle w:val="Default"/>
        <w:numPr>
          <w:ilvl w:val="0"/>
          <w:numId w:val="48"/>
        </w:numPr>
        <w:spacing w:line="360" w:lineRule="auto"/>
        <w:jc w:val="both"/>
        <w:rPr>
          <w:rFonts w:ascii="Times New Roman" w:hAnsi="Times New Roman" w:cs="Times New Roman"/>
        </w:rPr>
      </w:pPr>
      <w:r w:rsidRPr="00730C8F">
        <w:rPr>
          <w:rFonts w:ascii="Times New Roman" w:hAnsi="Times New Roman" w:cs="Times New Roman"/>
        </w:rPr>
        <w:t xml:space="preserve"> zakup nowego domu jednorodzinnego, </w:t>
      </w:r>
    </w:p>
    <w:p w:rsidR="00DA184E" w:rsidRPr="00730C8F" w:rsidRDefault="00DA184E" w:rsidP="00B1096B">
      <w:pPr>
        <w:pStyle w:val="Default"/>
        <w:numPr>
          <w:ilvl w:val="0"/>
          <w:numId w:val="48"/>
        </w:numPr>
        <w:spacing w:line="360" w:lineRule="auto"/>
        <w:jc w:val="both"/>
        <w:rPr>
          <w:rFonts w:ascii="Times New Roman" w:hAnsi="Times New Roman" w:cs="Times New Roman"/>
        </w:rPr>
      </w:pPr>
      <w:r w:rsidRPr="00730C8F">
        <w:rPr>
          <w:rFonts w:ascii="Times New Roman" w:hAnsi="Times New Roman" w:cs="Times New Roman"/>
        </w:rPr>
        <w:t xml:space="preserve">zakup lokalu mieszkalnego w nowym budynku mieszkalnym wielorodzinnym. </w:t>
      </w:r>
    </w:p>
    <w:p w:rsidR="00DA184E" w:rsidRPr="00DA184E" w:rsidRDefault="00DA184E" w:rsidP="00DA184E">
      <w:pPr>
        <w:pStyle w:val="Default"/>
        <w:spacing w:line="360" w:lineRule="auto"/>
        <w:jc w:val="both"/>
        <w:rPr>
          <w:rFonts w:ascii="Times New Roman" w:hAnsi="Times New Roman" w:cs="Times New Roman"/>
        </w:rPr>
      </w:pPr>
    </w:p>
    <w:p w:rsidR="00730C8F" w:rsidRDefault="00DA184E" w:rsidP="00730C8F">
      <w:pPr>
        <w:pStyle w:val="Default"/>
        <w:spacing w:line="360" w:lineRule="auto"/>
        <w:jc w:val="both"/>
        <w:rPr>
          <w:rFonts w:ascii="Times New Roman" w:hAnsi="Times New Roman" w:cs="Times New Roman"/>
        </w:rPr>
      </w:pPr>
      <w:r w:rsidRPr="00DA184E">
        <w:rPr>
          <w:rFonts w:ascii="Times New Roman" w:hAnsi="Times New Roman" w:cs="Times New Roman"/>
        </w:rPr>
        <w:t xml:space="preserve">Przedsięwzięcie musi spełniać określony w Programie standard energetyczny Beneficjenci:  </w:t>
      </w:r>
    </w:p>
    <w:p w:rsidR="00730C8F" w:rsidRDefault="00730C8F" w:rsidP="00730C8F">
      <w:pPr>
        <w:pStyle w:val="Default"/>
        <w:spacing w:line="360" w:lineRule="auto"/>
        <w:jc w:val="both"/>
        <w:rPr>
          <w:rFonts w:ascii="Times New Roman" w:hAnsi="Times New Roman" w:cs="Times New Roman"/>
        </w:rPr>
      </w:pPr>
    </w:p>
    <w:p w:rsidR="00DA184E" w:rsidRDefault="00DA184E" w:rsidP="00B1096B">
      <w:pPr>
        <w:pStyle w:val="Default"/>
        <w:numPr>
          <w:ilvl w:val="0"/>
          <w:numId w:val="49"/>
        </w:numPr>
        <w:spacing w:line="360" w:lineRule="auto"/>
        <w:jc w:val="both"/>
        <w:rPr>
          <w:rFonts w:ascii="Times New Roman" w:hAnsi="Times New Roman" w:cs="Times New Roman"/>
        </w:rPr>
      </w:pPr>
      <w:r w:rsidRPr="00DA184E">
        <w:rPr>
          <w:rFonts w:ascii="Times New Roman" w:hAnsi="Times New Roman" w:cs="Times New Roman"/>
        </w:rPr>
        <w:t xml:space="preserve">osoby fizyczne dysponujące prawomocnym pozwoleniem na budowę oraz posiadające prawo do dysponowania nieruchomością, na której będą budowały budynek mieszkalny, </w:t>
      </w:r>
    </w:p>
    <w:p w:rsidR="00DA184E" w:rsidRPr="00730C8F" w:rsidRDefault="00DA184E" w:rsidP="00B1096B">
      <w:pPr>
        <w:pStyle w:val="Default"/>
        <w:numPr>
          <w:ilvl w:val="0"/>
          <w:numId w:val="49"/>
        </w:numPr>
        <w:spacing w:line="360" w:lineRule="auto"/>
        <w:jc w:val="both"/>
        <w:rPr>
          <w:rFonts w:ascii="Times New Roman" w:hAnsi="Times New Roman" w:cs="Times New Roman"/>
        </w:rPr>
      </w:pPr>
      <w:r w:rsidRPr="00730C8F">
        <w:rPr>
          <w:rFonts w:ascii="Times New Roman" w:hAnsi="Times New Roman" w:cs="Times New Roman"/>
        </w:rPr>
        <w:t xml:space="preserve">osoby fizyczne dysponujące uprawnieniem do przeniesienia przez dewelopera na swoją rzecz: prawa własności nieruchomości, wraz z domem jednorodzinnym, który deweloper na niej wybuduje albo użytkowania wieczystego nieruchomości gruntowej i własności domu jednorodzinnego, który będzie na niej posadowiony i stanowić będzie odrębną nieruchomość albo własności lokalu mieszkalnego. Przez dewelopera rozumie się także spółdzielnię mieszkaniową.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Okres wdrażania: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2013-2022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Okres kwalifikowalności wydatków: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do 31.12.2022 r.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Forma wsparcia: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Dotacja na częściową spłatę kapitału kredytu bankowego realizowana za pośrednictwem banku na podstawie umowy o współpracy zawartej z NFOŚiGW.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Wysokość dofinansowania jest uzależniona od uzyskanego wskaźnika rocznego jednostkowego zapotrzebowania na energię użytkową do celów ogrzewania i wentylacji (</w:t>
      </w:r>
      <w:proofErr w:type="spellStart"/>
      <w:r w:rsidRPr="00DA184E">
        <w:rPr>
          <w:rFonts w:ascii="Times New Roman" w:hAnsi="Times New Roman" w:cs="Times New Roman"/>
        </w:rPr>
        <w:t>EUco</w:t>
      </w:r>
      <w:proofErr w:type="spellEnd"/>
      <w:r w:rsidRPr="00DA184E">
        <w:rPr>
          <w:rFonts w:ascii="Times New Roman" w:hAnsi="Times New Roman" w:cs="Times New Roman"/>
        </w:rPr>
        <w:t xml:space="preserve">).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Poprawa efektywności energetycznej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Część 4 – Inwestycje energooszczędne w małych i średnich przedsiębiorstwach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lastRenderedPageBreak/>
        <w:t xml:space="preserve">Zakres interwencji: </w:t>
      </w:r>
    </w:p>
    <w:p w:rsidR="00DA184E" w:rsidRDefault="00DA184E" w:rsidP="00730C8F">
      <w:pPr>
        <w:pStyle w:val="Default"/>
        <w:spacing w:line="360" w:lineRule="auto"/>
        <w:jc w:val="both"/>
        <w:rPr>
          <w:rFonts w:ascii="Times New Roman" w:hAnsi="Times New Roman" w:cs="Times New Roman"/>
        </w:rPr>
      </w:pPr>
      <w:r w:rsidRPr="00DA184E">
        <w:rPr>
          <w:rFonts w:ascii="Times New Roman" w:hAnsi="Times New Roman" w:cs="Times New Roman"/>
        </w:rPr>
        <w:t xml:space="preserve">Inwestycje LEME – przedsięwzięcia obejmujące realizację działań inwestycyjnych w zakresie: </w:t>
      </w:r>
    </w:p>
    <w:p w:rsidR="00DA184E" w:rsidRDefault="00DA184E" w:rsidP="00B1096B">
      <w:pPr>
        <w:pStyle w:val="Default"/>
        <w:numPr>
          <w:ilvl w:val="0"/>
          <w:numId w:val="50"/>
        </w:numPr>
        <w:spacing w:line="360" w:lineRule="auto"/>
        <w:jc w:val="both"/>
        <w:rPr>
          <w:rFonts w:ascii="Times New Roman" w:hAnsi="Times New Roman" w:cs="Times New Roman"/>
        </w:rPr>
      </w:pPr>
      <w:r w:rsidRPr="00730C8F">
        <w:rPr>
          <w:rFonts w:ascii="Times New Roman" w:hAnsi="Times New Roman" w:cs="Times New Roman"/>
        </w:rPr>
        <w:t xml:space="preserve"> poprawy efektywności energetycznej i/lub zastosowania odnawialnych źródeł energii, </w:t>
      </w:r>
    </w:p>
    <w:p w:rsidR="00DA184E" w:rsidRPr="00730C8F" w:rsidRDefault="00DA184E" w:rsidP="00B1096B">
      <w:pPr>
        <w:pStyle w:val="Default"/>
        <w:numPr>
          <w:ilvl w:val="0"/>
          <w:numId w:val="50"/>
        </w:numPr>
        <w:spacing w:line="360" w:lineRule="auto"/>
        <w:jc w:val="both"/>
        <w:rPr>
          <w:rFonts w:ascii="Times New Roman" w:hAnsi="Times New Roman" w:cs="Times New Roman"/>
        </w:rPr>
      </w:pPr>
      <w:r w:rsidRPr="00730C8F">
        <w:rPr>
          <w:rFonts w:ascii="Times New Roman" w:hAnsi="Times New Roman" w:cs="Times New Roman"/>
        </w:rPr>
        <w:t xml:space="preserve"> termomodernizacji budynku/ów i/lub zastosowania odnawialnych źródeł energii, realizowane poprzez zakup materiałów/urządzeń/technologii zamieszczonych na Liście LEME,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Dotyczy przedsięwzięć, których finansowanie w formie kredytu z dotacją nie przekracza 250000 euro. </w:t>
      </w:r>
    </w:p>
    <w:p w:rsidR="00DA184E" w:rsidRPr="00DA184E" w:rsidRDefault="00DA184E" w:rsidP="00730C8F">
      <w:pPr>
        <w:pStyle w:val="Default"/>
        <w:spacing w:line="360" w:lineRule="auto"/>
        <w:jc w:val="both"/>
        <w:rPr>
          <w:rFonts w:ascii="Times New Roman" w:hAnsi="Times New Roman" w:cs="Times New Roman"/>
        </w:rPr>
      </w:pPr>
      <w:r w:rsidRPr="00DA184E">
        <w:rPr>
          <w:rFonts w:ascii="Times New Roman" w:hAnsi="Times New Roman" w:cs="Times New Roman"/>
        </w:rPr>
        <w:t xml:space="preserve">Inwestycje Wspomagane – przedsięwzięcia obejmujące realizację działań inwestycyjnych, które nie kwalifikują się jako Inwestycje LEME, w zakresie: </w:t>
      </w:r>
    </w:p>
    <w:p w:rsidR="00DA184E" w:rsidRDefault="00DA184E" w:rsidP="00B1096B">
      <w:pPr>
        <w:pStyle w:val="Default"/>
        <w:numPr>
          <w:ilvl w:val="0"/>
          <w:numId w:val="51"/>
        </w:numPr>
        <w:spacing w:line="360" w:lineRule="auto"/>
        <w:jc w:val="both"/>
        <w:rPr>
          <w:rFonts w:ascii="Times New Roman" w:hAnsi="Times New Roman" w:cs="Times New Roman"/>
        </w:rPr>
      </w:pPr>
      <w:r w:rsidRPr="00DA184E">
        <w:rPr>
          <w:rFonts w:ascii="Times New Roman" w:hAnsi="Times New Roman" w:cs="Times New Roman"/>
        </w:rPr>
        <w:t xml:space="preserve">poprawy efektywności energetycznej i/lub odnawialnych źródeł energii, w wyniku których zostanie osiągnięte min. 20% oszczędności energii, </w:t>
      </w:r>
    </w:p>
    <w:p w:rsidR="00DA184E" w:rsidRPr="00730C8F" w:rsidRDefault="00DA184E" w:rsidP="00B1096B">
      <w:pPr>
        <w:pStyle w:val="Default"/>
        <w:numPr>
          <w:ilvl w:val="0"/>
          <w:numId w:val="51"/>
        </w:numPr>
        <w:spacing w:line="360" w:lineRule="auto"/>
        <w:jc w:val="both"/>
        <w:rPr>
          <w:rFonts w:ascii="Times New Roman" w:hAnsi="Times New Roman" w:cs="Times New Roman"/>
        </w:rPr>
      </w:pPr>
      <w:r w:rsidRPr="00730C8F">
        <w:rPr>
          <w:rFonts w:ascii="Times New Roman" w:hAnsi="Times New Roman" w:cs="Times New Roman"/>
        </w:rPr>
        <w:t xml:space="preserve">termomodernizacji budynku/ów i/lub odnawialnych źródeł energii, w wyniku których zostanie osiągnięte minimum 30% oszczędności energii.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Dotyczy przedsięwzięć, których finansowanie w formie kredytu z dotacją nie przekroczy 1000000 euro.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Beneficjenci: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Prywatne podmioty prawne (przedsiębiorstwa) utworzone na mocy polskiego prawa i działające w Polsce. Beneficjent musi spełniać definicję mikroprzedsiębiorstw oraz małych i średnich przedsiębiorstw zawartą w zaleceniu Komisji z dnia 6 maja 2003 r. dotyczącym definicji mikroprzedsiębiorstw oraz małych i średnich przedsiębiorstw (Dz. Urz. WE L124 z 20.5.2003, s. 36).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Okres wdrażania: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2014-2016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Okres kwalifikowalności wydatków: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do 31.12.2016 r.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Forma wsparcia: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Dotacja na częściową spłatę kapitału kredytu bankowego realizowana za pośrednictwem banku na podstawie umowy o współpracy zawartej z NFOŚiGW.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Dotacja maksymalnie do 15% kapitału kredytu bankowego wykorzystanego na sfinansowanie kosztów kwalifikowanych.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Wysokość kredytu z dotacją wynosi do 100% kosztów kwalifikowanych przedsięwzięcia.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lastRenderedPageBreak/>
        <w:t xml:space="preserve">Wspieranie rozproszonych, odnawialnych źródeł energii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Część 1 – BOCIAN - Rozproszone, odnawialne źródła energii </w:t>
      </w:r>
    </w:p>
    <w:p w:rsidR="00DA184E" w:rsidRPr="00DA184E" w:rsidRDefault="00DA184E" w:rsidP="00730C8F">
      <w:pPr>
        <w:pStyle w:val="Default"/>
        <w:spacing w:line="360" w:lineRule="auto"/>
        <w:jc w:val="both"/>
        <w:rPr>
          <w:rFonts w:ascii="Times New Roman" w:hAnsi="Times New Roman" w:cs="Times New Roman"/>
        </w:rPr>
      </w:pPr>
      <w:r w:rsidRPr="00DA184E">
        <w:rPr>
          <w:rFonts w:ascii="Times New Roman" w:hAnsi="Times New Roman" w:cs="Times New Roman"/>
        </w:rPr>
        <w:t xml:space="preserve">Zakres interwencji: </w:t>
      </w:r>
    </w:p>
    <w:p w:rsidR="00DA184E" w:rsidRDefault="00DA184E" w:rsidP="00B1096B">
      <w:pPr>
        <w:pStyle w:val="Akapitzlist"/>
        <w:numPr>
          <w:ilvl w:val="0"/>
          <w:numId w:val="52"/>
        </w:numPr>
        <w:autoSpaceDE w:val="0"/>
        <w:autoSpaceDN w:val="0"/>
        <w:adjustRightInd w:val="0"/>
        <w:spacing w:after="0" w:line="360" w:lineRule="auto"/>
        <w:jc w:val="both"/>
        <w:rPr>
          <w:rFonts w:ascii="Times New Roman" w:hAnsi="Times New Roman" w:cs="Times New Roman"/>
          <w:color w:val="000000"/>
          <w:sz w:val="24"/>
          <w:szCs w:val="24"/>
        </w:rPr>
      </w:pPr>
      <w:r w:rsidRPr="00730C8F">
        <w:rPr>
          <w:rFonts w:ascii="Times New Roman" w:hAnsi="Times New Roman" w:cs="Times New Roman"/>
          <w:color w:val="000000"/>
          <w:sz w:val="24"/>
          <w:szCs w:val="24"/>
        </w:rPr>
        <w:t xml:space="preserve">budowa, rozbudowa lub przebudowa instalacji odnawialnych źródeł energii o mocach mieszczących się w przedziałach wskazanych w Programie, </w:t>
      </w:r>
    </w:p>
    <w:p w:rsidR="00DA184E" w:rsidRPr="00730C8F" w:rsidRDefault="00DA184E" w:rsidP="00B1096B">
      <w:pPr>
        <w:pStyle w:val="Akapitzlist"/>
        <w:numPr>
          <w:ilvl w:val="0"/>
          <w:numId w:val="52"/>
        </w:numPr>
        <w:autoSpaceDE w:val="0"/>
        <w:autoSpaceDN w:val="0"/>
        <w:adjustRightInd w:val="0"/>
        <w:spacing w:after="0" w:line="360" w:lineRule="auto"/>
        <w:jc w:val="both"/>
        <w:rPr>
          <w:rFonts w:ascii="Times New Roman" w:hAnsi="Times New Roman" w:cs="Times New Roman"/>
          <w:color w:val="000000"/>
          <w:sz w:val="24"/>
          <w:szCs w:val="24"/>
        </w:rPr>
      </w:pPr>
      <w:r w:rsidRPr="00730C8F">
        <w:rPr>
          <w:rFonts w:ascii="Times New Roman" w:hAnsi="Times New Roman" w:cs="Times New Roman"/>
          <w:color w:val="000000"/>
          <w:sz w:val="24"/>
          <w:szCs w:val="24"/>
        </w:rPr>
        <w:t xml:space="preserve"> w ramach programu mogą być realizowane instalacje hybrydowe, przy czym moc każdego rodzaju przedsięwzięcia musi spełnić warunki określone w Programie. </w:t>
      </w:r>
    </w:p>
    <w:p w:rsidR="00DA184E" w:rsidRPr="00DA184E" w:rsidRDefault="00DA184E" w:rsidP="00DA184E">
      <w:pPr>
        <w:autoSpaceDE w:val="0"/>
        <w:autoSpaceDN w:val="0"/>
        <w:adjustRightInd w:val="0"/>
        <w:spacing w:after="0" w:line="360" w:lineRule="auto"/>
        <w:jc w:val="both"/>
        <w:rPr>
          <w:rFonts w:ascii="Times New Roman" w:hAnsi="Times New Roman" w:cs="Times New Roman"/>
          <w:color w:val="000000"/>
          <w:sz w:val="24"/>
          <w:szCs w:val="24"/>
        </w:rPr>
      </w:pPr>
      <w:r w:rsidRPr="00DA184E">
        <w:rPr>
          <w:rFonts w:ascii="Times New Roman" w:hAnsi="Times New Roman" w:cs="Times New Roman"/>
          <w:color w:val="000000"/>
          <w:sz w:val="24"/>
          <w:szCs w:val="24"/>
        </w:rPr>
        <w:t xml:space="preserve">W ramach programu mogą być dodatkowo wspierane systemy magazynowania energii towarzyszące inwestycjom OZE o mocach nie większych niż 10-krotność mocy zainstalowanej dla każdego ze źródeł OZE, w szczególności: </w:t>
      </w:r>
    </w:p>
    <w:p w:rsidR="00DA184E" w:rsidRDefault="00DA184E" w:rsidP="00B1096B">
      <w:pPr>
        <w:pStyle w:val="Akapitzlist"/>
        <w:numPr>
          <w:ilvl w:val="0"/>
          <w:numId w:val="53"/>
        </w:numPr>
        <w:autoSpaceDE w:val="0"/>
        <w:autoSpaceDN w:val="0"/>
        <w:adjustRightInd w:val="0"/>
        <w:spacing w:after="0" w:line="360" w:lineRule="auto"/>
        <w:jc w:val="both"/>
        <w:rPr>
          <w:rFonts w:ascii="Times New Roman" w:hAnsi="Times New Roman" w:cs="Times New Roman"/>
          <w:color w:val="000000"/>
          <w:sz w:val="24"/>
          <w:szCs w:val="24"/>
        </w:rPr>
      </w:pPr>
      <w:r w:rsidRPr="00730C8F">
        <w:rPr>
          <w:rFonts w:ascii="Times New Roman" w:hAnsi="Times New Roman" w:cs="Times New Roman"/>
          <w:color w:val="000000"/>
          <w:sz w:val="24"/>
          <w:szCs w:val="24"/>
        </w:rPr>
        <w:t xml:space="preserve">magazyny ciepła, </w:t>
      </w:r>
    </w:p>
    <w:p w:rsidR="00DA184E" w:rsidRPr="00730C8F" w:rsidRDefault="00DA184E" w:rsidP="00B1096B">
      <w:pPr>
        <w:pStyle w:val="Akapitzlist"/>
        <w:numPr>
          <w:ilvl w:val="0"/>
          <w:numId w:val="53"/>
        </w:numPr>
        <w:autoSpaceDE w:val="0"/>
        <w:autoSpaceDN w:val="0"/>
        <w:adjustRightInd w:val="0"/>
        <w:spacing w:after="0" w:line="360" w:lineRule="auto"/>
        <w:jc w:val="both"/>
        <w:rPr>
          <w:rFonts w:ascii="Times New Roman" w:hAnsi="Times New Roman" w:cs="Times New Roman"/>
          <w:color w:val="000000"/>
          <w:sz w:val="24"/>
          <w:szCs w:val="24"/>
        </w:rPr>
      </w:pPr>
      <w:r w:rsidRPr="00730C8F">
        <w:rPr>
          <w:rFonts w:ascii="Times New Roman" w:hAnsi="Times New Roman" w:cs="Times New Roman"/>
          <w:color w:val="000000"/>
          <w:sz w:val="24"/>
          <w:szCs w:val="24"/>
        </w:rPr>
        <w:t xml:space="preserve"> magazyny energii elektrycznej. </w:t>
      </w:r>
    </w:p>
    <w:p w:rsidR="00DA184E" w:rsidRPr="00DA184E" w:rsidRDefault="00DA184E" w:rsidP="00DA184E">
      <w:pPr>
        <w:autoSpaceDE w:val="0"/>
        <w:autoSpaceDN w:val="0"/>
        <w:adjustRightInd w:val="0"/>
        <w:spacing w:after="0" w:line="360" w:lineRule="auto"/>
        <w:jc w:val="both"/>
        <w:rPr>
          <w:rFonts w:ascii="Times New Roman" w:hAnsi="Times New Roman" w:cs="Times New Roman"/>
          <w:color w:val="000000"/>
          <w:sz w:val="24"/>
          <w:szCs w:val="24"/>
        </w:rPr>
      </w:pPr>
      <w:r w:rsidRPr="00DA184E">
        <w:rPr>
          <w:rFonts w:ascii="Times New Roman" w:hAnsi="Times New Roman" w:cs="Times New Roman"/>
          <w:color w:val="000000"/>
          <w:sz w:val="24"/>
          <w:szCs w:val="24"/>
        </w:rPr>
        <w:t xml:space="preserve">Beneficjenci: </w:t>
      </w:r>
    </w:p>
    <w:p w:rsidR="00DA184E" w:rsidRPr="00DA184E" w:rsidRDefault="00DA184E" w:rsidP="00DA184E">
      <w:pPr>
        <w:autoSpaceDE w:val="0"/>
        <w:autoSpaceDN w:val="0"/>
        <w:adjustRightInd w:val="0"/>
        <w:spacing w:after="0" w:line="360" w:lineRule="auto"/>
        <w:jc w:val="both"/>
        <w:rPr>
          <w:rFonts w:ascii="Times New Roman" w:hAnsi="Times New Roman" w:cs="Times New Roman"/>
          <w:color w:val="000000"/>
          <w:sz w:val="24"/>
          <w:szCs w:val="24"/>
        </w:rPr>
      </w:pPr>
      <w:r w:rsidRPr="00DA184E">
        <w:rPr>
          <w:rFonts w:ascii="Times New Roman" w:hAnsi="Times New Roman" w:cs="Times New Roman"/>
          <w:color w:val="000000"/>
          <w:sz w:val="24"/>
          <w:szCs w:val="24"/>
        </w:rPr>
        <w:t xml:space="preserve">Przedsiębiorcy w rozumieniu art. 4 ustawy z dnia 2 lipca 2004 r. o swobodzie działalności gospodarczej, podejmujący realizację przedsięwzięć z zakresu odnawialnych źródeł energii na terenie Rzeczypospolitej Polskiej. </w:t>
      </w:r>
    </w:p>
    <w:p w:rsidR="00DA184E" w:rsidRPr="00DA184E" w:rsidRDefault="00DA184E" w:rsidP="00DA184E">
      <w:pPr>
        <w:autoSpaceDE w:val="0"/>
        <w:autoSpaceDN w:val="0"/>
        <w:adjustRightInd w:val="0"/>
        <w:spacing w:after="0" w:line="360" w:lineRule="auto"/>
        <w:jc w:val="both"/>
        <w:rPr>
          <w:rFonts w:ascii="Times New Roman" w:hAnsi="Times New Roman" w:cs="Times New Roman"/>
          <w:color w:val="000000"/>
          <w:sz w:val="24"/>
          <w:szCs w:val="24"/>
        </w:rPr>
      </w:pPr>
      <w:r w:rsidRPr="00DA184E">
        <w:rPr>
          <w:rFonts w:ascii="Times New Roman" w:hAnsi="Times New Roman" w:cs="Times New Roman"/>
          <w:color w:val="000000"/>
          <w:sz w:val="24"/>
          <w:szCs w:val="24"/>
        </w:rPr>
        <w:t xml:space="preserve">Okres wdrażania: </w:t>
      </w:r>
    </w:p>
    <w:p w:rsidR="00DA184E" w:rsidRPr="00DA184E" w:rsidRDefault="00DA184E" w:rsidP="00DA184E">
      <w:pPr>
        <w:autoSpaceDE w:val="0"/>
        <w:autoSpaceDN w:val="0"/>
        <w:adjustRightInd w:val="0"/>
        <w:spacing w:after="0" w:line="360" w:lineRule="auto"/>
        <w:jc w:val="both"/>
        <w:rPr>
          <w:rFonts w:ascii="Times New Roman" w:hAnsi="Times New Roman" w:cs="Times New Roman"/>
          <w:color w:val="000000"/>
          <w:sz w:val="24"/>
          <w:szCs w:val="24"/>
        </w:rPr>
      </w:pPr>
      <w:r w:rsidRPr="00DA184E">
        <w:rPr>
          <w:rFonts w:ascii="Times New Roman" w:hAnsi="Times New Roman" w:cs="Times New Roman"/>
          <w:color w:val="000000"/>
          <w:sz w:val="24"/>
          <w:szCs w:val="24"/>
        </w:rPr>
        <w:t xml:space="preserve">2015-2023 </w:t>
      </w:r>
    </w:p>
    <w:p w:rsidR="00DA184E" w:rsidRPr="00DA184E" w:rsidRDefault="00DA184E" w:rsidP="00DA184E">
      <w:pPr>
        <w:autoSpaceDE w:val="0"/>
        <w:autoSpaceDN w:val="0"/>
        <w:adjustRightInd w:val="0"/>
        <w:spacing w:after="0" w:line="360" w:lineRule="auto"/>
        <w:jc w:val="both"/>
        <w:rPr>
          <w:rFonts w:ascii="Times New Roman" w:hAnsi="Times New Roman" w:cs="Times New Roman"/>
          <w:color w:val="000000"/>
          <w:sz w:val="24"/>
          <w:szCs w:val="24"/>
        </w:rPr>
      </w:pPr>
      <w:r w:rsidRPr="00DA184E">
        <w:rPr>
          <w:rFonts w:ascii="Times New Roman" w:hAnsi="Times New Roman" w:cs="Times New Roman"/>
          <w:color w:val="000000"/>
          <w:sz w:val="24"/>
          <w:szCs w:val="24"/>
        </w:rPr>
        <w:t xml:space="preserve">Okres kwalifikowalności wydatków: </w:t>
      </w:r>
    </w:p>
    <w:p w:rsidR="00DA184E" w:rsidRPr="00DA184E" w:rsidRDefault="00DA184E" w:rsidP="00DA184E">
      <w:pPr>
        <w:autoSpaceDE w:val="0"/>
        <w:autoSpaceDN w:val="0"/>
        <w:adjustRightInd w:val="0"/>
        <w:spacing w:after="0" w:line="360" w:lineRule="auto"/>
        <w:jc w:val="both"/>
        <w:rPr>
          <w:rFonts w:ascii="Times New Roman" w:hAnsi="Times New Roman" w:cs="Times New Roman"/>
          <w:color w:val="000000"/>
          <w:sz w:val="24"/>
          <w:szCs w:val="24"/>
        </w:rPr>
      </w:pPr>
      <w:r w:rsidRPr="00DA184E">
        <w:rPr>
          <w:rFonts w:ascii="Times New Roman" w:hAnsi="Times New Roman" w:cs="Times New Roman"/>
          <w:color w:val="000000"/>
          <w:sz w:val="24"/>
          <w:szCs w:val="24"/>
        </w:rPr>
        <w:t xml:space="preserve">Od 1.01.2015 r. do 31.12.2023 r. </w:t>
      </w:r>
    </w:p>
    <w:p w:rsidR="00DA184E" w:rsidRPr="00DA184E" w:rsidRDefault="00DA184E" w:rsidP="00DA184E">
      <w:pPr>
        <w:autoSpaceDE w:val="0"/>
        <w:autoSpaceDN w:val="0"/>
        <w:adjustRightInd w:val="0"/>
        <w:spacing w:after="0" w:line="360" w:lineRule="auto"/>
        <w:jc w:val="both"/>
        <w:rPr>
          <w:rFonts w:ascii="Times New Roman" w:hAnsi="Times New Roman" w:cs="Times New Roman"/>
          <w:color w:val="000000"/>
          <w:sz w:val="24"/>
          <w:szCs w:val="24"/>
        </w:rPr>
      </w:pPr>
      <w:r w:rsidRPr="00DA184E">
        <w:rPr>
          <w:rFonts w:ascii="Times New Roman" w:hAnsi="Times New Roman" w:cs="Times New Roman"/>
          <w:color w:val="000000"/>
          <w:sz w:val="24"/>
          <w:szCs w:val="24"/>
        </w:rPr>
        <w:t xml:space="preserve">Forma wsparcia: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Wsparcie zwrotne (pożyczka) do 85% kosztów kwalifikowanych.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Wspieranie rozproszonych, odnawialnych źródeł energii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Część 4 – Prosument - linia dofinansowania z przeznaczeniem na zakup i montaż </w:t>
      </w:r>
      <w:proofErr w:type="spellStart"/>
      <w:r w:rsidRPr="00DA184E">
        <w:rPr>
          <w:rFonts w:ascii="Times New Roman" w:hAnsi="Times New Roman" w:cs="Times New Roman"/>
          <w:b/>
          <w:bCs/>
        </w:rPr>
        <w:t>mikroinstalacji</w:t>
      </w:r>
      <w:proofErr w:type="spellEnd"/>
      <w:r w:rsidRPr="00DA184E">
        <w:rPr>
          <w:rFonts w:ascii="Times New Roman" w:hAnsi="Times New Roman" w:cs="Times New Roman"/>
          <w:b/>
          <w:bCs/>
        </w:rPr>
        <w:t xml:space="preserve"> odnawialnych źródeł energii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Zakres interwencji: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Przedsięwzięcia polegające na zakupie i montażu małych instalacji lub </w:t>
      </w:r>
      <w:proofErr w:type="spellStart"/>
      <w:r w:rsidRPr="00DA184E">
        <w:rPr>
          <w:rFonts w:ascii="Times New Roman" w:hAnsi="Times New Roman" w:cs="Times New Roman"/>
        </w:rPr>
        <w:t>mikroinstalacji</w:t>
      </w:r>
      <w:proofErr w:type="spellEnd"/>
      <w:r w:rsidRPr="00DA184E">
        <w:rPr>
          <w:rFonts w:ascii="Times New Roman" w:hAnsi="Times New Roman" w:cs="Times New Roman"/>
        </w:rPr>
        <w:t xml:space="preserve"> odnawialnych źródeł do produkcji energii elektrycznej lub do produkcji ciepła i energii elektrycznej, na potrzeby istniejących lub będących w budowie budynków mieszkalnych jednorodzinnych lub wielorodzinnych.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Finansowane będą następujące instalacje do produkcji energii elektrycznej lub do produkcji ciepła i energii elektrycznej: </w:t>
      </w:r>
    </w:p>
    <w:p w:rsidR="00DA184E" w:rsidRDefault="00DA184E" w:rsidP="00B1096B">
      <w:pPr>
        <w:pStyle w:val="Default"/>
        <w:numPr>
          <w:ilvl w:val="0"/>
          <w:numId w:val="54"/>
        </w:numPr>
        <w:spacing w:line="360" w:lineRule="auto"/>
        <w:jc w:val="both"/>
        <w:rPr>
          <w:rFonts w:ascii="Times New Roman" w:hAnsi="Times New Roman" w:cs="Times New Roman"/>
        </w:rPr>
      </w:pPr>
      <w:r w:rsidRPr="00DA184E">
        <w:rPr>
          <w:rFonts w:ascii="Times New Roman" w:hAnsi="Times New Roman" w:cs="Times New Roman"/>
        </w:rPr>
        <w:t xml:space="preserve">źródła ciepła opalane biomasą – o zainstalowanej mocy cieplnej do 300 </w:t>
      </w:r>
      <w:proofErr w:type="spellStart"/>
      <w:r w:rsidRPr="00DA184E">
        <w:rPr>
          <w:rFonts w:ascii="Times New Roman" w:hAnsi="Times New Roman" w:cs="Times New Roman"/>
        </w:rPr>
        <w:t>kWt</w:t>
      </w:r>
      <w:proofErr w:type="spellEnd"/>
      <w:r w:rsidRPr="00DA184E">
        <w:rPr>
          <w:rFonts w:ascii="Times New Roman" w:hAnsi="Times New Roman" w:cs="Times New Roman"/>
        </w:rPr>
        <w:t xml:space="preserve">, </w:t>
      </w:r>
    </w:p>
    <w:p w:rsidR="00DA184E" w:rsidRDefault="00DA184E" w:rsidP="00B1096B">
      <w:pPr>
        <w:pStyle w:val="Default"/>
        <w:numPr>
          <w:ilvl w:val="0"/>
          <w:numId w:val="54"/>
        </w:numPr>
        <w:spacing w:line="360" w:lineRule="auto"/>
        <w:jc w:val="both"/>
        <w:rPr>
          <w:rFonts w:ascii="Times New Roman" w:hAnsi="Times New Roman" w:cs="Times New Roman"/>
        </w:rPr>
      </w:pPr>
      <w:r w:rsidRPr="00D00722">
        <w:rPr>
          <w:rFonts w:ascii="Times New Roman" w:hAnsi="Times New Roman" w:cs="Times New Roman"/>
        </w:rPr>
        <w:lastRenderedPageBreak/>
        <w:t xml:space="preserve">pompy ciepła – o zainstalowanej mocy cieplnej do 300 </w:t>
      </w:r>
      <w:proofErr w:type="spellStart"/>
      <w:r w:rsidRPr="00D00722">
        <w:rPr>
          <w:rFonts w:ascii="Times New Roman" w:hAnsi="Times New Roman" w:cs="Times New Roman"/>
        </w:rPr>
        <w:t>kWt</w:t>
      </w:r>
      <w:proofErr w:type="spellEnd"/>
      <w:r w:rsidRPr="00D00722">
        <w:rPr>
          <w:rFonts w:ascii="Times New Roman" w:hAnsi="Times New Roman" w:cs="Times New Roman"/>
        </w:rPr>
        <w:t xml:space="preserve">, </w:t>
      </w:r>
    </w:p>
    <w:p w:rsidR="00DA184E" w:rsidRDefault="00DA184E" w:rsidP="00B1096B">
      <w:pPr>
        <w:pStyle w:val="Default"/>
        <w:numPr>
          <w:ilvl w:val="0"/>
          <w:numId w:val="54"/>
        </w:numPr>
        <w:spacing w:line="360" w:lineRule="auto"/>
        <w:jc w:val="both"/>
        <w:rPr>
          <w:rFonts w:ascii="Times New Roman" w:hAnsi="Times New Roman" w:cs="Times New Roman"/>
        </w:rPr>
      </w:pPr>
      <w:r w:rsidRPr="00D00722">
        <w:rPr>
          <w:rFonts w:ascii="Times New Roman" w:hAnsi="Times New Roman" w:cs="Times New Roman"/>
        </w:rPr>
        <w:t xml:space="preserve"> kolektory słoneczne – o zainstalowanej mocy cieplnej do 300 </w:t>
      </w:r>
      <w:proofErr w:type="spellStart"/>
      <w:r w:rsidRPr="00D00722">
        <w:rPr>
          <w:rFonts w:ascii="Times New Roman" w:hAnsi="Times New Roman" w:cs="Times New Roman"/>
        </w:rPr>
        <w:t>kWt</w:t>
      </w:r>
      <w:proofErr w:type="spellEnd"/>
      <w:r w:rsidRPr="00D00722">
        <w:rPr>
          <w:rFonts w:ascii="Times New Roman" w:hAnsi="Times New Roman" w:cs="Times New Roman"/>
        </w:rPr>
        <w:t xml:space="preserve">, </w:t>
      </w:r>
    </w:p>
    <w:p w:rsidR="00DA184E" w:rsidRDefault="00DA184E" w:rsidP="00B1096B">
      <w:pPr>
        <w:pStyle w:val="Default"/>
        <w:numPr>
          <w:ilvl w:val="0"/>
          <w:numId w:val="54"/>
        </w:numPr>
        <w:spacing w:line="360" w:lineRule="auto"/>
        <w:jc w:val="both"/>
        <w:rPr>
          <w:rFonts w:ascii="Times New Roman" w:hAnsi="Times New Roman" w:cs="Times New Roman"/>
        </w:rPr>
      </w:pPr>
      <w:r w:rsidRPr="00D00722">
        <w:rPr>
          <w:rFonts w:ascii="Times New Roman" w:hAnsi="Times New Roman" w:cs="Times New Roman"/>
        </w:rPr>
        <w:t xml:space="preserve">systemy fotowoltaiczne – o zainstalowanej mocy elektrycznej do 40kWp, </w:t>
      </w:r>
    </w:p>
    <w:p w:rsidR="00DA184E" w:rsidRDefault="00DA184E" w:rsidP="00B1096B">
      <w:pPr>
        <w:pStyle w:val="Default"/>
        <w:numPr>
          <w:ilvl w:val="0"/>
          <w:numId w:val="54"/>
        </w:numPr>
        <w:spacing w:line="360" w:lineRule="auto"/>
        <w:jc w:val="both"/>
        <w:rPr>
          <w:rFonts w:ascii="Times New Roman" w:hAnsi="Times New Roman" w:cs="Times New Roman"/>
        </w:rPr>
      </w:pPr>
      <w:r w:rsidRPr="00D00722">
        <w:rPr>
          <w:rFonts w:ascii="Times New Roman" w:hAnsi="Times New Roman" w:cs="Times New Roman"/>
        </w:rPr>
        <w:t xml:space="preserve"> małe elektrownie wiatrowe – o zainstalowanej mocy elektrycznej do 40kWe, </w:t>
      </w:r>
    </w:p>
    <w:p w:rsidR="00DA184E" w:rsidRPr="00D00722" w:rsidRDefault="00DA184E" w:rsidP="00B1096B">
      <w:pPr>
        <w:pStyle w:val="Default"/>
        <w:numPr>
          <w:ilvl w:val="0"/>
          <w:numId w:val="54"/>
        </w:numPr>
        <w:spacing w:line="360" w:lineRule="auto"/>
        <w:jc w:val="both"/>
        <w:rPr>
          <w:rFonts w:ascii="Times New Roman" w:hAnsi="Times New Roman" w:cs="Times New Roman"/>
        </w:rPr>
      </w:pPr>
      <w:proofErr w:type="spellStart"/>
      <w:r w:rsidRPr="00D00722">
        <w:rPr>
          <w:rFonts w:ascii="Times New Roman" w:hAnsi="Times New Roman" w:cs="Times New Roman"/>
        </w:rPr>
        <w:t>mikrokogeneracja</w:t>
      </w:r>
      <w:proofErr w:type="spellEnd"/>
      <w:r w:rsidRPr="00D00722">
        <w:rPr>
          <w:rFonts w:ascii="Times New Roman" w:hAnsi="Times New Roman" w:cs="Times New Roman"/>
        </w:rPr>
        <w:t xml:space="preserve"> – o zainstalowanej mocy elektrycznej do 40 </w:t>
      </w:r>
      <w:proofErr w:type="spellStart"/>
      <w:r w:rsidRPr="00D00722">
        <w:rPr>
          <w:rFonts w:ascii="Times New Roman" w:hAnsi="Times New Roman" w:cs="Times New Roman"/>
        </w:rPr>
        <w:t>kWe</w:t>
      </w:r>
      <w:proofErr w:type="spellEnd"/>
      <w:r w:rsidRPr="00D00722">
        <w:rPr>
          <w:rFonts w:ascii="Times New Roman" w:hAnsi="Times New Roman" w:cs="Times New Roman"/>
        </w:rPr>
        <w:t xml:space="preserve">,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przeznaczone dla budynków mieszkalnych znajdujących się na terenie jednostki samorządu terytorialnego lub związku jednostek samorządu terytorialnego będącej beneficjentem programu.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Beneficjenci: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Jednostki samorządu terytorialnego lub ich związki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Okres wdrażania: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2015-2022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Okres kwalifikowalności wydatków: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do 31.12.2022 r.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Forma wsparcia: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Wsparcie bezzwrotne(dotacja)/wsparcie zwrotne (pożyczka)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Dofinansowanie w formie pożyczki wraz z dotacją łącznie do 100% kosztów kwalifikowanych instalacji wchodzących w skład przedsięwzięcia.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System zielonych inwestycji (GIS – Green Investment </w:t>
      </w:r>
      <w:proofErr w:type="spellStart"/>
      <w:r w:rsidRPr="00DA184E">
        <w:rPr>
          <w:rFonts w:ascii="Times New Roman" w:hAnsi="Times New Roman" w:cs="Times New Roman"/>
          <w:b/>
          <w:bCs/>
        </w:rPr>
        <w:t>Scheme</w:t>
      </w:r>
      <w:proofErr w:type="spellEnd"/>
      <w:r w:rsidRPr="00DA184E">
        <w:rPr>
          <w:rFonts w:ascii="Times New Roman" w:hAnsi="Times New Roman" w:cs="Times New Roman"/>
          <w:b/>
          <w:bCs/>
        </w:rPr>
        <w:t xml:space="preserve">)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Część 1) Zarządzanie energią w budynkach użyteczności publicznej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Zakres interwencji: </w:t>
      </w:r>
    </w:p>
    <w:p w:rsidR="00DA184E" w:rsidRDefault="00DA184E" w:rsidP="00B1096B">
      <w:pPr>
        <w:pStyle w:val="Default"/>
        <w:numPr>
          <w:ilvl w:val="0"/>
          <w:numId w:val="55"/>
        </w:numPr>
        <w:spacing w:line="360" w:lineRule="auto"/>
        <w:jc w:val="both"/>
        <w:rPr>
          <w:rFonts w:ascii="Times New Roman" w:hAnsi="Times New Roman" w:cs="Times New Roman"/>
        </w:rPr>
      </w:pPr>
      <w:r w:rsidRPr="00DA184E">
        <w:rPr>
          <w:rFonts w:ascii="Times New Roman" w:hAnsi="Times New Roman" w:cs="Times New Roman"/>
        </w:rPr>
        <w:t xml:space="preserve">dofinansowanie może być udzielone na realizację przedsięwzięć w budynkach użyteczności publicznej, przez które należy rozumieć budynki przeznaczone do pełnienia następujących funkcji: administracji samorządowej, ochrony przeciwpożarowej realizowanej przez OSP, kultury, kultu religijnego, oświaty, nauki, służby zdrowia, opieki społecznej i socjalnej, a także budynkach zamieszkania zbiorowego przeznaczonych do okresowego pobytu ludzi poza stałym miejscem zamieszkania (w szczególności: internaty, domy studenckie), a także budynkach do stałego pobytu ludzi (w szczególności: domy rencistów lub emerytów, domy dziecka, domy opieki, domy zakonne, klasztory), </w:t>
      </w:r>
    </w:p>
    <w:p w:rsidR="00DA184E" w:rsidRPr="00D00722" w:rsidRDefault="00DA184E" w:rsidP="00B1096B">
      <w:pPr>
        <w:pStyle w:val="Default"/>
        <w:numPr>
          <w:ilvl w:val="0"/>
          <w:numId w:val="55"/>
        </w:numPr>
        <w:spacing w:line="360" w:lineRule="auto"/>
        <w:jc w:val="both"/>
        <w:rPr>
          <w:rFonts w:ascii="Times New Roman" w:hAnsi="Times New Roman" w:cs="Times New Roman"/>
        </w:rPr>
      </w:pPr>
      <w:r w:rsidRPr="00D00722">
        <w:rPr>
          <w:rFonts w:ascii="Times New Roman" w:hAnsi="Times New Roman" w:cs="Times New Roman"/>
        </w:rPr>
        <w:t xml:space="preserve">termomodernizacja budynków użyteczności publicznej, w tym zmiany wyposażenia obiektów w urządzenia o najwyższych, uzasadnionych ekonomicznie standardach </w:t>
      </w:r>
      <w:r w:rsidRPr="00D00722">
        <w:rPr>
          <w:rFonts w:ascii="Times New Roman" w:hAnsi="Times New Roman" w:cs="Times New Roman"/>
        </w:rPr>
        <w:lastRenderedPageBreak/>
        <w:t xml:space="preserve">efektywności energetycznej związanych bezpośrednio z prowadzoną termomodernizacją obiektów w szczególności: </w:t>
      </w:r>
    </w:p>
    <w:p w:rsidR="00DA184E" w:rsidRDefault="00DA184E" w:rsidP="00B1096B">
      <w:pPr>
        <w:pStyle w:val="Default"/>
        <w:numPr>
          <w:ilvl w:val="0"/>
          <w:numId w:val="45"/>
        </w:numPr>
        <w:spacing w:line="360" w:lineRule="auto"/>
        <w:jc w:val="both"/>
        <w:rPr>
          <w:rFonts w:ascii="Times New Roman" w:hAnsi="Times New Roman" w:cs="Times New Roman"/>
        </w:rPr>
      </w:pPr>
      <w:r w:rsidRPr="00DA184E">
        <w:rPr>
          <w:rFonts w:ascii="Times New Roman" w:hAnsi="Times New Roman" w:cs="Times New Roman"/>
        </w:rPr>
        <w:t xml:space="preserve">ocieplenie obiektu, </w:t>
      </w:r>
    </w:p>
    <w:p w:rsidR="00DA184E" w:rsidRDefault="00DA184E" w:rsidP="00B1096B">
      <w:pPr>
        <w:pStyle w:val="Default"/>
        <w:numPr>
          <w:ilvl w:val="0"/>
          <w:numId w:val="45"/>
        </w:numPr>
        <w:spacing w:line="360" w:lineRule="auto"/>
        <w:jc w:val="both"/>
        <w:rPr>
          <w:rFonts w:ascii="Times New Roman" w:hAnsi="Times New Roman" w:cs="Times New Roman"/>
        </w:rPr>
      </w:pPr>
      <w:r w:rsidRPr="00D00722">
        <w:rPr>
          <w:rFonts w:ascii="Times New Roman" w:hAnsi="Times New Roman" w:cs="Times New Roman"/>
        </w:rPr>
        <w:t xml:space="preserve"> wymiana okien, </w:t>
      </w:r>
    </w:p>
    <w:p w:rsidR="00DA184E" w:rsidRDefault="00DA184E" w:rsidP="00B1096B">
      <w:pPr>
        <w:pStyle w:val="Default"/>
        <w:numPr>
          <w:ilvl w:val="0"/>
          <w:numId w:val="45"/>
        </w:numPr>
        <w:spacing w:line="360" w:lineRule="auto"/>
        <w:jc w:val="both"/>
        <w:rPr>
          <w:rFonts w:ascii="Times New Roman" w:hAnsi="Times New Roman" w:cs="Times New Roman"/>
        </w:rPr>
      </w:pPr>
      <w:r w:rsidRPr="00D00722">
        <w:rPr>
          <w:rFonts w:ascii="Times New Roman" w:hAnsi="Times New Roman" w:cs="Times New Roman"/>
        </w:rPr>
        <w:t xml:space="preserve"> wymiana drzwi zewnętrznych, </w:t>
      </w:r>
    </w:p>
    <w:p w:rsidR="00DA184E" w:rsidRDefault="00DA184E" w:rsidP="00B1096B">
      <w:pPr>
        <w:pStyle w:val="Default"/>
        <w:numPr>
          <w:ilvl w:val="0"/>
          <w:numId w:val="45"/>
        </w:numPr>
        <w:spacing w:line="360" w:lineRule="auto"/>
        <w:jc w:val="both"/>
        <w:rPr>
          <w:rFonts w:ascii="Times New Roman" w:hAnsi="Times New Roman" w:cs="Times New Roman"/>
        </w:rPr>
      </w:pPr>
      <w:r w:rsidRPr="00D00722">
        <w:rPr>
          <w:rFonts w:ascii="Times New Roman" w:hAnsi="Times New Roman" w:cs="Times New Roman"/>
        </w:rPr>
        <w:t xml:space="preserve"> przebudowa systemów grzewczych (wraz z wymianą źródła ciepła), </w:t>
      </w:r>
    </w:p>
    <w:p w:rsidR="00DA184E" w:rsidRDefault="00DA184E" w:rsidP="00B1096B">
      <w:pPr>
        <w:pStyle w:val="Default"/>
        <w:numPr>
          <w:ilvl w:val="0"/>
          <w:numId w:val="45"/>
        </w:numPr>
        <w:spacing w:line="360" w:lineRule="auto"/>
        <w:jc w:val="both"/>
        <w:rPr>
          <w:rFonts w:ascii="Times New Roman" w:hAnsi="Times New Roman" w:cs="Times New Roman"/>
        </w:rPr>
      </w:pPr>
      <w:r w:rsidRPr="00D00722">
        <w:rPr>
          <w:rFonts w:ascii="Times New Roman" w:hAnsi="Times New Roman" w:cs="Times New Roman"/>
        </w:rPr>
        <w:t xml:space="preserve"> wymiana systemów wentylacji i klimatyzacji, </w:t>
      </w:r>
    </w:p>
    <w:p w:rsidR="00DA184E" w:rsidRDefault="00DA184E" w:rsidP="00B1096B">
      <w:pPr>
        <w:pStyle w:val="Default"/>
        <w:numPr>
          <w:ilvl w:val="0"/>
          <w:numId w:val="45"/>
        </w:numPr>
        <w:spacing w:line="360" w:lineRule="auto"/>
        <w:jc w:val="both"/>
        <w:rPr>
          <w:rFonts w:ascii="Times New Roman" w:hAnsi="Times New Roman" w:cs="Times New Roman"/>
        </w:rPr>
      </w:pPr>
      <w:r w:rsidRPr="00D00722">
        <w:rPr>
          <w:rFonts w:ascii="Times New Roman" w:hAnsi="Times New Roman" w:cs="Times New Roman"/>
        </w:rPr>
        <w:t xml:space="preserve">przygotowanie dokumentacji technicznej dla przedsięwzięcia, </w:t>
      </w:r>
    </w:p>
    <w:p w:rsidR="00DA184E" w:rsidRDefault="00DA184E" w:rsidP="00B1096B">
      <w:pPr>
        <w:pStyle w:val="Default"/>
        <w:numPr>
          <w:ilvl w:val="0"/>
          <w:numId w:val="45"/>
        </w:numPr>
        <w:spacing w:line="360" w:lineRule="auto"/>
        <w:jc w:val="both"/>
        <w:rPr>
          <w:rFonts w:ascii="Times New Roman" w:hAnsi="Times New Roman" w:cs="Times New Roman"/>
        </w:rPr>
      </w:pPr>
      <w:r w:rsidRPr="00D00722">
        <w:rPr>
          <w:rFonts w:ascii="Times New Roman" w:hAnsi="Times New Roman" w:cs="Times New Roman"/>
        </w:rPr>
        <w:t xml:space="preserve"> zastosowanie systemów zarządzania energią w budynkach, </w:t>
      </w:r>
    </w:p>
    <w:p w:rsidR="00DA184E" w:rsidRDefault="00DA184E" w:rsidP="00B1096B">
      <w:pPr>
        <w:pStyle w:val="Default"/>
        <w:numPr>
          <w:ilvl w:val="0"/>
          <w:numId w:val="45"/>
        </w:numPr>
        <w:spacing w:line="360" w:lineRule="auto"/>
        <w:jc w:val="both"/>
        <w:rPr>
          <w:rFonts w:ascii="Times New Roman" w:hAnsi="Times New Roman" w:cs="Times New Roman"/>
        </w:rPr>
      </w:pPr>
      <w:r w:rsidRPr="00D00722">
        <w:rPr>
          <w:rFonts w:ascii="Times New Roman" w:hAnsi="Times New Roman" w:cs="Times New Roman"/>
        </w:rPr>
        <w:t xml:space="preserve">wykorzystanie technologii odnawialnych źródeł energii, </w:t>
      </w:r>
    </w:p>
    <w:p w:rsidR="00DA184E" w:rsidRPr="00D00722" w:rsidRDefault="00DA184E" w:rsidP="00B1096B">
      <w:pPr>
        <w:pStyle w:val="Default"/>
        <w:numPr>
          <w:ilvl w:val="0"/>
          <w:numId w:val="45"/>
        </w:numPr>
        <w:spacing w:line="360" w:lineRule="auto"/>
        <w:jc w:val="both"/>
        <w:rPr>
          <w:rFonts w:ascii="Times New Roman" w:hAnsi="Times New Roman" w:cs="Times New Roman"/>
        </w:rPr>
      </w:pPr>
      <w:r w:rsidRPr="00D00722">
        <w:rPr>
          <w:rFonts w:ascii="Times New Roman" w:hAnsi="Times New Roman" w:cs="Times New Roman"/>
        </w:rPr>
        <w:t xml:space="preserve"> wymiana oświetlenia wewnętrznego na energooszczędne (jako dodatkowe zadania realizowane równolegle z termomodernizacją obiektów),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W ramach programu mogą być realizowane projekty grupowe. Liderem w projekcie grupowym jest podmiot składający wniosek o dofinansowanie w formie dotacji lub wniosek o dofinansowanie w formie pożyczki lub składający wniosek o dofinansowanie w formie pożyczki w imieniu i na rzecz partnerów. Wzajemne relacje lidera i partnerów reguluje zawierane między nimi porozumienie.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Beneficjenci: </w:t>
      </w:r>
    </w:p>
    <w:p w:rsidR="00DA184E" w:rsidRDefault="00DA184E" w:rsidP="00B1096B">
      <w:pPr>
        <w:pStyle w:val="Default"/>
        <w:numPr>
          <w:ilvl w:val="0"/>
          <w:numId w:val="56"/>
        </w:numPr>
        <w:spacing w:line="360" w:lineRule="auto"/>
        <w:jc w:val="both"/>
        <w:rPr>
          <w:rFonts w:ascii="Times New Roman" w:hAnsi="Times New Roman" w:cs="Times New Roman"/>
        </w:rPr>
      </w:pPr>
      <w:r w:rsidRPr="00DA184E">
        <w:rPr>
          <w:rFonts w:ascii="Times New Roman" w:hAnsi="Times New Roman" w:cs="Times New Roman"/>
        </w:rPr>
        <w:t xml:space="preserve">jednostki samorządu terytorialnego oraz ich związki, </w:t>
      </w:r>
    </w:p>
    <w:p w:rsidR="00DA184E" w:rsidRDefault="00DA184E" w:rsidP="00B1096B">
      <w:pPr>
        <w:pStyle w:val="Default"/>
        <w:numPr>
          <w:ilvl w:val="0"/>
          <w:numId w:val="56"/>
        </w:numPr>
        <w:spacing w:line="360" w:lineRule="auto"/>
        <w:jc w:val="both"/>
        <w:rPr>
          <w:rFonts w:ascii="Times New Roman" w:hAnsi="Times New Roman" w:cs="Times New Roman"/>
        </w:rPr>
      </w:pPr>
      <w:r w:rsidRPr="00D00722">
        <w:rPr>
          <w:rFonts w:ascii="Times New Roman" w:hAnsi="Times New Roman" w:cs="Times New Roman"/>
        </w:rPr>
        <w:t xml:space="preserve">podmioty świadczące usługi publiczne w ramach realizacji zadań własnych jednostek samorządu terytorialnego niebędące przedsiębiorcami, </w:t>
      </w:r>
    </w:p>
    <w:p w:rsidR="00DA184E" w:rsidRDefault="00DA184E" w:rsidP="00B1096B">
      <w:pPr>
        <w:pStyle w:val="Default"/>
        <w:numPr>
          <w:ilvl w:val="0"/>
          <w:numId w:val="56"/>
        </w:numPr>
        <w:spacing w:line="360" w:lineRule="auto"/>
        <w:jc w:val="both"/>
        <w:rPr>
          <w:rFonts w:ascii="Times New Roman" w:hAnsi="Times New Roman" w:cs="Times New Roman"/>
        </w:rPr>
      </w:pPr>
      <w:r w:rsidRPr="00D00722">
        <w:rPr>
          <w:rFonts w:ascii="Times New Roman" w:hAnsi="Times New Roman" w:cs="Times New Roman"/>
        </w:rPr>
        <w:t xml:space="preserve"> Ochotnicza Straż Pożarna, </w:t>
      </w:r>
    </w:p>
    <w:p w:rsidR="00DA184E" w:rsidRDefault="00DA184E" w:rsidP="00B1096B">
      <w:pPr>
        <w:pStyle w:val="Default"/>
        <w:numPr>
          <w:ilvl w:val="0"/>
          <w:numId w:val="56"/>
        </w:numPr>
        <w:spacing w:line="360" w:lineRule="auto"/>
        <w:jc w:val="both"/>
        <w:rPr>
          <w:rFonts w:ascii="Times New Roman" w:hAnsi="Times New Roman" w:cs="Times New Roman"/>
        </w:rPr>
      </w:pPr>
      <w:r w:rsidRPr="00D00722">
        <w:rPr>
          <w:rFonts w:ascii="Times New Roman" w:hAnsi="Times New Roman" w:cs="Times New Roman"/>
        </w:rPr>
        <w:t xml:space="preserve"> uczelnie w rozumieniu ustawy – Prawo o szkolnictwie wyższym oraz instytuty badawcze, </w:t>
      </w:r>
    </w:p>
    <w:p w:rsidR="00DA184E" w:rsidRDefault="00DA184E" w:rsidP="00B1096B">
      <w:pPr>
        <w:pStyle w:val="Default"/>
        <w:numPr>
          <w:ilvl w:val="0"/>
          <w:numId w:val="56"/>
        </w:numPr>
        <w:spacing w:line="360" w:lineRule="auto"/>
        <w:jc w:val="both"/>
        <w:rPr>
          <w:rFonts w:ascii="Times New Roman" w:hAnsi="Times New Roman" w:cs="Times New Roman"/>
        </w:rPr>
      </w:pPr>
      <w:r w:rsidRPr="00D00722">
        <w:rPr>
          <w:rFonts w:ascii="Times New Roman" w:hAnsi="Times New Roman" w:cs="Times New Roman"/>
        </w:rPr>
        <w:t xml:space="preserve"> samodzielne publiczne zakłady opieki zdrowotnej oraz podmioty lecznicze prowadzące przedsiębiorstwo w rozumieniu art. 551 Kodeksu cywilnego w zakresie udzielania świadczeń zdrowotnych, </w:t>
      </w:r>
    </w:p>
    <w:p w:rsidR="00DA184E" w:rsidRDefault="00DA184E" w:rsidP="00B1096B">
      <w:pPr>
        <w:pStyle w:val="Default"/>
        <w:numPr>
          <w:ilvl w:val="0"/>
          <w:numId w:val="56"/>
        </w:numPr>
        <w:spacing w:line="360" w:lineRule="auto"/>
        <w:jc w:val="both"/>
        <w:rPr>
          <w:rFonts w:ascii="Times New Roman" w:hAnsi="Times New Roman" w:cs="Times New Roman"/>
        </w:rPr>
      </w:pPr>
      <w:r w:rsidRPr="00D00722">
        <w:rPr>
          <w:rFonts w:ascii="Times New Roman" w:hAnsi="Times New Roman" w:cs="Times New Roman"/>
        </w:rPr>
        <w:t xml:space="preserve">organizacje pozarządowe, Kościoły i inne związki wyznaniowe wpisane do rejestru kościołów i innych związków wyznaniowych oraz kościelne osoby prawne, </w:t>
      </w:r>
    </w:p>
    <w:p w:rsidR="00DA184E" w:rsidRPr="00D00722" w:rsidRDefault="00DA184E" w:rsidP="00B1096B">
      <w:pPr>
        <w:pStyle w:val="Default"/>
        <w:numPr>
          <w:ilvl w:val="0"/>
          <w:numId w:val="56"/>
        </w:numPr>
        <w:spacing w:line="360" w:lineRule="auto"/>
        <w:jc w:val="both"/>
        <w:rPr>
          <w:rFonts w:ascii="Times New Roman" w:hAnsi="Times New Roman" w:cs="Times New Roman"/>
        </w:rPr>
      </w:pPr>
      <w:r w:rsidRPr="00D00722">
        <w:rPr>
          <w:rFonts w:ascii="Times New Roman" w:hAnsi="Times New Roman" w:cs="Times New Roman"/>
        </w:rPr>
        <w:t xml:space="preserve"> podmiot lub jednostka określona wyżej będąca stroną umowy pożyczki w projekcie grupowym.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Okres wdrażania: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2010-2017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lastRenderedPageBreak/>
        <w:t xml:space="preserve">Okres kwalifikowalności wydatków: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Od 1.01.2009 r. do 31.12.2016 r.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Forma wsparcia: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Wsparcie bezzwrotne (dotacje)/wsparcie zwrotne (pożyczka)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Maksymalny poziom dofinansowania w formie dotacji ze środków GIS wynosi 50% kosztów kwalifikowalnych projektu. Maksymalny poziom dofinansowania w formie pożyczki wynosi do 60% kosztów kwalifikowanych, przy czym łączne dofinansowanie w formie dotacji i pożyczki nie może być wyższe niż 95% kosztów kwalifikowanych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System zielonych inwestycji (GIS – Green Investment </w:t>
      </w:r>
      <w:proofErr w:type="spellStart"/>
      <w:r w:rsidRPr="00DA184E">
        <w:rPr>
          <w:rFonts w:ascii="Times New Roman" w:hAnsi="Times New Roman" w:cs="Times New Roman"/>
          <w:b/>
          <w:bCs/>
        </w:rPr>
        <w:t>Scheme</w:t>
      </w:r>
      <w:proofErr w:type="spellEnd"/>
      <w:r w:rsidRPr="00DA184E">
        <w:rPr>
          <w:rFonts w:ascii="Times New Roman" w:hAnsi="Times New Roman" w:cs="Times New Roman"/>
          <w:b/>
          <w:bCs/>
        </w:rPr>
        <w:t xml:space="preserve">)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Część 2) Biogazownie rolnicze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Zakres interwencji: </w:t>
      </w:r>
    </w:p>
    <w:p w:rsidR="00DA184E" w:rsidRDefault="00DA184E" w:rsidP="00B1096B">
      <w:pPr>
        <w:pStyle w:val="Default"/>
        <w:numPr>
          <w:ilvl w:val="0"/>
          <w:numId w:val="57"/>
        </w:numPr>
        <w:spacing w:line="360" w:lineRule="auto"/>
        <w:jc w:val="both"/>
        <w:rPr>
          <w:rFonts w:ascii="Times New Roman" w:hAnsi="Times New Roman" w:cs="Times New Roman"/>
        </w:rPr>
      </w:pPr>
      <w:r w:rsidRPr="00DA184E">
        <w:rPr>
          <w:rFonts w:ascii="Times New Roman" w:hAnsi="Times New Roman" w:cs="Times New Roman"/>
        </w:rPr>
        <w:t xml:space="preserve">budowa, rozbudowa lub przebudowa obiektów wytwarzania energii elektrycznej lub ciepła z wykorzystaniem biogazu rolniczego, </w:t>
      </w:r>
    </w:p>
    <w:p w:rsidR="00DA184E" w:rsidRPr="00D00722" w:rsidRDefault="00DA184E" w:rsidP="00B1096B">
      <w:pPr>
        <w:pStyle w:val="Default"/>
        <w:numPr>
          <w:ilvl w:val="0"/>
          <w:numId w:val="57"/>
        </w:numPr>
        <w:spacing w:line="360" w:lineRule="auto"/>
        <w:jc w:val="both"/>
        <w:rPr>
          <w:rFonts w:ascii="Times New Roman" w:hAnsi="Times New Roman" w:cs="Times New Roman"/>
        </w:rPr>
      </w:pPr>
      <w:r w:rsidRPr="00D00722">
        <w:rPr>
          <w:rFonts w:ascii="Times New Roman" w:hAnsi="Times New Roman" w:cs="Times New Roman"/>
        </w:rPr>
        <w:t xml:space="preserve">budowa, rozbudowa lub przebudowa instalacji wytwarzania biogazu rolniczego celem wprowadzenia go do sieci gazowej dystrybucyjnej i bezpośredniej.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Beneficjenci: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Podmioty (osoby fizyczne, osoby prawne lub jednostki organizacyjne nieposiadające osobowości prawnej, którym ustawa przyznaje zdolność prawną) podejmujące realizację przedsięwzięć w zakresie wytwarzania energii elektrycznej lub cieplnej z wykorzystaniem biogazu powstałego w procesach rozkładu biomasy pochodzenia rolniczego oraz wytwarzania biogazu rolniczego celem wprowadzenia go do sieci gazowej dystrybucyjnej i bezpośredniej.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Okres wdrażania: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2010-2017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Okres kwalifikowalności wydatków: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Od 1.01.2010 r. do 31.12.2015 r.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Forma wsparcia: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Wsparcie bezzwrotne (dotacje)/wsparcie zwrotne (pożyczka)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Kwota dotacji: do 30% kosztów kwalifikowanych; Kwota pożyczki: do 45% kosztów kwalifikowanych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System zielonych inwestycji (GIS – Green Investment </w:t>
      </w:r>
      <w:proofErr w:type="spellStart"/>
      <w:r w:rsidRPr="00DA184E">
        <w:rPr>
          <w:rFonts w:ascii="Times New Roman" w:hAnsi="Times New Roman" w:cs="Times New Roman"/>
          <w:b/>
          <w:bCs/>
        </w:rPr>
        <w:t>Scheme</w:t>
      </w:r>
      <w:proofErr w:type="spellEnd"/>
      <w:r w:rsidRPr="00DA184E">
        <w:rPr>
          <w:rFonts w:ascii="Times New Roman" w:hAnsi="Times New Roman" w:cs="Times New Roman"/>
          <w:b/>
          <w:bCs/>
        </w:rPr>
        <w:t xml:space="preserve">)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Część 4) Budowa, rozbudowa i przebudowa sieci elektroenergetycznych w celu umożliwienia przyłączenia źródeł wytwórczych energetyki wiatrowej (OZE)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Zakres interwencji: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lastRenderedPageBreak/>
        <w:t xml:space="preserve">Przedsięwzięcia dotyczące budowy, rozbudowy lub przebudowy sieci elektroenergetycznej w celu umożliwienia przyłączenia do KSE źródeł wytwórczych wytwarzających energie elektryczna z energetyki wiatrowej (OZE).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Beneficjenci: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Wytwórcy energii elektrycznej oraz operatorzy sieci i inne podmioty, takie jak inwestorzy farm wiatrowych, podejmujące realizację przedsięwzięć w zakresie efektywnego przesyłu i dystrybucji energii elektrycznej umożliwiającej przyłączenie podmiotów wytwarzających energię elektryczną z energetyki wiatrowej (OZE) do KSE.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Okres wdrażania: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2010-2019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Okres kwalifikowalności wydatków: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Od 1.01.2010 r. do 30.09.2016 r.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Forma wsparcia: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Wsparcie bezzwrotne (dotacje)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Intensywność pomocy liczona jest z uwzględnieniem łącznej wartości pomocy publicznej ze wszystkich źródeł przewidzianych w montażu finansowym dla danego przedsięwzięcia i nie może przekroczyć dopuszczalnej intensywności pomocy publicznej określonej w przepisach rozporządzenia w sprawie pomocy regionalnej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System zielonych inwestycji (GIS – Green Investment </w:t>
      </w:r>
      <w:proofErr w:type="spellStart"/>
      <w:r w:rsidRPr="00DA184E">
        <w:rPr>
          <w:rFonts w:ascii="Times New Roman" w:hAnsi="Times New Roman" w:cs="Times New Roman"/>
          <w:b/>
          <w:bCs/>
        </w:rPr>
        <w:t>Scheme</w:t>
      </w:r>
      <w:proofErr w:type="spellEnd"/>
      <w:r w:rsidRPr="00DA184E">
        <w:rPr>
          <w:rFonts w:ascii="Times New Roman" w:hAnsi="Times New Roman" w:cs="Times New Roman"/>
          <w:b/>
          <w:bCs/>
        </w:rPr>
        <w:t xml:space="preserve">)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b/>
          <w:bCs/>
        </w:rPr>
        <w:t xml:space="preserve">Część 6) SOWA – Energooszczędne oświetlenie uliczne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Zakres interwencji: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Dofinansowanie może być udzielone na realizację przedsięwzięć polegających na: </w:t>
      </w:r>
    </w:p>
    <w:p w:rsidR="00DA184E" w:rsidRDefault="00DA184E" w:rsidP="00B1096B">
      <w:pPr>
        <w:pStyle w:val="Default"/>
        <w:numPr>
          <w:ilvl w:val="0"/>
          <w:numId w:val="58"/>
        </w:numPr>
        <w:spacing w:line="360" w:lineRule="auto"/>
        <w:jc w:val="both"/>
        <w:rPr>
          <w:rFonts w:ascii="Times New Roman" w:hAnsi="Times New Roman" w:cs="Times New Roman"/>
        </w:rPr>
      </w:pPr>
      <w:r w:rsidRPr="00DA184E">
        <w:rPr>
          <w:rFonts w:ascii="Times New Roman" w:hAnsi="Times New Roman" w:cs="Times New Roman"/>
        </w:rPr>
        <w:t xml:space="preserve">modernizacji oświetlenia ulicznego (m.in. wymiana: źródeł światła, opraw, zapłonników, kabli zasilających, słupów, montaż nowych punktów świetlnych w ramach modernizowanych ciągów oświetleniowych jeżeli jest to niezbędne do spełnienia normy PN EN 13201), </w:t>
      </w:r>
    </w:p>
    <w:p w:rsidR="00DA184E" w:rsidRDefault="00DA184E" w:rsidP="00B1096B">
      <w:pPr>
        <w:pStyle w:val="Default"/>
        <w:numPr>
          <w:ilvl w:val="0"/>
          <w:numId w:val="58"/>
        </w:numPr>
        <w:spacing w:line="360" w:lineRule="auto"/>
        <w:jc w:val="both"/>
        <w:rPr>
          <w:rFonts w:ascii="Times New Roman" w:hAnsi="Times New Roman" w:cs="Times New Roman"/>
        </w:rPr>
      </w:pPr>
      <w:r w:rsidRPr="00D00722">
        <w:rPr>
          <w:rFonts w:ascii="Times New Roman" w:hAnsi="Times New Roman" w:cs="Times New Roman"/>
        </w:rPr>
        <w:t xml:space="preserve">montażu urządzeń do inteligentnego sterowania oświetleniem, </w:t>
      </w:r>
    </w:p>
    <w:p w:rsidR="00DA184E" w:rsidRPr="00D00722" w:rsidRDefault="00DA184E" w:rsidP="00B1096B">
      <w:pPr>
        <w:pStyle w:val="Default"/>
        <w:numPr>
          <w:ilvl w:val="0"/>
          <w:numId w:val="58"/>
        </w:numPr>
        <w:spacing w:line="360" w:lineRule="auto"/>
        <w:jc w:val="both"/>
        <w:rPr>
          <w:rFonts w:ascii="Times New Roman" w:hAnsi="Times New Roman" w:cs="Times New Roman"/>
        </w:rPr>
      </w:pPr>
      <w:r w:rsidRPr="00D00722">
        <w:rPr>
          <w:rFonts w:ascii="Times New Roman" w:hAnsi="Times New Roman" w:cs="Times New Roman"/>
        </w:rPr>
        <w:t xml:space="preserve">montażu sterowalnych układów redukcji mocy oraz stabilizacji napięcia zasilającego.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Beneficjenci: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Jednostki samorządu terytorialnego posiadające tytuł do dysponowania infrastrukturą oświetlenia ulicznego w zakresie realizowanego przedsięwzięcia.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Okres wdrażania: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2013-2017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t xml:space="preserve">Okres kwalifikowalności wydatków: </w:t>
      </w:r>
    </w:p>
    <w:p w:rsidR="00DA184E" w:rsidRPr="00DA184E" w:rsidRDefault="00DA184E" w:rsidP="00DA184E">
      <w:pPr>
        <w:pStyle w:val="Default"/>
        <w:spacing w:line="360" w:lineRule="auto"/>
        <w:jc w:val="both"/>
        <w:rPr>
          <w:rFonts w:ascii="Times New Roman" w:hAnsi="Times New Roman" w:cs="Times New Roman"/>
        </w:rPr>
      </w:pPr>
      <w:r w:rsidRPr="00DA184E">
        <w:rPr>
          <w:rFonts w:ascii="Times New Roman" w:hAnsi="Times New Roman" w:cs="Times New Roman"/>
        </w:rPr>
        <w:lastRenderedPageBreak/>
        <w:t xml:space="preserve">Od 1.01.2012 r. do 31.12.2015 r. </w:t>
      </w:r>
    </w:p>
    <w:p w:rsidR="00DA184E" w:rsidRPr="006053AE" w:rsidRDefault="00DA184E" w:rsidP="006053AE">
      <w:pPr>
        <w:pStyle w:val="Default"/>
        <w:spacing w:line="360" w:lineRule="auto"/>
        <w:jc w:val="both"/>
        <w:rPr>
          <w:rFonts w:ascii="Times New Roman" w:hAnsi="Times New Roman" w:cs="Times New Roman"/>
        </w:rPr>
      </w:pPr>
      <w:r w:rsidRPr="006053AE">
        <w:rPr>
          <w:rFonts w:ascii="Times New Roman" w:hAnsi="Times New Roman" w:cs="Times New Roman"/>
        </w:rPr>
        <w:t xml:space="preserve">Forma wsparcia: </w:t>
      </w:r>
    </w:p>
    <w:p w:rsidR="00DA184E" w:rsidRPr="006053AE" w:rsidRDefault="00DA184E" w:rsidP="006053AE">
      <w:pPr>
        <w:pStyle w:val="Default"/>
        <w:spacing w:line="360" w:lineRule="auto"/>
        <w:jc w:val="both"/>
        <w:rPr>
          <w:rFonts w:ascii="Times New Roman" w:hAnsi="Times New Roman" w:cs="Times New Roman"/>
        </w:rPr>
      </w:pPr>
      <w:r w:rsidRPr="006053AE">
        <w:rPr>
          <w:rFonts w:ascii="Times New Roman" w:hAnsi="Times New Roman" w:cs="Times New Roman"/>
        </w:rPr>
        <w:t xml:space="preserve">Wsparcie bezzwrotne (dotacje)/wsparcie zwrotne (pożyczka) </w:t>
      </w:r>
    </w:p>
    <w:p w:rsidR="00DA184E" w:rsidRPr="006053AE" w:rsidRDefault="00DA184E" w:rsidP="006053AE">
      <w:pPr>
        <w:pStyle w:val="Default"/>
        <w:spacing w:line="360" w:lineRule="auto"/>
        <w:jc w:val="both"/>
        <w:rPr>
          <w:rFonts w:ascii="Times New Roman" w:hAnsi="Times New Roman" w:cs="Times New Roman"/>
        </w:rPr>
      </w:pPr>
      <w:r w:rsidRPr="006053AE">
        <w:rPr>
          <w:rFonts w:ascii="Times New Roman" w:hAnsi="Times New Roman" w:cs="Times New Roman"/>
        </w:rPr>
        <w:t xml:space="preserve">Kwota dotacji: do 45% kosztów kwalifikowanych </w:t>
      </w:r>
    </w:p>
    <w:p w:rsidR="00DA184E" w:rsidRPr="006053AE" w:rsidRDefault="00DA184E" w:rsidP="006053AE">
      <w:pPr>
        <w:pStyle w:val="Default"/>
        <w:spacing w:line="360" w:lineRule="auto"/>
        <w:jc w:val="both"/>
        <w:rPr>
          <w:rFonts w:ascii="Times New Roman" w:hAnsi="Times New Roman" w:cs="Times New Roman"/>
        </w:rPr>
      </w:pPr>
      <w:r w:rsidRPr="006053AE">
        <w:rPr>
          <w:rFonts w:ascii="Times New Roman" w:hAnsi="Times New Roman" w:cs="Times New Roman"/>
        </w:rPr>
        <w:t xml:space="preserve">Kwota pożyczki: do 55% kosztów kwalifikowanych </w:t>
      </w:r>
    </w:p>
    <w:p w:rsidR="006053AE" w:rsidRPr="00B113B6" w:rsidRDefault="006053AE" w:rsidP="006053AE">
      <w:pPr>
        <w:pStyle w:val="Default"/>
        <w:spacing w:line="360" w:lineRule="auto"/>
        <w:jc w:val="both"/>
        <w:rPr>
          <w:rFonts w:ascii="Times New Roman" w:hAnsi="Times New Roman" w:cs="Times New Roman"/>
          <w:b/>
        </w:rPr>
      </w:pPr>
      <w:r w:rsidRPr="00B113B6">
        <w:rPr>
          <w:rFonts w:ascii="Times New Roman" w:hAnsi="Times New Roman" w:cs="Times New Roman"/>
          <w:b/>
        </w:rPr>
        <w:t>Mechanizm Finansowy EOG i Norweski Mechanizm Finansowy</w:t>
      </w:r>
    </w:p>
    <w:p w:rsidR="006053AE" w:rsidRPr="006053AE" w:rsidRDefault="006053AE" w:rsidP="006053AE">
      <w:pPr>
        <w:pStyle w:val="Default"/>
        <w:spacing w:line="360" w:lineRule="auto"/>
        <w:jc w:val="both"/>
        <w:rPr>
          <w:rFonts w:ascii="Times New Roman" w:hAnsi="Times New Roman" w:cs="Times New Roman"/>
        </w:rPr>
      </w:pPr>
      <w:r w:rsidRPr="006053AE">
        <w:rPr>
          <w:rFonts w:ascii="Times New Roman" w:hAnsi="Times New Roman" w:cs="Times New Roman"/>
        </w:rPr>
        <w:t xml:space="preserve">Mechanizm Finansowy EOG i Norweski Mechanizm Finansowy to bezzwrotna pomoc finansowa dla Polski, bierze się z trzech krajów Europejskiego Stowarzyszenia Wolnego Handlu, którzy są jednocześnie członkami Europejskiego Obszaru Gospodarczego, tj. Norwegii, Islandii i Liechtensteinu. Polska przystępując do Unii Europejskiej, przystąpiła również do Europejskiego Obszaru Gospodarczego. Na mocy Umowy o powiększeniu EOG z 14 października 2003 r. ustanowiona została pomoc finansowa dla krajów Europejskiego Stowarzyszenia Wolnego Handlu, tworzących EOG.W październiku 2004 roku polski rząd podpisując dwie umowy, upoważnił się do korzystania z innych, oprócz funduszy strukturalnych i Funduszu Spójności Unii Europejskiej, źródeł bezzwrotnej pomocy zagranicznej: Memorandum of </w:t>
      </w:r>
      <w:proofErr w:type="spellStart"/>
      <w:r w:rsidRPr="006053AE">
        <w:rPr>
          <w:rFonts w:ascii="Times New Roman" w:hAnsi="Times New Roman" w:cs="Times New Roman"/>
        </w:rPr>
        <w:t>Understanding</w:t>
      </w:r>
      <w:proofErr w:type="spellEnd"/>
      <w:r w:rsidRPr="006053AE">
        <w:rPr>
          <w:rFonts w:ascii="Times New Roman" w:hAnsi="Times New Roman" w:cs="Times New Roman"/>
        </w:rPr>
        <w:t xml:space="preserve"> wdrażania Mechanizmu Finansowego Europejskiego Obszaru Gospodarczego oraz Memorandum of </w:t>
      </w:r>
      <w:proofErr w:type="spellStart"/>
      <w:r w:rsidRPr="006053AE">
        <w:rPr>
          <w:rFonts w:ascii="Times New Roman" w:hAnsi="Times New Roman" w:cs="Times New Roman"/>
        </w:rPr>
        <w:t>Understanding</w:t>
      </w:r>
      <w:proofErr w:type="spellEnd"/>
      <w:r w:rsidRPr="006053AE">
        <w:rPr>
          <w:rFonts w:ascii="Times New Roman" w:hAnsi="Times New Roman" w:cs="Times New Roman"/>
        </w:rPr>
        <w:t xml:space="preserve"> wdrażania Norweskiego Mechanizmu Finansowego. Darczyńcami są 3 kraje EFTA: Norwegia, Islandia i Liechtenstein. Obydwa programy obowiązują jednolite zasady i procedury oraz zależą od jednego systemu zarządzania i wdrażania w Polsce. Koordynację nad tymi Mechanizmami sprawuje Ministerstwo Rozwoju Regionalnego. Wprowadzanie tych programó</w:t>
      </w:r>
      <w:r>
        <w:rPr>
          <w:rFonts w:ascii="Times New Roman" w:hAnsi="Times New Roman" w:cs="Times New Roman"/>
        </w:rPr>
        <w:t xml:space="preserve">w na </w:t>
      </w:r>
      <w:r w:rsidRPr="006053AE">
        <w:rPr>
          <w:rFonts w:ascii="Times New Roman" w:hAnsi="Times New Roman" w:cs="Times New Roman"/>
        </w:rPr>
        <w:t xml:space="preserve">terytorium Polski ma miejsce na podstawie Regulacji </w:t>
      </w:r>
      <w:proofErr w:type="spellStart"/>
      <w:r w:rsidRPr="006053AE">
        <w:rPr>
          <w:rFonts w:ascii="Times New Roman" w:hAnsi="Times New Roman" w:cs="Times New Roman"/>
        </w:rPr>
        <w:t>ws</w:t>
      </w:r>
      <w:proofErr w:type="spellEnd"/>
      <w:r w:rsidRPr="006053AE">
        <w:rPr>
          <w:rFonts w:ascii="Times New Roman" w:hAnsi="Times New Roman" w:cs="Times New Roman"/>
        </w:rPr>
        <w:t xml:space="preserve">. Wdrażania MF EOG i NMF, uwzględniając jednocześnie wytyczne, przygotowane przez państwa- darczyńców. </w:t>
      </w:r>
    </w:p>
    <w:p w:rsidR="006053AE" w:rsidRDefault="006053AE" w:rsidP="006053AE">
      <w:pPr>
        <w:pStyle w:val="Default"/>
        <w:spacing w:line="360" w:lineRule="auto"/>
        <w:jc w:val="both"/>
        <w:rPr>
          <w:rFonts w:ascii="Times New Roman" w:hAnsi="Times New Roman" w:cs="Times New Roman"/>
        </w:rPr>
      </w:pPr>
      <w:r w:rsidRPr="006053AE">
        <w:rPr>
          <w:rFonts w:ascii="Times New Roman" w:hAnsi="Times New Roman" w:cs="Times New Roman"/>
        </w:rPr>
        <w:t xml:space="preserve">Program operacyjny PL04 „Oszczędzanie energii i promowanie odnawialnych źródeł energii” realizowany jest w ramach Norweskiego Mechanizmu Finansowego 2009-2014. Celem tego planu jest ograniczenie emisji gazów cieplarnianych i zanieczyszczeń powietrza oraz zwiększenie udziału energii ze źródeł odnawialnych w bilansie zużycia energii. Programem tym objęte są projekty, w ramach Programu pn: „Zmniejszenie produkcji odpadów i emisji zanieczyszczeń do powietrza, wody i ziemi” mające na celu modernizację lub odbudowę istniejących źródeł ciepła wraz z odnową procesu spalania lub korzystania z innych nośników energii. Dofinansowaniu nie podlegają projekty budowania nowych źródeł ciepła lub budowania/unowocześniania czy wymianie źródeł zastępczych czy awaryjnych a także projekty dotyczące współspalania węgla z biomasą. Pierwszeństwo natomiast mają projekty </w:t>
      </w:r>
      <w:r w:rsidRPr="006053AE">
        <w:rPr>
          <w:rFonts w:ascii="Times New Roman" w:hAnsi="Times New Roman" w:cs="Times New Roman"/>
        </w:rPr>
        <w:lastRenderedPageBreak/>
        <w:t>polegające na modernizacja źródeł ciepła o najwyższym wskaźniku obniżenia emisji dwutlenku węgla. Minimalna wartość ograniczenia emisji CO2 wynosi 100 000 Mg/rok.</w:t>
      </w:r>
    </w:p>
    <w:p w:rsidR="006053AE" w:rsidRDefault="00CF6D37" w:rsidP="006053AE">
      <w:pPr>
        <w:pStyle w:val="Default"/>
        <w:spacing w:line="360" w:lineRule="auto"/>
        <w:jc w:val="both"/>
        <w:rPr>
          <w:rFonts w:ascii="Times New Roman" w:hAnsi="Times New Roman" w:cs="Times New Roman"/>
          <w:b/>
        </w:rPr>
      </w:pPr>
      <w:r w:rsidRPr="00CF6D37">
        <w:rPr>
          <w:rFonts w:ascii="Times New Roman" w:hAnsi="Times New Roman" w:cs="Times New Roman"/>
          <w:b/>
        </w:rPr>
        <w:t xml:space="preserve">Regionalny Program Operacyjny Województwa Podlaskiego na lata 2014-2020 </w:t>
      </w:r>
    </w:p>
    <w:p w:rsidR="00CF6D37" w:rsidRDefault="00CF6D37" w:rsidP="006053AE">
      <w:pPr>
        <w:pStyle w:val="Default"/>
        <w:spacing w:line="360" w:lineRule="auto"/>
        <w:jc w:val="both"/>
        <w:rPr>
          <w:rFonts w:ascii="Times New Roman" w:hAnsi="Times New Roman" w:cs="Times New Roman"/>
          <w:b/>
        </w:rPr>
      </w:pPr>
      <w:r>
        <w:rPr>
          <w:rFonts w:ascii="Times New Roman" w:hAnsi="Times New Roman" w:cs="Times New Roman"/>
          <w:b/>
        </w:rPr>
        <w:t>Oś priorytetowa V : Gospodarka niskoemisyjna</w:t>
      </w:r>
    </w:p>
    <w:p w:rsidR="00CF6D37" w:rsidRPr="00B113B6" w:rsidRDefault="00CF6D37" w:rsidP="00B113B6">
      <w:pPr>
        <w:spacing w:after="0" w:line="360" w:lineRule="auto"/>
        <w:jc w:val="both"/>
        <w:rPr>
          <w:rFonts w:ascii="Times New Roman" w:eastAsia="Times New Roman" w:hAnsi="Times New Roman" w:cs="Times New Roman"/>
          <w:sz w:val="24"/>
          <w:szCs w:val="24"/>
        </w:rPr>
      </w:pPr>
      <w:r w:rsidRPr="00B113B6">
        <w:rPr>
          <w:rFonts w:ascii="Times New Roman" w:eastAsia="Times New Roman" w:hAnsi="Times New Roman" w:cs="Times New Roman"/>
          <w:b/>
          <w:sz w:val="24"/>
          <w:szCs w:val="24"/>
        </w:rPr>
        <w:t>Działanie 5.1</w:t>
      </w:r>
      <w:r w:rsidRPr="00B113B6">
        <w:rPr>
          <w:rFonts w:ascii="Times New Roman" w:eastAsia="Times New Roman" w:hAnsi="Times New Roman" w:cs="Times New Roman"/>
          <w:sz w:val="24"/>
          <w:szCs w:val="24"/>
        </w:rPr>
        <w:t xml:space="preserve">. </w:t>
      </w:r>
      <w:r w:rsidRPr="00B113B6">
        <w:rPr>
          <w:rFonts w:ascii="Times New Roman" w:hAnsi="Times New Roman" w:cs="Times New Roman"/>
          <w:b/>
          <w:sz w:val="24"/>
          <w:szCs w:val="24"/>
        </w:rPr>
        <w:t>Energetyka oparta na odnawialnych źródłach energii</w:t>
      </w:r>
    </w:p>
    <w:p w:rsidR="00CF6D37" w:rsidRPr="00B113B6" w:rsidRDefault="00CF6D37" w:rsidP="00B113B6">
      <w:pPr>
        <w:spacing w:after="0" w:line="360" w:lineRule="auto"/>
        <w:jc w:val="both"/>
        <w:rPr>
          <w:rFonts w:ascii="Times New Roman" w:eastAsia="Times New Roman" w:hAnsi="Times New Roman" w:cs="Times New Roman"/>
          <w:b/>
          <w:sz w:val="24"/>
          <w:szCs w:val="24"/>
        </w:rPr>
      </w:pPr>
      <w:r w:rsidRPr="00B113B6">
        <w:rPr>
          <w:rFonts w:ascii="Times New Roman" w:eastAsia="Times New Roman" w:hAnsi="Times New Roman" w:cs="Times New Roman"/>
          <w:b/>
          <w:sz w:val="24"/>
          <w:szCs w:val="24"/>
        </w:rPr>
        <w:t>Cel szczegółowy: Zwiększony udział rozproszonej produkcji energii ze źródeł odnawialnych</w:t>
      </w:r>
    </w:p>
    <w:p w:rsidR="0035402D" w:rsidRPr="0035402D" w:rsidRDefault="0035402D" w:rsidP="00B113B6">
      <w:pPr>
        <w:spacing w:after="0" w:line="360" w:lineRule="auto"/>
        <w:jc w:val="both"/>
        <w:rPr>
          <w:rFonts w:ascii="Times New Roman" w:eastAsia="Times New Roman" w:hAnsi="Times New Roman" w:cs="Times New Roman"/>
          <w:sz w:val="24"/>
          <w:szCs w:val="24"/>
        </w:rPr>
      </w:pPr>
      <w:r w:rsidRPr="0035402D">
        <w:rPr>
          <w:rFonts w:ascii="Times New Roman" w:eastAsia="Times New Roman" w:hAnsi="Times New Roman" w:cs="Times New Roman"/>
          <w:sz w:val="24"/>
          <w:szCs w:val="24"/>
        </w:rPr>
        <w:t xml:space="preserve">Przewidywane jest dofinansowanie interwencji z zakresu rozwoju infrastruktury wytwórczej biokomponentów i biopaliw produkowanych w dużej mierze z surowców odpadowych </w:t>
      </w:r>
      <w:proofErr w:type="spellStart"/>
      <w:r w:rsidRPr="0035402D">
        <w:rPr>
          <w:rFonts w:ascii="Times New Roman" w:eastAsia="Times New Roman" w:hAnsi="Times New Roman" w:cs="Times New Roman"/>
          <w:sz w:val="24"/>
          <w:szCs w:val="24"/>
        </w:rPr>
        <w:t>ipozostałości</w:t>
      </w:r>
      <w:proofErr w:type="spellEnd"/>
      <w:r w:rsidRPr="0035402D">
        <w:rPr>
          <w:rFonts w:ascii="Times New Roman" w:eastAsia="Times New Roman" w:hAnsi="Times New Roman" w:cs="Times New Roman"/>
          <w:sz w:val="24"/>
          <w:szCs w:val="24"/>
        </w:rPr>
        <w:t xml:space="preserve"> z produkcji rolniczej oraz przemysłu rolno-spożywczego. </w:t>
      </w:r>
    </w:p>
    <w:p w:rsidR="0035402D" w:rsidRPr="0035402D" w:rsidRDefault="0035402D" w:rsidP="00B113B6">
      <w:pPr>
        <w:spacing w:after="0" w:line="360" w:lineRule="auto"/>
        <w:jc w:val="both"/>
        <w:rPr>
          <w:rFonts w:ascii="Times New Roman" w:eastAsia="Times New Roman" w:hAnsi="Times New Roman" w:cs="Times New Roman"/>
          <w:sz w:val="24"/>
          <w:szCs w:val="24"/>
        </w:rPr>
      </w:pPr>
      <w:r w:rsidRPr="0035402D">
        <w:rPr>
          <w:rFonts w:ascii="Times New Roman" w:eastAsia="Times New Roman" w:hAnsi="Times New Roman" w:cs="Times New Roman"/>
          <w:sz w:val="24"/>
          <w:szCs w:val="24"/>
        </w:rPr>
        <w:t>Dopuszcza się wsparcie dla biopaliw rolniczych wytwarzanych</w:t>
      </w:r>
      <w:r w:rsidR="00B113B6">
        <w:rPr>
          <w:rFonts w:ascii="Times New Roman" w:eastAsia="Times New Roman" w:hAnsi="Times New Roman" w:cs="Times New Roman"/>
          <w:sz w:val="24"/>
          <w:szCs w:val="24"/>
        </w:rPr>
        <w:t xml:space="preserve"> </w:t>
      </w:r>
      <w:r w:rsidRPr="0035402D">
        <w:rPr>
          <w:rFonts w:ascii="Times New Roman" w:eastAsia="Times New Roman" w:hAnsi="Times New Roman" w:cs="Times New Roman"/>
          <w:sz w:val="24"/>
          <w:szCs w:val="24"/>
        </w:rPr>
        <w:t>m.in. z roślin oleistych uprawianych współrzędnie, pod warunkiem, że ich produkcja nie będzie prowadziła do konkurencji o rolniczą przestrzeń produkcyjną oraz będzie miała istotny wkład w zmniejszenie emisji gazów cieplarnianych, poprawę bezpieczeństwa energetycznego i polepszenie warunków ekonomicznych w regionie.</w:t>
      </w:r>
    </w:p>
    <w:p w:rsidR="0035402D" w:rsidRPr="0035402D" w:rsidRDefault="0035402D" w:rsidP="00B113B6">
      <w:pPr>
        <w:spacing w:after="0" w:line="360" w:lineRule="auto"/>
        <w:jc w:val="both"/>
        <w:rPr>
          <w:rFonts w:ascii="Times New Roman" w:eastAsia="Times New Roman" w:hAnsi="Times New Roman" w:cs="Times New Roman"/>
          <w:sz w:val="24"/>
          <w:szCs w:val="24"/>
        </w:rPr>
      </w:pPr>
      <w:r w:rsidRPr="0035402D">
        <w:rPr>
          <w:rFonts w:ascii="Times New Roman" w:eastAsia="Times New Roman" w:hAnsi="Times New Roman" w:cs="Times New Roman"/>
          <w:sz w:val="24"/>
          <w:szCs w:val="24"/>
        </w:rPr>
        <w:t>Planowane przedsięwzięcia będą realizowane bezpośrednio przez producentów rolnych lub grupy</w:t>
      </w:r>
      <w:r w:rsidRPr="00B113B6">
        <w:rPr>
          <w:rFonts w:ascii="Times New Roman" w:eastAsia="Times New Roman" w:hAnsi="Times New Roman" w:cs="Times New Roman"/>
          <w:sz w:val="24"/>
          <w:szCs w:val="24"/>
        </w:rPr>
        <w:t xml:space="preserve"> </w:t>
      </w:r>
      <w:r w:rsidRPr="0035402D">
        <w:rPr>
          <w:rFonts w:ascii="Times New Roman" w:eastAsia="Times New Roman" w:hAnsi="Times New Roman" w:cs="Times New Roman"/>
          <w:sz w:val="24"/>
          <w:szCs w:val="24"/>
        </w:rPr>
        <w:t>producenckie, z przeznaczeniem wytworzonych biopaliw na własne potrzeby w</w:t>
      </w:r>
      <w:r w:rsidRPr="00B113B6">
        <w:rPr>
          <w:rFonts w:ascii="Times New Roman" w:eastAsia="Times New Roman" w:hAnsi="Times New Roman" w:cs="Times New Roman"/>
          <w:sz w:val="24"/>
          <w:szCs w:val="24"/>
        </w:rPr>
        <w:t xml:space="preserve"> </w:t>
      </w:r>
      <w:r w:rsidRPr="0035402D">
        <w:rPr>
          <w:rFonts w:ascii="Times New Roman" w:eastAsia="Times New Roman" w:hAnsi="Times New Roman" w:cs="Times New Roman"/>
          <w:sz w:val="24"/>
          <w:szCs w:val="24"/>
        </w:rPr>
        <w:t>gospodarstwach rolnych.</w:t>
      </w:r>
    </w:p>
    <w:p w:rsidR="00B113B6" w:rsidRDefault="0035402D" w:rsidP="00B113B6">
      <w:pPr>
        <w:spacing w:after="0" w:line="360" w:lineRule="auto"/>
        <w:jc w:val="both"/>
        <w:rPr>
          <w:rFonts w:ascii="Times New Roman" w:eastAsia="Times New Roman" w:hAnsi="Times New Roman" w:cs="Times New Roman"/>
          <w:sz w:val="24"/>
          <w:szCs w:val="24"/>
        </w:rPr>
      </w:pPr>
      <w:r w:rsidRPr="0035402D">
        <w:rPr>
          <w:rFonts w:ascii="Times New Roman" w:eastAsia="Times New Roman" w:hAnsi="Times New Roman" w:cs="Times New Roman"/>
          <w:sz w:val="24"/>
          <w:szCs w:val="24"/>
        </w:rPr>
        <w:t>Przedsięwzięcia z zakresu produkcji energii</w:t>
      </w:r>
      <w:r w:rsidRPr="00B113B6">
        <w:rPr>
          <w:rFonts w:ascii="Times New Roman" w:eastAsia="Times New Roman" w:hAnsi="Times New Roman" w:cs="Times New Roman"/>
          <w:sz w:val="24"/>
          <w:szCs w:val="24"/>
        </w:rPr>
        <w:t xml:space="preserve"> </w:t>
      </w:r>
      <w:r w:rsidRPr="0035402D">
        <w:rPr>
          <w:rFonts w:ascii="Times New Roman" w:eastAsia="Times New Roman" w:hAnsi="Times New Roman" w:cs="Times New Roman"/>
          <w:sz w:val="24"/>
          <w:szCs w:val="24"/>
        </w:rPr>
        <w:t xml:space="preserve">ze źródeł odnawialnych mogą być realizowane </w:t>
      </w:r>
      <w:r w:rsidRPr="00B113B6">
        <w:rPr>
          <w:rFonts w:ascii="Times New Roman" w:eastAsia="Times New Roman" w:hAnsi="Times New Roman" w:cs="Times New Roman"/>
          <w:sz w:val="24"/>
          <w:szCs w:val="24"/>
        </w:rPr>
        <w:t xml:space="preserve"> </w:t>
      </w:r>
      <w:r w:rsidRPr="0035402D">
        <w:rPr>
          <w:rFonts w:ascii="Times New Roman" w:eastAsia="Times New Roman" w:hAnsi="Times New Roman" w:cs="Times New Roman"/>
          <w:sz w:val="24"/>
          <w:szCs w:val="24"/>
        </w:rPr>
        <w:t xml:space="preserve">zwłaszcza przez podlaskich rolników i przedsiębiorców, a także spółdzielnie i wspólnoty </w:t>
      </w:r>
      <w:r w:rsidRPr="00B113B6">
        <w:rPr>
          <w:rFonts w:ascii="Times New Roman" w:eastAsia="Times New Roman" w:hAnsi="Times New Roman" w:cs="Times New Roman"/>
          <w:sz w:val="24"/>
          <w:szCs w:val="24"/>
        </w:rPr>
        <w:t xml:space="preserve"> </w:t>
      </w:r>
      <w:r w:rsidRPr="0035402D">
        <w:rPr>
          <w:rFonts w:ascii="Times New Roman" w:eastAsia="Times New Roman" w:hAnsi="Times New Roman" w:cs="Times New Roman"/>
          <w:sz w:val="24"/>
          <w:szCs w:val="24"/>
        </w:rPr>
        <w:t xml:space="preserve">mieszkaniowe, organizacje pozarządowe, kościoły i związki wyznaniowe, jednostki samorządu terytorialnego, ich związki, porozumienia i stowarzyszenia, jednostki organizacyjne JST posiadające osobowość prawną, jednostki sektora finansów publicznych posiadające osobowość </w:t>
      </w:r>
      <w:r w:rsidR="00B113B6">
        <w:rPr>
          <w:rFonts w:ascii="Times New Roman" w:eastAsia="Times New Roman" w:hAnsi="Times New Roman" w:cs="Times New Roman"/>
          <w:sz w:val="24"/>
          <w:szCs w:val="24"/>
        </w:rPr>
        <w:t xml:space="preserve"> </w:t>
      </w:r>
      <w:r w:rsidRPr="0035402D">
        <w:rPr>
          <w:rFonts w:ascii="Times New Roman" w:eastAsia="Times New Roman" w:hAnsi="Times New Roman" w:cs="Times New Roman"/>
          <w:sz w:val="24"/>
          <w:szCs w:val="24"/>
        </w:rPr>
        <w:t>prawną (nie wymienione wyżej</w:t>
      </w:r>
      <w:r w:rsidRPr="00B113B6">
        <w:rPr>
          <w:rFonts w:ascii="Times New Roman" w:eastAsia="Times New Roman" w:hAnsi="Times New Roman" w:cs="Times New Roman"/>
          <w:sz w:val="24"/>
          <w:szCs w:val="24"/>
        </w:rPr>
        <w:t xml:space="preserve">), podmioty działające w ramach </w:t>
      </w:r>
      <w:r w:rsidRPr="0035402D">
        <w:rPr>
          <w:rFonts w:ascii="Times New Roman" w:eastAsia="Times New Roman" w:hAnsi="Times New Roman" w:cs="Times New Roman"/>
          <w:sz w:val="24"/>
          <w:szCs w:val="24"/>
        </w:rPr>
        <w:t>partnerstw publiczno-prywatnych</w:t>
      </w:r>
      <w:r w:rsidR="00B113B6">
        <w:rPr>
          <w:rFonts w:ascii="Times New Roman" w:eastAsia="Times New Roman" w:hAnsi="Times New Roman" w:cs="Times New Roman"/>
          <w:sz w:val="24"/>
          <w:szCs w:val="24"/>
        </w:rPr>
        <w:t xml:space="preserve">. </w:t>
      </w:r>
    </w:p>
    <w:p w:rsidR="0035402D" w:rsidRPr="00B113B6" w:rsidRDefault="0035402D" w:rsidP="00B113B6">
      <w:pPr>
        <w:spacing w:after="0" w:line="360" w:lineRule="auto"/>
        <w:jc w:val="both"/>
        <w:rPr>
          <w:rFonts w:ascii="Times New Roman" w:eastAsia="Times New Roman" w:hAnsi="Times New Roman" w:cs="Times New Roman"/>
          <w:sz w:val="24"/>
          <w:szCs w:val="24"/>
        </w:rPr>
      </w:pPr>
      <w:r w:rsidRPr="0035402D">
        <w:rPr>
          <w:rFonts w:ascii="Times New Roman" w:eastAsia="Times New Roman" w:hAnsi="Times New Roman" w:cs="Times New Roman"/>
          <w:sz w:val="24"/>
          <w:szCs w:val="24"/>
        </w:rPr>
        <w:t>Realizacja działania planowana jest na obszarze całego województwa podlaskiego, zwłaszcza na obszarach wiejskich.</w:t>
      </w:r>
    </w:p>
    <w:p w:rsidR="00CF6D37" w:rsidRPr="00B113B6" w:rsidRDefault="00CF6D37" w:rsidP="00B113B6">
      <w:pPr>
        <w:pStyle w:val="Default"/>
        <w:spacing w:line="360" w:lineRule="auto"/>
        <w:jc w:val="both"/>
        <w:rPr>
          <w:rFonts w:ascii="Times New Roman" w:hAnsi="Times New Roman" w:cs="Times New Roman"/>
          <w:b/>
        </w:rPr>
      </w:pPr>
      <w:r w:rsidRPr="00B113B6">
        <w:rPr>
          <w:rFonts w:ascii="Times New Roman" w:hAnsi="Times New Roman" w:cs="Times New Roman"/>
          <w:b/>
        </w:rPr>
        <w:t>Działanie 5.2. Efektywność energetyczna w przedsiębiorstwach</w:t>
      </w:r>
    </w:p>
    <w:p w:rsidR="00B113B6" w:rsidRDefault="00CF6D37" w:rsidP="00B113B6">
      <w:pPr>
        <w:spacing w:after="0" w:line="360" w:lineRule="auto"/>
        <w:jc w:val="both"/>
        <w:rPr>
          <w:rFonts w:ascii="Times New Roman" w:eastAsia="Times New Roman" w:hAnsi="Times New Roman" w:cs="Times New Roman"/>
          <w:b/>
          <w:sz w:val="24"/>
          <w:szCs w:val="24"/>
        </w:rPr>
      </w:pPr>
      <w:r w:rsidRPr="00B113B6">
        <w:rPr>
          <w:rFonts w:ascii="Times New Roman" w:eastAsia="Times New Roman" w:hAnsi="Times New Roman" w:cs="Times New Roman"/>
          <w:b/>
          <w:sz w:val="24"/>
          <w:szCs w:val="24"/>
        </w:rPr>
        <w:t>Cel szczegółowy: Poprawiona efektywność gospodarowania energią w sektorze MŚP</w:t>
      </w:r>
      <w:r w:rsidR="009C47C6" w:rsidRPr="00B113B6">
        <w:rPr>
          <w:rFonts w:ascii="Times New Roman" w:eastAsia="Times New Roman" w:hAnsi="Times New Roman" w:cs="Times New Roman"/>
          <w:b/>
          <w:sz w:val="24"/>
          <w:szCs w:val="24"/>
        </w:rPr>
        <w:t>.</w:t>
      </w:r>
    </w:p>
    <w:p w:rsidR="0035402D" w:rsidRPr="0035402D" w:rsidRDefault="009C47C6" w:rsidP="00B113B6">
      <w:pPr>
        <w:spacing w:after="0" w:line="360" w:lineRule="auto"/>
        <w:jc w:val="both"/>
        <w:rPr>
          <w:rFonts w:ascii="Times New Roman" w:eastAsia="Times New Roman" w:hAnsi="Times New Roman" w:cs="Times New Roman"/>
          <w:sz w:val="24"/>
          <w:szCs w:val="24"/>
        </w:rPr>
      </w:pPr>
      <w:r w:rsidRPr="00B113B6">
        <w:rPr>
          <w:rFonts w:ascii="Times New Roman" w:eastAsia="Times New Roman" w:hAnsi="Times New Roman" w:cs="Times New Roman"/>
          <w:sz w:val="24"/>
          <w:szCs w:val="24"/>
        </w:rPr>
        <w:t xml:space="preserve"> </w:t>
      </w:r>
      <w:r w:rsidR="0035402D" w:rsidRPr="0035402D">
        <w:rPr>
          <w:rFonts w:ascii="Times New Roman" w:eastAsia="Times New Roman" w:hAnsi="Times New Roman" w:cs="Times New Roman"/>
          <w:sz w:val="24"/>
          <w:szCs w:val="24"/>
        </w:rPr>
        <w:t xml:space="preserve">W celu podniesienia efektywności energetycznej </w:t>
      </w:r>
      <w:r w:rsidR="00B113B6">
        <w:rPr>
          <w:rFonts w:ascii="Times New Roman" w:eastAsia="Times New Roman" w:hAnsi="Times New Roman" w:cs="Times New Roman"/>
          <w:sz w:val="24"/>
          <w:szCs w:val="24"/>
        </w:rPr>
        <w:t xml:space="preserve"> </w:t>
      </w:r>
      <w:r w:rsidR="0035402D" w:rsidRPr="0035402D">
        <w:rPr>
          <w:rFonts w:ascii="Times New Roman" w:eastAsia="Times New Roman" w:hAnsi="Times New Roman" w:cs="Times New Roman"/>
          <w:sz w:val="24"/>
          <w:szCs w:val="24"/>
        </w:rPr>
        <w:t xml:space="preserve">sektora podlaskich MŚP promowane będą </w:t>
      </w:r>
      <w:r w:rsidRPr="00B113B6">
        <w:rPr>
          <w:rFonts w:ascii="Times New Roman" w:eastAsia="Times New Roman" w:hAnsi="Times New Roman" w:cs="Times New Roman"/>
          <w:sz w:val="24"/>
          <w:szCs w:val="24"/>
        </w:rPr>
        <w:t xml:space="preserve">działania na rzecz </w:t>
      </w:r>
      <w:r w:rsidR="0035402D" w:rsidRPr="0035402D">
        <w:rPr>
          <w:rFonts w:ascii="Times New Roman" w:eastAsia="Times New Roman" w:hAnsi="Times New Roman" w:cs="Times New Roman"/>
          <w:sz w:val="24"/>
          <w:szCs w:val="24"/>
        </w:rPr>
        <w:t>zmniejszenia strat energii</w:t>
      </w:r>
      <w:r w:rsidRPr="00B113B6">
        <w:rPr>
          <w:rFonts w:ascii="Times New Roman" w:eastAsia="Times New Roman" w:hAnsi="Times New Roman" w:cs="Times New Roman"/>
          <w:sz w:val="24"/>
          <w:szCs w:val="24"/>
        </w:rPr>
        <w:t xml:space="preserve"> </w:t>
      </w:r>
      <w:r w:rsidR="0035402D" w:rsidRPr="0035402D">
        <w:rPr>
          <w:rFonts w:ascii="Times New Roman" w:eastAsia="Times New Roman" w:hAnsi="Times New Roman" w:cs="Times New Roman"/>
          <w:sz w:val="24"/>
          <w:szCs w:val="24"/>
        </w:rPr>
        <w:t>i ciepła. Zastosowanie konkretnych rozwiązań będzie efektem oceny ich opłacalności, a także wkładu na rzecz realizacji celów gospodarki niskoemisyjnej. Elementem</w:t>
      </w:r>
      <w:r w:rsidRPr="00B113B6">
        <w:rPr>
          <w:rFonts w:ascii="Times New Roman" w:eastAsia="Times New Roman" w:hAnsi="Times New Roman" w:cs="Times New Roman"/>
          <w:sz w:val="24"/>
          <w:szCs w:val="24"/>
        </w:rPr>
        <w:t xml:space="preserve"> </w:t>
      </w:r>
      <w:r w:rsidR="0035402D" w:rsidRPr="0035402D">
        <w:rPr>
          <w:rFonts w:ascii="Times New Roman" w:eastAsia="Times New Roman" w:hAnsi="Times New Roman" w:cs="Times New Roman"/>
          <w:sz w:val="24"/>
          <w:szCs w:val="24"/>
        </w:rPr>
        <w:t>koniecznym</w:t>
      </w:r>
      <w:r w:rsidR="00B113B6">
        <w:rPr>
          <w:rFonts w:ascii="Times New Roman" w:eastAsia="Times New Roman" w:hAnsi="Times New Roman" w:cs="Times New Roman"/>
          <w:sz w:val="24"/>
          <w:szCs w:val="24"/>
        </w:rPr>
        <w:t xml:space="preserve"> </w:t>
      </w:r>
      <w:r w:rsidR="0035402D" w:rsidRPr="0035402D">
        <w:rPr>
          <w:rFonts w:ascii="Times New Roman" w:eastAsia="Times New Roman" w:hAnsi="Times New Roman" w:cs="Times New Roman"/>
          <w:sz w:val="24"/>
          <w:szCs w:val="24"/>
        </w:rPr>
        <w:t xml:space="preserve">każdego z projektów będą audyty energetyczne (przemysłowe), które pozwolą na określenie możliwości oszczędności energii, przeliczalnej </w:t>
      </w:r>
      <w:r w:rsidR="0035402D" w:rsidRPr="0035402D">
        <w:rPr>
          <w:rFonts w:ascii="Times New Roman" w:eastAsia="Times New Roman" w:hAnsi="Times New Roman" w:cs="Times New Roman"/>
          <w:sz w:val="24"/>
          <w:szCs w:val="24"/>
        </w:rPr>
        <w:lastRenderedPageBreak/>
        <w:t xml:space="preserve">na </w:t>
      </w:r>
      <w:r w:rsidR="00B113B6">
        <w:rPr>
          <w:rFonts w:ascii="Times New Roman" w:eastAsia="Times New Roman" w:hAnsi="Times New Roman" w:cs="Times New Roman"/>
          <w:sz w:val="24"/>
          <w:szCs w:val="24"/>
        </w:rPr>
        <w:t xml:space="preserve"> </w:t>
      </w:r>
      <w:r w:rsidR="0035402D" w:rsidRPr="0035402D">
        <w:rPr>
          <w:rFonts w:ascii="Times New Roman" w:eastAsia="Times New Roman" w:hAnsi="Times New Roman" w:cs="Times New Roman"/>
          <w:sz w:val="24"/>
          <w:szCs w:val="24"/>
        </w:rPr>
        <w:t xml:space="preserve">zmniejszenie zużycia energii pierwotnej oraz wdrożenie najbardziej efektywnych energetycznie technologii. Audytom będą podlegać m.in. budynki, źródła energii elektrycznej, ciepła, i chłodu, </w:t>
      </w:r>
      <w:r w:rsidRPr="00B113B6">
        <w:rPr>
          <w:rFonts w:ascii="Times New Roman" w:eastAsia="Times New Roman" w:hAnsi="Times New Roman" w:cs="Times New Roman"/>
          <w:sz w:val="24"/>
          <w:szCs w:val="24"/>
        </w:rPr>
        <w:t xml:space="preserve">wewnętrzne sieci </w:t>
      </w:r>
      <w:proofErr w:type="spellStart"/>
      <w:r w:rsidRPr="00B113B6">
        <w:rPr>
          <w:rFonts w:ascii="Times New Roman" w:eastAsia="Times New Roman" w:hAnsi="Times New Roman" w:cs="Times New Roman"/>
          <w:sz w:val="24"/>
          <w:szCs w:val="24"/>
        </w:rPr>
        <w:t>ciepłownicze</w:t>
      </w:r>
      <w:r w:rsidRPr="009C47C6">
        <w:rPr>
          <w:rFonts w:ascii="Times New Roman" w:eastAsia="Times New Roman" w:hAnsi="Times New Roman" w:cs="Times New Roman"/>
          <w:sz w:val="24"/>
          <w:szCs w:val="24"/>
        </w:rPr>
        <w:t>,wewnętrzne</w:t>
      </w:r>
      <w:proofErr w:type="spellEnd"/>
      <w:r w:rsidRPr="009C47C6">
        <w:rPr>
          <w:rFonts w:ascii="Times New Roman" w:eastAsia="Times New Roman" w:hAnsi="Times New Roman" w:cs="Times New Roman"/>
          <w:sz w:val="24"/>
          <w:szCs w:val="24"/>
        </w:rPr>
        <w:t xml:space="preserve"> sieci przemysłowe, procesy technologiczne,</w:t>
      </w:r>
      <w:r w:rsidR="00B113B6">
        <w:rPr>
          <w:rFonts w:ascii="Times New Roman" w:eastAsia="Times New Roman" w:hAnsi="Times New Roman" w:cs="Times New Roman"/>
          <w:sz w:val="24"/>
          <w:szCs w:val="24"/>
        </w:rPr>
        <w:t xml:space="preserve"> </w:t>
      </w:r>
      <w:r w:rsidRPr="009C47C6">
        <w:rPr>
          <w:rFonts w:ascii="Times New Roman" w:eastAsia="Times New Roman" w:hAnsi="Times New Roman" w:cs="Times New Roman"/>
          <w:sz w:val="24"/>
          <w:szCs w:val="24"/>
        </w:rPr>
        <w:t xml:space="preserve">układy skojarzonego wytwarzania energii elektrycznej i ciepła. </w:t>
      </w:r>
    </w:p>
    <w:p w:rsidR="002A6F07" w:rsidRPr="002A6F07" w:rsidRDefault="002A6F07" w:rsidP="00B113B6">
      <w:pPr>
        <w:spacing w:after="0" w:line="360" w:lineRule="auto"/>
        <w:jc w:val="both"/>
        <w:rPr>
          <w:rFonts w:ascii="Times New Roman" w:eastAsia="Times New Roman" w:hAnsi="Times New Roman" w:cs="Times New Roman"/>
          <w:sz w:val="24"/>
          <w:szCs w:val="24"/>
        </w:rPr>
      </w:pPr>
      <w:r w:rsidRPr="002A6F07">
        <w:rPr>
          <w:rFonts w:ascii="Times New Roman" w:eastAsia="Times New Roman" w:hAnsi="Times New Roman" w:cs="Times New Roman"/>
          <w:sz w:val="24"/>
          <w:szCs w:val="24"/>
        </w:rPr>
        <w:t xml:space="preserve">Kierunek interwencji nie będzie ograniczać się jedynie do głębokiej termomodernizacji. </w:t>
      </w:r>
    </w:p>
    <w:p w:rsidR="002A6F07" w:rsidRPr="002A6F07" w:rsidRDefault="002A6F07" w:rsidP="00B113B6">
      <w:pPr>
        <w:spacing w:after="0" w:line="360" w:lineRule="auto"/>
        <w:jc w:val="both"/>
        <w:rPr>
          <w:rFonts w:ascii="Times New Roman" w:eastAsia="Times New Roman" w:hAnsi="Times New Roman" w:cs="Times New Roman"/>
          <w:sz w:val="24"/>
          <w:szCs w:val="24"/>
        </w:rPr>
      </w:pPr>
      <w:r w:rsidRPr="002A6F07">
        <w:rPr>
          <w:rFonts w:ascii="Times New Roman" w:eastAsia="Times New Roman" w:hAnsi="Times New Roman" w:cs="Times New Roman"/>
          <w:sz w:val="24"/>
          <w:szCs w:val="24"/>
        </w:rPr>
        <w:t>Planowana jest realizacja przedsięwzięć w zakresie modernizacji i ulepszeń wprowadzających do zakładów nowe obiekty, systemy sterowania, instalacje i urządzenia techniczne, mające na celu poprawę efektywności energetycznej, a także zmierzające ku temu zmiany technologiczne w</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 xml:space="preserve">istniejących obiektach, instalacjach i urządzeniach technicznych. Wspierane projekty mogą przyczynić się do stworzenia systemu produkcji w przedsiębiorstwie uwzględniającego zasady zrównoważonego wykorzystywania zasobów. </w:t>
      </w:r>
    </w:p>
    <w:p w:rsidR="002A6F07" w:rsidRPr="002A6F07" w:rsidRDefault="002A6F07" w:rsidP="00B113B6">
      <w:pPr>
        <w:spacing w:after="0" w:line="360" w:lineRule="auto"/>
        <w:jc w:val="both"/>
        <w:rPr>
          <w:rFonts w:ascii="Times New Roman" w:eastAsia="Times New Roman" w:hAnsi="Times New Roman" w:cs="Times New Roman"/>
          <w:sz w:val="24"/>
          <w:szCs w:val="24"/>
        </w:rPr>
      </w:pPr>
      <w:r w:rsidRPr="002A6F07">
        <w:rPr>
          <w:rFonts w:ascii="Times New Roman" w:eastAsia="Times New Roman" w:hAnsi="Times New Roman" w:cs="Times New Roman"/>
          <w:sz w:val="24"/>
          <w:szCs w:val="24"/>
        </w:rPr>
        <w:t>Promowane będzie wsparcie budowy urządzeń do produkcji energii na własne potrzeby w</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oparciu o OZE. Wsparciem może zostać objęta budowa własnych instalacji OZE, jak również zmiana systemu wytwarzania lub wykorzystania paliw i energii. Instalacje OZE będą kwalifikowane wyłącznie wtedy, kiedy będą stanowiły integralną część systemu produkcji czy</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funkcjonowania przedsiębiorstwa, a konieczność ich instalacji będzie wynikała z</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przeprowadzonego audytu energetycznego. Umiejscowienie infrastruktury OZE w</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przedsiębiorstwach w</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modelu rozproszonym pozwoli na odciążenie istniejących sieci przesyłowych i ograniczenie strat związanych z przesyłem energii ze względu na minimalizację odległości od jej źródła do miejsca zużycia. Tym samy</w:t>
      </w:r>
      <w:r w:rsidRPr="00B113B6">
        <w:rPr>
          <w:rFonts w:ascii="Times New Roman" w:eastAsia="Times New Roman" w:hAnsi="Times New Roman" w:cs="Times New Roman"/>
          <w:sz w:val="24"/>
          <w:szCs w:val="24"/>
        </w:rPr>
        <w:t xml:space="preserve">m </w:t>
      </w:r>
      <w:r w:rsidRPr="002A6F07">
        <w:rPr>
          <w:rFonts w:ascii="Times New Roman" w:eastAsia="Times New Roman" w:hAnsi="Times New Roman" w:cs="Times New Roman"/>
          <w:sz w:val="24"/>
          <w:szCs w:val="24"/>
        </w:rPr>
        <w:t xml:space="preserve">realizowane będzie pożądane we współczesnej gospodarce podejście </w:t>
      </w:r>
      <w:proofErr w:type="spellStart"/>
      <w:r w:rsidRPr="002A6F07">
        <w:rPr>
          <w:rFonts w:ascii="Times New Roman" w:eastAsia="Times New Roman" w:hAnsi="Times New Roman" w:cs="Times New Roman"/>
          <w:sz w:val="24"/>
          <w:szCs w:val="24"/>
        </w:rPr>
        <w:t>prosumenckie</w:t>
      </w:r>
      <w:proofErr w:type="spellEnd"/>
      <w:r w:rsidRPr="002A6F07">
        <w:rPr>
          <w:rFonts w:ascii="Times New Roman" w:eastAsia="Times New Roman" w:hAnsi="Times New Roman" w:cs="Times New Roman"/>
          <w:sz w:val="24"/>
          <w:szCs w:val="24"/>
        </w:rPr>
        <w:t xml:space="preserve"> do energetyki, które zakłada, że energia jest produkowana w tym samym miejscu, w którym jest użytkowana.</w:t>
      </w:r>
    </w:p>
    <w:p w:rsidR="002A6F07" w:rsidRPr="002A6F07" w:rsidRDefault="002A6F07" w:rsidP="00B113B6">
      <w:pPr>
        <w:spacing w:after="0" w:line="360" w:lineRule="auto"/>
        <w:jc w:val="both"/>
        <w:rPr>
          <w:rFonts w:ascii="Times New Roman" w:eastAsia="Times New Roman" w:hAnsi="Times New Roman" w:cs="Times New Roman"/>
          <w:sz w:val="24"/>
          <w:szCs w:val="24"/>
        </w:rPr>
      </w:pPr>
      <w:r w:rsidRPr="002A6F07">
        <w:rPr>
          <w:rFonts w:ascii="Times New Roman" w:eastAsia="Times New Roman" w:hAnsi="Times New Roman" w:cs="Times New Roman"/>
          <w:sz w:val="24"/>
          <w:szCs w:val="24"/>
        </w:rPr>
        <w:t>Dodatkowo możliwe będzie dofinansowanie instalacji umożliwiających odzysk energii</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cieplnej powstającej w trakcie procesów przemysłowych lub podczas jej produkcji, który zapewni poprawę sprawności energetycznej układów technologicznych, oszczędność energii cieplnej oraz zdecydowanie przyczyni się do zmniejszania emisji CO2</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do atmosfery.</w:t>
      </w:r>
    </w:p>
    <w:p w:rsidR="002A6F07" w:rsidRPr="002A6F07" w:rsidRDefault="002A6F07" w:rsidP="00B113B6">
      <w:pPr>
        <w:spacing w:after="0" w:line="360" w:lineRule="auto"/>
        <w:jc w:val="both"/>
        <w:rPr>
          <w:rFonts w:ascii="Times New Roman" w:eastAsia="Times New Roman" w:hAnsi="Times New Roman" w:cs="Times New Roman"/>
          <w:sz w:val="24"/>
          <w:szCs w:val="24"/>
        </w:rPr>
      </w:pPr>
      <w:r w:rsidRPr="002A6F07">
        <w:rPr>
          <w:rFonts w:ascii="Times New Roman" w:eastAsia="Times New Roman" w:hAnsi="Times New Roman" w:cs="Times New Roman"/>
          <w:sz w:val="24"/>
          <w:szCs w:val="24"/>
        </w:rPr>
        <w:t xml:space="preserve">Zastosowanie urządzeń i technologii energooszczędnych oraz wdrażanie systemów zarządzania energią i jej jakością w sposób znaczący podniesie efektywność energetyczną MŚP. </w:t>
      </w:r>
    </w:p>
    <w:p w:rsidR="002A6F07" w:rsidRPr="002A6F07" w:rsidRDefault="002A6F07" w:rsidP="00B113B6">
      <w:pPr>
        <w:spacing w:after="0" w:line="360" w:lineRule="auto"/>
        <w:jc w:val="both"/>
        <w:rPr>
          <w:rFonts w:ascii="Times New Roman" w:eastAsia="Times New Roman" w:hAnsi="Times New Roman" w:cs="Times New Roman"/>
          <w:sz w:val="24"/>
          <w:szCs w:val="24"/>
        </w:rPr>
      </w:pPr>
      <w:r w:rsidRPr="002A6F07">
        <w:rPr>
          <w:rFonts w:ascii="Times New Roman" w:eastAsia="Times New Roman" w:hAnsi="Times New Roman" w:cs="Times New Roman"/>
          <w:sz w:val="24"/>
          <w:szCs w:val="24"/>
        </w:rPr>
        <w:t>Beneficjentem wsparcia będą mikro, małe i średnie przedsiębiorstwa oraz spółki prawa handlowego, w których większość udziałów lub akcji posiadają jednostki</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samorządu</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terytorialnego lub ich związki.</w:t>
      </w:r>
    </w:p>
    <w:p w:rsidR="002A6F07" w:rsidRPr="002A6F07" w:rsidRDefault="002A6F07" w:rsidP="00B113B6">
      <w:pPr>
        <w:spacing w:after="0" w:line="360" w:lineRule="auto"/>
        <w:jc w:val="both"/>
        <w:rPr>
          <w:rFonts w:ascii="Times New Roman" w:eastAsia="Times New Roman" w:hAnsi="Times New Roman" w:cs="Times New Roman"/>
          <w:sz w:val="24"/>
          <w:szCs w:val="24"/>
        </w:rPr>
      </w:pPr>
      <w:r w:rsidRPr="002A6F07">
        <w:rPr>
          <w:rFonts w:ascii="Times New Roman" w:eastAsia="Times New Roman" w:hAnsi="Times New Roman" w:cs="Times New Roman"/>
          <w:sz w:val="24"/>
          <w:szCs w:val="24"/>
        </w:rPr>
        <w:t xml:space="preserve">Beneficjentem będą również podmioty wdrażające instrumenty finansowe (o ile zostanie to potwierdzone wynikami analizy ex </w:t>
      </w:r>
      <w:proofErr w:type="spellStart"/>
      <w:r w:rsidRPr="002A6F07">
        <w:rPr>
          <w:rFonts w:ascii="Times New Roman" w:eastAsia="Times New Roman" w:hAnsi="Times New Roman" w:cs="Times New Roman"/>
          <w:sz w:val="24"/>
          <w:szCs w:val="24"/>
        </w:rPr>
        <w:t>antew</w:t>
      </w:r>
      <w:proofErr w:type="spellEnd"/>
      <w:r w:rsidRPr="002A6F07">
        <w:rPr>
          <w:rFonts w:ascii="Times New Roman" w:eastAsia="Times New Roman" w:hAnsi="Times New Roman" w:cs="Times New Roman"/>
          <w:sz w:val="24"/>
          <w:szCs w:val="24"/>
        </w:rPr>
        <w:t xml:space="preserve"> tym zakresie).</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 xml:space="preserve">Dla wzmocnienia efektu </w:t>
      </w:r>
      <w:r w:rsidRPr="002A6F07">
        <w:rPr>
          <w:rFonts w:ascii="Times New Roman" w:eastAsia="Times New Roman" w:hAnsi="Times New Roman" w:cs="Times New Roman"/>
          <w:sz w:val="24"/>
          <w:szCs w:val="24"/>
        </w:rPr>
        <w:lastRenderedPageBreak/>
        <w:t xml:space="preserve">podejmowanej </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 xml:space="preserve">interwencji planowane jest wsparcie działań upowszechniających efektywność energetyczną oraz </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 xml:space="preserve">jej wkładu w zielony rozwój, przeciwdziałanie zmianom klimatu oraz szeroko pojęta promocja usług energetycznych. </w:t>
      </w:r>
    </w:p>
    <w:p w:rsidR="002A6F07" w:rsidRPr="002A6F07" w:rsidRDefault="002A6F07" w:rsidP="00B113B6">
      <w:pPr>
        <w:spacing w:after="0" w:line="360" w:lineRule="auto"/>
        <w:jc w:val="both"/>
        <w:rPr>
          <w:rFonts w:ascii="Times New Roman" w:eastAsia="Times New Roman" w:hAnsi="Times New Roman" w:cs="Times New Roman"/>
          <w:sz w:val="24"/>
          <w:szCs w:val="24"/>
        </w:rPr>
      </w:pPr>
      <w:r w:rsidRPr="002A6F07">
        <w:rPr>
          <w:rFonts w:ascii="Times New Roman" w:eastAsia="Times New Roman" w:hAnsi="Times New Roman" w:cs="Times New Roman"/>
          <w:sz w:val="24"/>
          <w:szCs w:val="24"/>
        </w:rPr>
        <w:t xml:space="preserve">Działania w tym zakresie adresowane będą do przedsiębiorców, a ich realizacja powierzona </w:t>
      </w:r>
      <w:r w:rsidRPr="00B113B6">
        <w:rPr>
          <w:rFonts w:ascii="Times New Roman" w:eastAsia="Times New Roman" w:hAnsi="Times New Roman" w:cs="Times New Roman"/>
          <w:sz w:val="24"/>
          <w:szCs w:val="24"/>
        </w:rPr>
        <w:t xml:space="preserve">zostanie podmiotom dysponującym </w:t>
      </w:r>
      <w:r w:rsidRPr="002A6F07">
        <w:rPr>
          <w:rFonts w:ascii="Times New Roman" w:eastAsia="Times New Roman" w:hAnsi="Times New Roman" w:cs="Times New Roman"/>
          <w:sz w:val="24"/>
          <w:szCs w:val="24"/>
        </w:rPr>
        <w:t>doświadczeniem w powyższym zakresie. Budowanie świadomości, przekonanie do pozytywnych także ekonomicznych i</w:t>
      </w:r>
      <w:r w:rsid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wizerunkowych efektów będzie w przyszłości owocowało większą otwartością na finansowanie tego typu działań w</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oparciu o środki własne.</w:t>
      </w:r>
    </w:p>
    <w:p w:rsidR="00CF6D37" w:rsidRPr="00B113B6" w:rsidRDefault="002A6F07" w:rsidP="00B113B6">
      <w:pPr>
        <w:pStyle w:val="Default"/>
        <w:spacing w:line="360" w:lineRule="auto"/>
        <w:jc w:val="both"/>
        <w:rPr>
          <w:rFonts w:ascii="Times New Roman" w:hAnsi="Times New Roman" w:cs="Times New Roman"/>
          <w:b/>
        </w:rPr>
      </w:pPr>
      <w:r w:rsidRPr="00B113B6">
        <w:rPr>
          <w:rFonts w:ascii="Times New Roman" w:hAnsi="Times New Roman" w:cs="Times New Roman"/>
          <w:b/>
        </w:rPr>
        <w:t xml:space="preserve">Działanie 5.3 Efektywność energetyczna w sektorze mieszkaniowym i budynkach użyteczności publicznej </w:t>
      </w:r>
    </w:p>
    <w:p w:rsidR="00EE4681" w:rsidRPr="00B113B6" w:rsidRDefault="00EE4681" w:rsidP="00B113B6">
      <w:pPr>
        <w:spacing w:after="0" w:line="360" w:lineRule="auto"/>
        <w:jc w:val="both"/>
        <w:rPr>
          <w:rFonts w:ascii="Times New Roman" w:eastAsia="Times New Roman" w:hAnsi="Times New Roman" w:cs="Times New Roman"/>
          <w:b/>
          <w:sz w:val="24"/>
          <w:szCs w:val="24"/>
        </w:rPr>
      </w:pPr>
      <w:r w:rsidRPr="00EE4681">
        <w:rPr>
          <w:rFonts w:ascii="Times New Roman" w:eastAsia="Times New Roman" w:hAnsi="Times New Roman" w:cs="Times New Roman"/>
          <w:b/>
          <w:sz w:val="24"/>
          <w:szCs w:val="24"/>
        </w:rPr>
        <w:t>Cel szczegółowy: Poprawiona</w:t>
      </w:r>
      <w:r w:rsidRPr="00B113B6">
        <w:rPr>
          <w:rFonts w:ascii="Times New Roman" w:eastAsia="Times New Roman" w:hAnsi="Times New Roman" w:cs="Times New Roman"/>
          <w:b/>
          <w:sz w:val="24"/>
          <w:szCs w:val="24"/>
        </w:rPr>
        <w:t xml:space="preserve"> </w:t>
      </w:r>
      <w:r w:rsidRPr="00EE4681">
        <w:rPr>
          <w:rFonts w:ascii="Times New Roman" w:eastAsia="Times New Roman" w:hAnsi="Times New Roman" w:cs="Times New Roman"/>
          <w:b/>
          <w:sz w:val="24"/>
          <w:szCs w:val="24"/>
        </w:rPr>
        <w:t>efektywność</w:t>
      </w:r>
      <w:r w:rsidRPr="00B113B6">
        <w:rPr>
          <w:rFonts w:ascii="Times New Roman" w:eastAsia="Times New Roman" w:hAnsi="Times New Roman" w:cs="Times New Roman"/>
          <w:b/>
          <w:sz w:val="24"/>
          <w:szCs w:val="24"/>
        </w:rPr>
        <w:t xml:space="preserve"> </w:t>
      </w:r>
      <w:r w:rsidRPr="00EE4681">
        <w:rPr>
          <w:rFonts w:ascii="Times New Roman" w:eastAsia="Times New Roman" w:hAnsi="Times New Roman" w:cs="Times New Roman"/>
          <w:b/>
          <w:sz w:val="24"/>
          <w:szCs w:val="24"/>
        </w:rPr>
        <w:t>energetyczna</w:t>
      </w:r>
      <w:r w:rsidRPr="00B113B6">
        <w:rPr>
          <w:rFonts w:ascii="Times New Roman" w:eastAsia="Times New Roman" w:hAnsi="Times New Roman" w:cs="Times New Roman"/>
          <w:b/>
          <w:sz w:val="24"/>
          <w:szCs w:val="24"/>
        </w:rPr>
        <w:t xml:space="preserve"> </w:t>
      </w:r>
      <w:r w:rsidRPr="00EE4681">
        <w:rPr>
          <w:rFonts w:ascii="Times New Roman" w:eastAsia="Times New Roman" w:hAnsi="Times New Roman" w:cs="Times New Roman"/>
          <w:b/>
          <w:sz w:val="24"/>
          <w:szCs w:val="24"/>
        </w:rPr>
        <w:t>w sektorze publicznym i</w:t>
      </w:r>
      <w:r w:rsidRPr="00B113B6">
        <w:rPr>
          <w:rFonts w:ascii="Times New Roman" w:eastAsia="Times New Roman" w:hAnsi="Times New Roman" w:cs="Times New Roman"/>
          <w:b/>
          <w:sz w:val="24"/>
          <w:szCs w:val="24"/>
        </w:rPr>
        <w:t xml:space="preserve"> </w:t>
      </w:r>
      <w:r w:rsidRPr="00EE4681">
        <w:rPr>
          <w:rFonts w:ascii="Times New Roman" w:eastAsia="Times New Roman" w:hAnsi="Times New Roman" w:cs="Times New Roman"/>
          <w:b/>
          <w:sz w:val="24"/>
          <w:szCs w:val="24"/>
        </w:rPr>
        <w:t>mieszkaniowym</w:t>
      </w:r>
    </w:p>
    <w:p w:rsidR="002A6F07" w:rsidRPr="002A6F07" w:rsidRDefault="002A6F07" w:rsidP="00B113B6">
      <w:pPr>
        <w:spacing w:after="0" w:line="360" w:lineRule="auto"/>
        <w:jc w:val="both"/>
        <w:rPr>
          <w:rFonts w:ascii="Times New Roman" w:eastAsia="Times New Roman" w:hAnsi="Times New Roman" w:cs="Times New Roman"/>
          <w:sz w:val="24"/>
          <w:szCs w:val="24"/>
        </w:rPr>
      </w:pPr>
      <w:r w:rsidRPr="002A6F07">
        <w:rPr>
          <w:rFonts w:ascii="Times New Roman" w:eastAsia="Times New Roman" w:hAnsi="Times New Roman" w:cs="Times New Roman"/>
          <w:sz w:val="24"/>
          <w:szCs w:val="24"/>
        </w:rPr>
        <w:t>W celu podniesienia efektywności energetycznej niezbędna będzie kompleksowa</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(głęboka)</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modernizacja energetyczna budynków mieszkalnych wielorodzinnych i budynków użyteczności publicznej.</w:t>
      </w:r>
    </w:p>
    <w:p w:rsidR="002A6F07" w:rsidRPr="002A6F07" w:rsidRDefault="002A6F07" w:rsidP="00B113B6">
      <w:pPr>
        <w:spacing w:after="0" w:line="360" w:lineRule="auto"/>
        <w:jc w:val="both"/>
        <w:rPr>
          <w:rFonts w:ascii="Times New Roman" w:eastAsia="Times New Roman" w:hAnsi="Times New Roman" w:cs="Times New Roman"/>
          <w:sz w:val="24"/>
          <w:szCs w:val="24"/>
        </w:rPr>
      </w:pPr>
      <w:r w:rsidRPr="002A6F07">
        <w:rPr>
          <w:rFonts w:ascii="Times New Roman" w:eastAsia="Times New Roman" w:hAnsi="Times New Roman" w:cs="Times New Roman"/>
          <w:sz w:val="24"/>
          <w:szCs w:val="24"/>
        </w:rPr>
        <w:t>Modernizacji energetycznej będą mogły podlegać przegrody zewnętrzne budynków (izolacja cieplna) wraz z</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 xml:space="preserve">wymianą wyposażenia tych obiektów na energooszczędne w zakresie </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związanym m.in. z wymianą okien, drzwi zewnętrznych oraz oświetlenia. Inwestycje będą uwzględniały przebudowę systemów grzewczych wraz z wymianą i podłączeniem do źródła ciepła(z wyłączeniem źródeł ciepła opalanych węglem),</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systemów wentylacji i klimatyzacji, systemów wodno-kanalizacyjnych.</w:t>
      </w:r>
    </w:p>
    <w:p w:rsidR="002A6F07" w:rsidRPr="002A6F07" w:rsidRDefault="002A6F07" w:rsidP="00B113B6">
      <w:pPr>
        <w:spacing w:line="360" w:lineRule="auto"/>
        <w:jc w:val="both"/>
        <w:rPr>
          <w:rFonts w:ascii="Times New Roman" w:eastAsia="Times New Roman" w:hAnsi="Times New Roman" w:cs="Times New Roman"/>
          <w:sz w:val="24"/>
          <w:szCs w:val="24"/>
        </w:rPr>
      </w:pPr>
      <w:r w:rsidRPr="002A6F07">
        <w:rPr>
          <w:rFonts w:ascii="Times New Roman" w:eastAsia="Times New Roman" w:hAnsi="Times New Roman" w:cs="Times New Roman"/>
          <w:sz w:val="24"/>
          <w:szCs w:val="24"/>
        </w:rPr>
        <w:t xml:space="preserve">Wsparcie może zostać udzielone na inwestycje w </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 xml:space="preserve">kotły </w:t>
      </w:r>
      <w:r w:rsidRPr="00B113B6">
        <w:rPr>
          <w:rFonts w:ascii="Times New Roman" w:eastAsia="Times New Roman" w:hAnsi="Times New Roman" w:cs="Times New Roman"/>
          <w:sz w:val="24"/>
          <w:szCs w:val="24"/>
        </w:rPr>
        <w:t>s</w:t>
      </w:r>
      <w:r w:rsidRPr="002A6F07">
        <w:rPr>
          <w:rFonts w:ascii="Times New Roman" w:eastAsia="Times New Roman" w:hAnsi="Times New Roman" w:cs="Times New Roman"/>
          <w:sz w:val="24"/>
          <w:szCs w:val="24"/>
        </w:rPr>
        <w:t>palające biomasę lub ewentualnie paliwa gazowe, ale jedynie w szczególnie uzasadnionych przypadkach, gdy osiągnięte zostanie znaczne zwiększenie efektywności energetycznej oraz gdy istnieją szczególnie pilne potrzeby. Inwestycje muszą przyczyniać się do zmniejszenia emisji CO2</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i</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 xml:space="preserve">innych zanieczyszczeń powietrza oraz do znacznego zwiększenia oszczędności energii. </w:t>
      </w:r>
    </w:p>
    <w:p w:rsidR="002A6F07" w:rsidRPr="00B113B6" w:rsidRDefault="002A6F07" w:rsidP="00B113B6">
      <w:pPr>
        <w:spacing w:after="0" w:line="360" w:lineRule="auto"/>
        <w:jc w:val="both"/>
        <w:rPr>
          <w:rFonts w:ascii="Times New Roman" w:eastAsia="Times New Roman" w:hAnsi="Times New Roman" w:cs="Times New Roman"/>
          <w:sz w:val="24"/>
          <w:szCs w:val="24"/>
        </w:rPr>
      </w:pPr>
      <w:r w:rsidRPr="002A6F07">
        <w:rPr>
          <w:rFonts w:ascii="Times New Roman" w:eastAsia="Times New Roman" w:hAnsi="Times New Roman" w:cs="Times New Roman"/>
          <w:sz w:val="24"/>
          <w:szCs w:val="24"/>
        </w:rPr>
        <w:t>Wspomniane inwestycje mogą zostać wsparte jedynie w przypadku, gdy podłączenie do sieci ciepłowni</w:t>
      </w:r>
      <w:r w:rsidRPr="00B113B6">
        <w:rPr>
          <w:rFonts w:ascii="Times New Roman" w:eastAsia="Times New Roman" w:hAnsi="Times New Roman" w:cs="Times New Roman"/>
          <w:sz w:val="24"/>
          <w:szCs w:val="24"/>
        </w:rPr>
        <w:t xml:space="preserve">czej na danym obszarze nie jest </w:t>
      </w:r>
      <w:r w:rsidRPr="002A6F07">
        <w:rPr>
          <w:rFonts w:ascii="Times New Roman" w:eastAsia="Times New Roman" w:hAnsi="Times New Roman" w:cs="Times New Roman"/>
          <w:sz w:val="24"/>
          <w:szCs w:val="24"/>
        </w:rPr>
        <w:t>uzasadnione ekonomicznie.</w:t>
      </w:r>
    </w:p>
    <w:p w:rsidR="002A6F07" w:rsidRPr="00B113B6" w:rsidRDefault="002A6F07" w:rsidP="00B113B6">
      <w:pPr>
        <w:spacing w:after="0" w:line="360" w:lineRule="auto"/>
        <w:jc w:val="both"/>
        <w:rPr>
          <w:rFonts w:ascii="Times New Roman" w:eastAsia="Times New Roman" w:hAnsi="Times New Roman" w:cs="Times New Roman"/>
          <w:sz w:val="24"/>
          <w:szCs w:val="24"/>
        </w:rPr>
      </w:pPr>
      <w:r w:rsidRPr="002A6F07">
        <w:rPr>
          <w:rFonts w:ascii="Times New Roman" w:eastAsia="Times New Roman" w:hAnsi="Times New Roman" w:cs="Times New Roman"/>
          <w:sz w:val="24"/>
          <w:szCs w:val="24"/>
        </w:rPr>
        <w:t>Zgodnie z ideą energetyki</w:t>
      </w:r>
      <w:r w:rsidRPr="00B113B6">
        <w:rPr>
          <w:rFonts w:ascii="Times New Roman" w:eastAsia="Times New Roman" w:hAnsi="Times New Roman" w:cs="Times New Roman"/>
          <w:sz w:val="24"/>
          <w:szCs w:val="24"/>
        </w:rPr>
        <w:t xml:space="preserve"> </w:t>
      </w:r>
      <w:proofErr w:type="spellStart"/>
      <w:r w:rsidRPr="00B113B6">
        <w:rPr>
          <w:rFonts w:ascii="Times New Roman" w:eastAsia="Times New Roman" w:hAnsi="Times New Roman" w:cs="Times New Roman"/>
          <w:sz w:val="24"/>
          <w:szCs w:val="24"/>
        </w:rPr>
        <w:t>prosumenckiej</w:t>
      </w:r>
      <w:proofErr w:type="spellEnd"/>
      <w:r w:rsidRPr="00B113B6">
        <w:rPr>
          <w:rFonts w:ascii="Times New Roman" w:eastAsia="Times New Roman" w:hAnsi="Times New Roman" w:cs="Times New Roman"/>
          <w:sz w:val="24"/>
          <w:szCs w:val="24"/>
        </w:rPr>
        <w:t xml:space="preserve"> promowane będzie </w:t>
      </w:r>
      <w:r w:rsidRPr="002A6F07">
        <w:rPr>
          <w:rFonts w:ascii="Times New Roman" w:eastAsia="Times New Roman" w:hAnsi="Times New Roman" w:cs="Times New Roman"/>
          <w:sz w:val="24"/>
          <w:szCs w:val="24"/>
        </w:rPr>
        <w:t>zastosowanie instalacji OZE w modernizowanych energetycznie</w:t>
      </w:r>
      <w:r w:rsid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 xml:space="preserve">budynkach. Będzie istniała możliwość dofinansowania </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instalacji systemów chłodzących, w tym również z OZE. Wykorzystanie instalacji OZE musi być w pełni uzasadnione potrzebami energetycznymi obiektu, a jedynie niewykorzystana część energii elektrycznej moż</w:t>
      </w:r>
      <w:r w:rsidRPr="00B113B6">
        <w:rPr>
          <w:rFonts w:ascii="Times New Roman" w:eastAsia="Times New Roman" w:hAnsi="Times New Roman" w:cs="Times New Roman"/>
          <w:sz w:val="24"/>
          <w:szCs w:val="24"/>
        </w:rPr>
        <w:t xml:space="preserve">e być </w:t>
      </w:r>
      <w:r w:rsidRPr="002A6F07">
        <w:rPr>
          <w:rFonts w:ascii="Times New Roman" w:eastAsia="Times New Roman" w:hAnsi="Times New Roman" w:cs="Times New Roman"/>
          <w:sz w:val="24"/>
          <w:szCs w:val="24"/>
        </w:rPr>
        <w:t>oddawana do sieci dystrybucyjnej.</w:t>
      </w:r>
    </w:p>
    <w:p w:rsidR="002A6F07" w:rsidRPr="002A6F07" w:rsidRDefault="002A6F07" w:rsidP="00B113B6">
      <w:pPr>
        <w:spacing w:after="0" w:line="360" w:lineRule="auto"/>
        <w:jc w:val="both"/>
        <w:rPr>
          <w:rFonts w:ascii="Times New Roman" w:eastAsia="Times New Roman" w:hAnsi="Times New Roman" w:cs="Times New Roman"/>
          <w:sz w:val="24"/>
          <w:szCs w:val="24"/>
        </w:rPr>
      </w:pPr>
    </w:p>
    <w:p w:rsidR="002A6F07" w:rsidRPr="002A6F07" w:rsidRDefault="002A6F07" w:rsidP="00B113B6">
      <w:pPr>
        <w:spacing w:after="0" w:line="360" w:lineRule="auto"/>
        <w:jc w:val="both"/>
        <w:rPr>
          <w:rFonts w:ascii="Times New Roman" w:eastAsia="Times New Roman" w:hAnsi="Times New Roman" w:cs="Times New Roman"/>
          <w:sz w:val="24"/>
          <w:szCs w:val="24"/>
        </w:rPr>
      </w:pPr>
      <w:r w:rsidRPr="002A6F07">
        <w:rPr>
          <w:rFonts w:ascii="Times New Roman" w:eastAsia="Times New Roman" w:hAnsi="Times New Roman" w:cs="Times New Roman"/>
          <w:sz w:val="24"/>
          <w:szCs w:val="24"/>
        </w:rPr>
        <w:t>Przedsięwzięcia na rzecz podniesienia efektywności energ</w:t>
      </w:r>
      <w:r w:rsidRPr="00B113B6">
        <w:rPr>
          <w:rFonts w:ascii="Times New Roman" w:eastAsia="Times New Roman" w:hAnsi="Times New Roman" w:cs="Times New Roman"/>
          <w:sz w:val="24"/>
          <w:szCs w:val="24"/>
        </w:rPr>
        <w:t xml:space="preserve">etycznej w sektorze budownictwa </w:t>
      </w:r>
      <w:r w:rsidRPr="002A6F07">
        <w:rPr>
          <w:rFonts w:ascii="Times New Roman" w:eastAsia="Times New Roman" w:hAnsi="Times New Roman" w:cs="Times New Roman"/>
          <w:sz w:val="24"/>
          <w:szCs w:val="24"/>
        </w:rPr>
        <w:t>mieszkaniowego będą podejmowane w szczególności przez spółdzielnie mieszkaniowe i ich związki, wspólnoty mieszkaniowe,</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towarzystwa budownictwa społecznego,</w:t>
      </w:r>
      <w:r w:rsid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podmioty sprawujące zarząd nieruchomościami mieszkalnymi. Natomiast projekty dotyczące budynków użyteczności publicznej realizowane będą m.in. przez jednostki samorządu terytorialnego, ich związki i stowarzyszenia,</w:t>
      </w:r>
      <w:r w:rsid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 xml:space="preserve">jednostki organizacyjne jednostek samorządu terytorialnego </w:t>
      </w:r>
      <w:r w:rsidR="00B113B6">
        <w:rPr>
          <w:rFonts w:ascii="Times New Roman" w:eastAsia="Times New Roman" w:hAnsi="Times New Roman" w:cs="Times New Roman"/>
          <w:sz w:val="24"/>
          <w:szCs w:val="24"/>
        </w:rPr>
        <w:t xml:space="preserve"> </w:t>
      </w:r>
      <w:r w:rsidRPr="00B113B6">
        <w:rPr>
          <w:rFonts w:ascii="Times New Roman" w:eastAsia="Times New Roman" w:hAnsi="Times New Roman" w:cs="Times New Roman"/>
          <w:sz w:val="24"/>
          <w:szCs w:val="24"/>
        </w:rPr>
        <w:t>posiadające osobowość prawną</w:t>
      </w:r>
      <w:r w:rsid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 xml:space="preserve">podmioty, w których większość udziałów lub akcji posiadają </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jednostki samorządu terytorialnego lub ich związki i stowarzyszenia, podmioty działające w</w:t>
      </w:r>
      <w:r w:rsidRPr="00B113B6">
        <w:rPr>
          <w:rFonts w:ascii="Times New Roman" w:eastAsia="Times New Roman" w:hAnsi="Times New Roman" w:cs="Times New Roman"/>
          <w:sz w:val="24"/>
          <w:szCs w:val="24"/>
        </w:rPr>
        <w:t xml:space="preserve"> </w:t>
      </w:r>
      <w:r w:rsidRPr="002A6F07">
        <w:rPr>
          <w:rFonts w:ascii="Times New Roman" w:eastAsia="Times New Roman" w:hAnsi="Times New Roman" w:cs="Times New Roman"/>
          <w:sz w:val="24"/>
          <w:szCs w:val="24"/>
        </w:rPr>
        <w:t>ramach partnerstw publiczno-prywatnych, a także jednostki naukowe, szkoły wyższe, kościoły i związki wyznaniowe.</w:t>
      </w:r>
    </w:p>
    <w:p w:rsidR="002A6F07" w:rsidRPr="00B113B6" w:rsidRDefault="002A6F07" w:rsidP="00B113B6">
      <w:pPr>
        <w:spacing w:after="0" w:line="360" w:lineRule="auto"/>
        <w:jc w:val="both"/>
        <w:rPr>
          <w:rFonts w:ascii="Times New Roman" w:eastAsia="Times New Roman" w:hAnsi="Times New Roman" w:cs="Times New Roman"/>
          <w:b/>
          <w:sz w:val="24"/>
          <w:szCs w:val="24"/>
        </w:rPr>
      </w:pPr>
      <w:r w:rsidRPr="00B113B6">
        <w:rPr>
          <w:rFonts w:ascii="Times New Roman" w:eastAsia="Times New Roman" w:hAnsi="Times New Roman" w:cs="Times New Roman"/>
          <w:b/>
          <w:sz w:val="24"/>
          <w:szCs w:val="24"/>
        </w:rPr>
        <w:t>Działanie 5.4 Strategie niskoemisyjne</w:t>
      </w:r>
    </w:p>
    <w:p w:rsidR="002A6F07" w:rsidRPr="002A6F07" w:rsidRDefault="002A6F07" w:rsidP="00B113B6">
      <w:pPr>
        <w:spacing w:after="0" w:line="360" w:lineRule="auto"/>
        <w:jc w:val="both"/>
        <w:rPr>
          <w:rFonts w:ascii="Times New Roman" w:eastAsia="Times New Roman" w:hAnsi="Times New Roman" w:cs="Times New Roman"/>
          <w:b/>
          <w:sz w:val="24"/>
          <w:szCs w:val="24"/>
        </w:rPr>
      </w:pPr>
      <w:r w:rsidRPr="002A6F07">
        <w:rPr>
          <w:rFonts w:ascii="Times New Roman" w:eastAsia="Times New Roman" w:hAnsi="Times New Roman" w:cs="Times New Roman"/>
          <w:b/>
          <w:sz w:val="24"/>
          <w:szCs w:val="24"/>
        </w:rPr>
        <w:t>Cel szczegółowy: Ograniczenie zanieczyszczenia powietrza poprzez realizację planów</w:t>
      </w:r>
    </w:p>
    <w:p w:rsidR="002A6F07" w:rsidRPr="002A6F07" w:rsidRDefault="002A6F07" w:rsidP="00B113B6">
      <w:pPr>
        <w:spacing w:after="0" w:line="360" w:lineRule="auto"/>
        <w:jc w:val="both"/>
        <w:rPr>
          <w:rFonts w:ascii="Times New Roman" w:eastAsia="Times New Roman" w:hAnsi="Times New Roman" w:cs="Times New Roman"/>
          <w:b/>
          <w:sz w:val="24"/>
          <w:szCs w:val="24"/>
        </w:rPr>
      </w:pPr>
      <w:r w:rsidRPr="002A6F07">
        <w:rPr>
          <w:rFonts w:ascii="Times New Roman" w:eastAsia="Times New Roman" w:hAnsi="Times New Roman" w:cs="Times New Roman"/>
          <w:b/>
          <w:sz w:val="24"/>
          <w:szCs w:val="24"/>
        </w:rPr>
        <w:t xml:space="preserve">gospodarki niskoemisyjnej </w:t>
      </w:r>
    </w:p>
    <w:p w:rsidR="00EE4681" w:rsidRPr="00EE4681" w:rsidRDefault="00EE4681" w:rsidP="00B113B6">
      <w:pPr>
        <w:spacing w:after="0" w:line="360" w:lineRule="auto"/>
        <w:jc w:val="both"/>
        <w:rPr>
          <w:rFonts w:ascii="Times New Roman" w:eastAsia="Times New Roman" w:hAnsi="Times New Roman" w:cs="Times New Roman"/>
          <w:sz w:val="24"/>
          <w:szCs w:val="24"/>
        </w:rPr>
      </w:pPr>
      <w:r w:rsidRPr="00EE4681">
        <w:rPr>
          <w:rFonts w:ascii="Times New Roman" w:eastAsia="Times New Roman" w:hAnsi="Times New Roman" w:cs="Times New Roman"/>
          <w:sz w:val="24"/>
          <w:szCs w:val="24"/>
        </w:rPr>
        <w:t>W ramach gospodarki niskoemisyjnej wsparcie skierowane będzie do obszarów posiadający uprzednio</w:t>
      </w:r>
      <w:r w:rsidRPr="00B113B6">
        <w:rPr>
          <w:rFonts w:ascii="Times New Roman" w:eastAsia="Times New Roman" w:hAnsi="Times New Roman" w:cs="Times New Roman"/>
          <w:sz w:val="24"/>
          <w:szCs w:val="24"/>
        </w:rPr>
        <w:t xml:space="preserve"> </w:t>
      </w:r>
      <w:r w:rsidRPr="00EE4681">
        <w:rPr>
          <w:rFonts w:ascii="Times New Roman" w:eastAsia="Times New Roman" w:hAnsi="Times New Roman" w:cs="Times New Roman"/>
          <w:sz w:val="24"/>
          <w:szCs w:val="24"/>
        </w:rPr>
        <w:t>przygotowane plany gospodarki niskoemisyjnej. Dokumentem takim może być każda lokalna strategia odnosząca się do kwestii zwi</w:t>
      </w:r>
      <w:r w:rsidRPr="00B113B6">
        <w:rPr>
          <w:rFonts w:ascii="Times New Roman" w:eastAsia="Times New Roman" w:hAnsi="Times New Roman" w:cs="Times New Roman"/>
          <w:sz w:val="24"/>
          <w:szCs w:val="24"/>
        </w:rPr>
        <w:t xml:space="preserve">ązanej z zapewnieniem lokalnego </w:t>
      </w:r>
      <w:r w:rsidRPr="00EE4681">
        <w:rPr>
          <w:rFonts w:ascii="Times New Roman" w:eastAsia="Times New Roman" w:hAnsi="Times New Roman" w:cs="Times New Roman"/>
          <w:sz w:val="24"/>
          <w:szCs w:val="24"/>
        </w:rPr>
        <w:t>bezpieczeństwa energetycznego, a także przyczyniająca się do osiągnięcia celów pakietu energetyczno-klimatycznego</w:t>
      </w:r>
    </w:p>
    <w:p w:rsidR="00EE4681" w:rsidRPr="00EE4681" w:rsidRDefault="00EE4681" w:rsidP="00B113B6">
      <w:pPr>
        <w:spacing w:after="0" w:line="360" w:lineRule="auto"/>
        <w:jc w:val="both"/>
        <w:rPr>
          <w:rFonts w:ascii="Times New Roman" w:eastAsia="Times New Roman" w:hAnsi="Times New Roman" w:cs="Times New Roman"/>
          <w:sz w:val="24"/>
          <w:szCs w:val="24"/>
        </w:rPr>
      </w:pPr>
      <w:r w:rsidRPr="00EE4681">
        <w:rPr>
          <w:rFonts w:ascii="Times New Roman" w:eastAsia="Times New Roman" w:hAnsi="Times New Roman" w:cs="Times New Roman"/>
          <w:sz w:val="24"/>
          <w:szCs w:val="24"/>
        </w:rPr>
        <w:t xml:space="preserve">W ramach celu dotyczącego promocji gospodarki niskoemisyjnej przewidywane jest wsparcie </w:t>
      </w:r>
      <w:r w:rsidRPr="00B113B6">
        <w:rPr>
          <w:rFonts w:ascii="Times New Roman" w:eastAsia="Times New Roman" w:hAnsi="Times New Roman" w:cs="Times New Roman"/>
          <w:sz w:val="24"/>
          <w:szCs w:val="24"/>
        </w:rPr>
        <w:t xml:space="preserve">miast lub miast i ich obszarów </w:t>
      </w:r>
      <w:r w:rsidRPr="00EE4681">
        <w:rPr>
          <w:rFonts w:ascii="Times New Roman" w:eastAsia="Times New Roman" w:hAnsi="Times New Roman" w:cs="Times New Roman"/>
          <w:sz w:val="24"/>
          <w:szCs w:val="24"/>
        </w:rPr>
        <w:t xml:space="preserve">funkcjonalnych: Białegostoku, miast </w:t>
      </w:r>
      <w:proofErr w:type="spellStart"/>
      <w:r w:rsidRPr="00EE4681">
        <w:rPr>
          <w:rFonts w:ascii="Times New Roman" w:eastAsia="Times New Roman" w:hAnsi="Times New Roman" w:cs="Times New Roman"/>
          <w:sz w:val="24"/>
          <w:szCs w:val="24"/>
        </w:rPr>
        <w:t>subregionalnych</w:t>
      </w:r>
      <w:proofErr w:type="spellEnd"/>
      <w:r w:rsidRPr="00EE4681">
        <w:rPr>
          <w:rFonts w:ascii="Times New Roman" w:eastAsia="Times New Roman" w:hAnsi="Times New Roman" w:cs="Times New Roman"/>
          <w:sz w:val="24"/>
          <w:szCs w:val="24"/>
        </w:rPr>
        <w:t xml:space="preserve">, a także </w:t>
      </w:r>
    </w:p>
    <w:p w:rsidR="00EE4681" w:rsidRPr="00B113B6" w:rsidRDefault="00EE4681" w:rsidP="00B113B6">
      <w:pPr>
        <w:spacing w:after="0" w:line="360" w:lineRule="auto"/>
        <w:jc w:val="both"/>
        <w:rPr>
          <w:rFonts w:ascii="Times New Roman" w:eastAsia="Times New Roman" w:hAnsi="Times New Roman" w:cs="Times New Roman"/>
          <w:sz w:val="24"/>
          <w:szCs w:val="24"/>
        </w:rPr>
      </w:pPr>
      <w:r w:rsidRPr="00EE4681">
        <w:rPr>
          <w:rFonts w:ascii="Times New Roman" w:eastAsia="Times New Roman" w:hAnsi="Times New Roman" w:cs="Times New Roman"/>
          <w:sz w:val="24"/>
          <w:szCs w:val="24"/>
        </w:rPr>
        <w:t>pozostałych miast regionu. Beneficjentami</w:t>
      </w:r>
      <w:r w:rsidRPr="00B113B6">
        <w:rPr>
          <w:rFonts w:ascii="Times New Roman" w:eastAsia="Times New Roman" w:hAnsi="Times New Roman" w:cs="Times New Roman"/>
          <w:sz w:val="24"/>
          <w:szCs w:val="24"/>
        </w:rPr>
        <w:t xml:space="preserve"> </w:t>
      </w:r>
      <w:r w:rsidRPr="00EE4681">
        <w:rPr>
          <w:rFonts w:ascii="Times New Roman" w:eastAsia="Times New Roman" w:hAnsi="Times New Roman" w:cs="Times New Roman"/>
          <w:sz w:val="24"/>
          <w:szCs w:val="24"/>
        </w:rPr>
        <w:t xml:space="preserve">będą mogły być jednostki samorządu terytorialnego, </w:t>
      </w:r>
      <w:r w:rsidRPr="00B113B6">
        <w:rPr>
          <w:rFonts w:ascii="Times New Roman" w:eastAsia="Times New Roman" w:hAnsi="Times New Roman" w:cs="Times New Roman"/>
          <w:sz w:val="24"/>
          <w:szCs w:val="24"/>
        </w:rPr>
        <w:t xml:space="preserve"> </w:t>
      </w:r>
      <w:r w:rsidRPr="00EE4681">
        <w:rPr>
          <w:rFonts w:ascii="Times New Roman" w:eastAsia="Times New Roman" w:hAnsi="Times New Roman" w:cs="Times New Roman"/>
          <w:sz w:val="24"/>
          <w:szCs w:val="24"/>
        </w:rPr>
        <w:t xml:space="preserve">ich związki i stowarzyszenia, podmioty, w których większość udziałów lub akcji posiadają </w:t>
      </w:r>
      <w:r w:rsidRPr="00B113B6">
        <w:rPr>
          <w:rFonts w:ascii="Times New Roman" w:eastAsia="Times New Roman" w:hAnsi="Times New Roman" w:cs="Times New Roman"/>
          <w:sz w:val="24"/>
          <w:szCs w:val="24"/>
        </w:rPr>
        <w:t xml:space="preserve"> </w:t>
      </w:r>
      <w:r w:rsidRPr="00EE4681">
        <w:rPr>
          <w:rFonts w:ascii="Times New Roman" w:eastAsia="Times New Roman" w:hAnsi="Times New Roman" w:cs="Times New Roman"/>
          <w:sz w:val="24"/>
          <w:szCs w:val="24"/>
        </w:rPr>
        <w:t>jednostki samorządu terytorialnego lub ich związki i stowarzyszenia, podmioty działające w ramach partnerstw publiczno-prywatnych</w:t>
      </w:r>
      <w:r w:rsidRPr="00B113B6">
        <w:rPr>
          <w:rFonts w:ascii="Times New Roman" w:eastAsia="Times New Roman" w:hAnsi="Times New Roman" w:cs="Times New Roman"/>
          <w:sz w:val="24"/>
          <w:szCs w:val="24"/>
        </w:rPr>
        <w:t>.</w:t>
      </w:r>
    </w:p>
    <w:p w:rsidR="00EE4681" w:rsidRPr="00EE4681" w:rsidRDefault="00EE4681" w:rsidP="00B113B6">
      <w:pPr>
        <w:spacing w:after="0" w:line="360" w:lineRule="auto"/>
        <w:jc w:val="both"/>
        <w:rPr>
          <w:rFonts w:ascii="Times New Roman" w:eastAsia="Times New Roman" w:hAnsi="Times New Roman" w:cs="Times New Roman"/>
          <w:sz w:val="24"/>
          <w:szCs w:val="24"/>
        </w:rPr>
      </w:pPr>
      <w:r w:rsidRPr="00EE4681">
        <w:rPr>
          <w:rFonts w:ascii="Times New Roman" w:eastAsia="Times New Roman" w:hAnsi="Times New Roman" w:cs="Times New Roman"/>
          <w:sz w:val="24"/>
          <w:szCs w:val="24"/>
        </w:rPr>
        <w:t>Na rzecz promocji gospodarki niskoemisyjnej planowane są działania informacyjno-promocyjne</w:t>
      </w:r>
      <w:r w:rsidRPr="00B113B6">
        <w:rPr>
          <w:rFonts w:ascii="Times New Roman" w:eastAsia="Times New Roman" w:hAnsi="Times New Roman" w:cs="Times New Roman"/>
          <w:sz w:val="24"/>
          <w:szCs w:val="24"/>
        </w:rPr>
        <w:t xml:space="preserve"> </w:t>
      </w:r>
      <w:r w:rsidRPr="00EE4681">
        <w:rPr>
          <w:rFonts w:ascii="Times New Roman" w:eastAsia="Times New Roman" w:hAnsi="Times New Roman" w:cs="Times New Roman"/>
          <w:sz w:val="24"/>
          <w:szCs w:val="24"/>
        </w:rPr>
        <w:t>(w koordynacji z programem krajowym), które przyczynią się do podniesienia wiedzy na temat oszczędności energii, ale również o osiągniętych efektach ekologicznych i</w:t>
      </w:r>
      <w:r w:rsidRPr="00B113B6">
        <w:rPr>
          <w:rFonts w:ascii="Times New Roman" w:eastAsia="Times New Roman" w:hAnsi="Times New Roman" w:cs="Times New Roman"/>
          <w:sz w:val="24"/>
          <w:szCs w:val="24"/>
        </w:rPr>
        <w:t xml:space="preserve"> </w:t>
      </w:r>
      <w:r w:rsidRPr="00EE4681">
        <w:rPr>
          <w:rFonts w:ascii="Times New Roman" w:eastAsia="Times New Roman" w:hAnsi="Times New Roman" w:cs="Times New Roman"/>
          <w:sz w:val="24"/>
          <w:szCs w:val="24"/>
        </w:rPr>
        <w:t xml:space="preserve">ekonomicznych (ilości zaoszczędzonej energii, środków finansowych czy utworzonych miejscach pracy, itp.) oraz działania promujące budownictwo pasywne </w:t>
      </w:r>
    </w:p>
    <w:p w:rsidR="00EE4681" w:rsidRPr="00B113B6" w:rsidRDefault="00EE4681" w:rsidP="00B113B6">
      <w:pPr>
        <w:spacing w:after="0" w:line="360" w:lineRule="auto"/>
        <w:jc w:val="both"/>
        <w:rPr>
          <w:rFonts w:ascii="Times New Roman" w:eastAsia="Times New Roman" w:hAnsi="Times New Roman" w:cs="Times New Roman"/>
          <w:sz w:val="24"/>
          <w:szCs w:val="24"/>
        </w:rPr>
      </w:pPr>
      <w:r w:rsidRPr="00EE4681">
        <w:rPr>
          <w:rFonts w:ascii="Times New Roman" w:eastAsia="Times New Roman" w:hAnsi="Times New Roman" w:cs="Times New Roman"/>
          <w:sz w:val="24"/>
          <w:szCs w:val="24"/>
        </w:rPr>
        <w:t>i</w:t>
      </w:r>
      <w:r w:rsidRPr="00B113B6">
        <w:rPr>
          <w:rFonts w:ascii="Times New Roman" w:eastAsia="Times New Roman" w:hAnsi="Times New Roman" w:cs="Times New Roman"/>
          <w:sz w:val="24"/>
          <w:szCs w:val="24"/>
        </w:rPr>
        <w:t xml:space="preserve"> zero emisyjne.</w:t>
      </w:r>
    </w:p>
    <w:p w:rsidR="00EE4681" w:rsidRPr="00EE4681" w:rsidRDefault="00EE4681" w:rsidP="00B113B6">
      <w:pPr>
        <w:spacing w:line="360" w:lineRule="auto"/>
        <w:jc w:val="both"/>
        <w:rPr>
          <w:rFonts w:ascii="Times New Roman" w:eastAsia="Times New Roman" w:hAnsi="Times New Roman" w:cs="Times New Roman"/>
          <w:sz w:val="24"/>
          <w:szCs w:val="24"/>
        </w:rPr>
      </w:pPr>
      <w:r w:rsidRPr="00EE4681">
        <w:rPr>
          <w:rFonts w:ascii="Times New Roman" w:eastAsia="Times New Roman" w:hAnsi="Times New Roman" w:cs="Times New Roman"/>
          <w:sz w:val="24"/>
          <w:szCs w:val="24"/>
        </w:rPr>
        <w:t>Efektywna realizacja celów gospodarki niskoemisyjnej, oprócz projektów związanych z</w:t>
      </w:r>
      <w:r w:rsidRPr="00B113B6">
        <w:rPr>
          <w:rFonts w:ascii="Times New Roman" w:eastAsia="Times New Roman" w:hAnsi="Times New Roman" w:cs="Times New Roman"/>
          <w:sz w:val="24"/>
          <w:szCs w:val="24"/>
        </w:rPr>
        <w:t xml:space="preserve"> </w:t>
      </w:r>
      <w:r w:rsidRPr="00EE4681">
        <w:rPr>
          <w:rFonts w:ascii="Times New Roman" w:eastAsia="Times New Roman" w:hAnsi="Times New Roman" w:cs="Times New Roman"/>
          <w:sz w:val="24"/>
          <w:szCs w:val="24"/>
        </w:rPr>
        <w:t>mobilnością miejską, wymaga podjęcia dodatkowej interwencji w zakresie redukcji</w:t>
      </w:r>
      <w:r w:rsidRPr="00B113B6">
        <w:rPr>
          <w:rFonts w:ascii="Times New Roman" w:eastAsia="Times New Roman" w:hAnsi="Times New Roman" w:cs="Times New Roman"/>
          <w:sz w:val="24"/>
          <w:szCs w:val="24"/>
        </w:rPr>
        <w:t xml:space="preserve"> </w:t>
      </w:r>
      <w:r w:rsidRPr="00EE4681">
        <w:rPr>
          <w:rFonts w:ascii="Times New Roman" w:eastAsia="Times New Roman" w:hAnsi="Times New Roman" w:cs="Times New Roman"/>
          <w:sz w:val="24"/>
          <w:szCs w:val="24"/>
        </w:rPr>
        <w:t xml:space="preserve">emisji </w:t>
      </w:r>
      <w:r w:rsidRPr="00B113B6">
        <w:rPr>
          <w:rFonts w:ascii="Times New Roman" w:eastAsia="Times New Roman" w:hAnsi="Times New Roman" w:cs="Times New Roman"/>
          <w:sz w:val="24"/>
          <w:szCs w:val="24"/>
        </w:rPr>
        <w:t>zanieczyszczeń powietrza</w:t>
      </w:r>
      <w:r w:rsidRPr="00EE4681">
        <w:rPr>
          <w:rFonts w:ascii="Times New Roman" w:eastAsia="Times New Roman" w:hAnsi="Times New Roman" w:cs="Times New Roman"/>
          <w:sz w:val="24"/>
          <w:szCs w:val="24"/>
        </w:rPr>
        <w:t>. Przyczynią się do tego</w:t>
      </w:r>
      <w:r w:rsidR="00B113B6" w:rsidRPr="00B113B6">
        <w:rPr>
          <w:rFonts w:ascii="Times New Roman" w:eastAsia="Times New Roman" w:hAnsi="Times New Roman" w:cs="Times New Roman"/>
          <w:sz w:val="24"/>
          <w:szCs w:val="24"/>
        </w:rPr>
        <w:t xml:space="preserve"> </w:t>
      </w:r>
      <w:r w:rsidRPr="00EE4681">
        <w:rPr>
          <w:rFonts w:ascii="Times New Roman" w:eastAsia="Times New Roman" w:hAnsi="Times New Roman" w:cs="Times New Roman"/>
          <w:sz w:val="24"/>
          <w:szCs w:val="24"/>
        </w:rPr>
        <w:t>inwestycje w zakresie ciepłownictwa</w:t>
      </w:r>
      <w:r w:rsidR="00B113B6" w:rsidRPr="00B113B6">
        <w:rPr>
          <w:rFonts w:ascii="Times New Roman" w:eastAsia="Times New Roman" w:hAnsi="Times New Roman" w:cs="Times New Roman"/>
          <w:sz w:val="24"/>
          <w:szCs w:val="24"/>
        </w:rPr>
        <w:t xml:space="preserve"> </w:t>
      </w:r>
      <w:r w:rsidRPr="00EE4681">
        <w:rPr>
          <w:rFonts w:ascii="Times New Roman" w:eastAsia="Times New Roman" w:hAnsi="Times New Roman" w:cs="Times New Roman"/>
          <w:sz w:val="24"/>
          <w:szCs w:val="24"/>
        </w:rPr>
        <w:t xml:space="preserve">(pod </w:t>
      </w:r>
      <w:r w:rsidRPr="00EE4681">
        <w:rPr>
          <w:rFonts w:ascii="Times New Roman" w:eastAsia="Times New Roman" w:hAnsi="Times New Roman" w:cs="Times New Roman"/>
          <w:sz w:val="24"/>
          <w:szCs w:val="24"/>
        </w:rPr>
        <w:lastRenderedPageBreak/>
        <w:t>warunkiem dopuszczenia tego typu interwencji w UP)</w:t>
      </w:r>
      <w:r w:rsidR="00B113B6" w:rsidRPr="00B113B6">
        <w:rPr>
          <w:rFonts w:ascii="Times New Roman" w:eastAsia="Times New Roman" w:hAnsi="Times New Roman" w:cs="Times New Roman"/>
          <w:sz w:val="24"/>
          <w:szCs w:val="24"/>
        </w:rPr>
        <w:t xml:space="preserve"> </w:t>
      </w:r>
      <w:r w:rsidRPr="00EE4681">
        <w:rPr>
          <w:rFonts w:ascii="Times New Roman" w:eastAsia="Times New Roman" w:hAnsi="Times New Roman" w:cs="Times New Roman"/>
          <w:sz w:val="24"/>
          <w:szCs w:val="24"/>
        </w:rPr>
        <w:t>polegające na budowie, rozbudowie</w:t>
      </w:r>
      <w:r w:rsidR="00B113B6" w:rsidRPr="00B113B6">
        <w:rPr>
          <w:rFonts w:ascii="Times New Roman" w:eastAsia="Times New Roman" w:hAnsi="Times New Roman" w:cs="Times New Roman"/>
          <w:sz w:val="24"/>
          <w:szCs w:val="24"/>
        </w:rPr>
        <w:t xml:space="preserve"> </w:t>
      </w:r>
      <w:r w:rsidRPr="00EE4681">
        <w:rPr>
          <w:rFonts w:ascii="Times New Roman" w:eastAsia="Times New Roman" w:hAnsi="Times New Roman" w:cs="Times New Roman"/>
          <w:sz w:val="24"/>
          <w:szCs w:val="24"/>
        </w:rPr>
        <w:t>lub modernizacji</w:t>
      </w:r>
      <w:r w:rsidR="00B113B6" w:rsidRPr="00B113B6">
        <w:rPr>
          <w:rFonts w:ascii="Times New Roman" w:eastAsia="Times New Roman" w:hAnsi="Times New Roman" w:cs="Times New Roman"/>
          <w:sz w:val="24"/>
          <w:szCs w:val="24"/>
        </w:rPr>
        <w:t xml:space="preserve"> </w:t>
      </w:r>
      <w:r w:rsidRPr="00EE4681">
        <w:rPr>
          <w:rFonts w:ascii="Times New Roman" w:eastAsia="Times New Roman" w:hAnsi="Times New Roman" w:cs="Times New Roman"/>
          <w:sz w:val="24"/>
          <w:szCs w:val="24"/>
        </w:rPr>
        <w:t>s</w:t>
      </w:r>
      <w:r w:rsidR="00B113B6" w:rsidRPr="00B113B6">
        <w:rPr>
          <w:rFonts w:ascii="Times New Roman" w:eastAsia="Times New Roman" w:hAnsi="Times New Roman" w:cs="Times New Roman"/>
          <w:sz w:val="24"/>
          <w:szCs w:val="24"/>
        </w:rPr>
        <w:t xml:space="preserve">ieci ciepłowniczych i </w:t>
      </w:r>
      <w:r w:rsidRPr="00EE4681">
        <w:rPr>
          <w:rFonts w:ascii="Times New Roman" w:eastAsia="Times New Roman" w:hAnsi="Times New Roman" w:cs="Times New Roman"/>
          <w:sz w:val="24"/>
          <w:szCs w:val="24"/>
        </w:rPr>
        <w:t>chłodniczych wraz z budową nowych niskoemisyjnych,</w:t>
      </w:r>
      <w:r w:rsidR="00B113B6" w:rsidRPr="00B113B6">
        <w:rPr>
          <w:rFonts w:ascii="Times New Roman" w:eastAsia="Times New Roman" w:hAnsi="Times New Roman" w:cs="Times New Roman"/>
          <w:sz w:val="24"/>
          <w:szCs w:val="24"/>
        </w:rPr>
        <w:t xml:space="preserve"> </w:t>
      </w:r>
      <w:r w:rsidRPr="00EE4681">
        <w:rPr>
          <w:rFonts w:ascii="Times New Roman" w:eastAsia="Times New Roman" w:hAnsi="Times New Roman" w:cs="Times New Roman"/>
          <w:sz w:val="24"/>
          <w:szCs w:val="24"/>
        </w:rPr>
        <w:t>bądź modernizacją</w:t>
      </w:r>
      <w:r w:rsidR="00B113B6" w:rsidRPr="00B113B6">
        <w:rPr>
          <w:rFonts w:ascii="Times New Roman" w:eastAsia="Times New Roman" w:hAnsi="Times New Roman" w:cs="Times New Roman"/>
          <w:sz w:val="24"/>
          <w:szCs w:val="24"/>
        </w:rPr>
        <w:t xml:space="preserve"> </w:t>
      </w:r>
      <w:r w:rsidRPr="00EE4681">
        <w:rPr>
          <w:rFonts w:ascii="Times New Roman" w:eastAsia="Times New Roman" w:hAnsi="Times New Roman" w:cs="Times New Roman"/>
          <w:sz w:val="24"/>
          <w:szCs w:val="24"/>
        </w:rPr>
        <w:t xml:space="preserve">istniejących </w:t>
      </w:r>
      <w:proofErr w:type="spellStart"/>
      <w:r w:rsidRPr="00EE4681">
        <w:rPr>
          <w:rFonts w:ascii="Times New Roman" w:eastAsia="Times New Roman" w:hAnsi="Times New Roman" w:cs="Times New Roman"/>
          <w:sz w:val="24"/>
          <w:szCs w:val="24"/>
        </w:rPr>
        <w:t>niskosprawnych</w:t>
      </w:r>
      <w:proofErr w:type="spellEnd"/>
      <w:r w:rsidRPr="00EE4681">
        <w:rPr>
          <w:rFonts w:ascii="Times New Roman" w:eastAsia="Times New Roman" w:hAnsi="Times New Roman" w:cs="Times New Roman"/>
          <w:sz w:val="24"/>
          <w:szCs w:val="24"/>
        </w:rPr>
        <w:t xml:space="preserve"> źródeł ciepła</w:t>
      </w:r>
      <w:r w:rsidR="00B113B6" w:rsidRPr="00B113B6">
        <w:rPr>
          <w:rFonts w:ascii="Times New Roman" w:eastAsia="Times New Roman" w:hAnsi="Times New Roman" w:cs="Times New Roman"/>
          <w:sz w:val="24"/>
          <w:szCs w:val="24"/>
        </w:rPr>
        <w:t xml:space="preserve"> </w:t>
      </w:r>
      <w:r w:rsidRPr="00EE4681">
        <w:rPr>
          <w:rFonts w:ascii="Times New Roman" w:eastAsia="Times New Roman" w:hAnsi="Times New Roman" w:cs="Times New Roman"/>
          <w:sz w:val="24"/>
          <w:szCs w:val="24"/>
        </w:rPr>
        <w:t>(z wyłączeniem</w:t>
      </w:r>
      <w:r w:rsidR="00B113B6">
        <w:rPr>
          <w:rFonts w:ascii="Times New Roman" w:eastAsia="Times New Roman" w:hAnsi="Times New Roman" w:cs="Times New Roman"/>
          <w:sz w:val="24"/>
          <w:szCs w:val="24"/>
        </w:rPr>
        <w:t xml:space="preserve"> </w:t>
      </w:r>
      <w:r w:rsidRPr="00EE4681">
        <w:rPr>
          <w:rFonts w:ascii="Times New Roman" w:eastAsia="Times New Roman" w:hAnsi="Times New Roman" w:cs="Times New Roman"/>
          <w:sz w:val="24"/>
          <w:szCs w:val="24"/>
        </w:rPr>
        <w:t xml:space="preserve">źródeł ciepła opalanych węglem). W ten sposób ograniczony zostanie problem emisji szkodliwych pyłów i gazów pochodzących z lokalnych kotłowni węglowych i domowych pieców grzewczych w ramach tzw. niskiej emisji. </w:t>
      </w:r>
    </w:p>
    <w:p w:rsidR="00EE4681" w:rsidRPr="00B113B6" w:rsidRDefault="00B113B6" w:rsidP="00B113B6">
      <w:pPr>
        <w:spacing w:after="0" w:line="360" w:lineRule="auto"/>
        <w:jc w:val="both"/>
        <w:rPr>
          <w:rFonts w:ascii="Times New Roman" w:eastAsia="Times New Roman" w:hAnsi="Times New Roman" w:cs="Times New Roman"/>
          <w:b/>
          <w:sz w:val="24"/>
          <w:szCs w:val="24"/>
        </w:rPr>
      </w:pPr>
      <w:r w:rsidRPr="00B113B6">
        <w:rPr>
          <w:rFonts w:ascii="Times New Roman" w:eastAsia="Times New Roman" w:hAnsi="Times New Roman" w:cs="Times New Roman"/>
          <w:b/>
          <w:sz w:val="24"/>
          <w:szCs w:val="24"/>
        </w:rPr>
        <w:t>Wojewódzki Fundusz Ochrony Środowiska w Białymstoku</w:t>
      </w:r>
    </w:p>
    <w:p w:rsidR="00B113B6" w:rsidRDefault="00B113B6" w:rsidP="00B113B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ramach </w:t>
      </w:r>
      <w:r w:rsidR="002D4B28">
        <w:rPr>
          <w:rFonts w:ascii="Times New Roman" w:eastAsia="Times New Roman" w:hAnsi="Times New Roman" w:cs="Times New Roman"/>
          <w:sz w:val="24"/>
          <w:szCs w:val="24"/>
        </w:rPr>
        <w:t xml:space="preserve">planu działań </w:t>
      </w:r>
      <w:r>
        <w:rPr>
          <w:rFonts w:ascii="Times New Roman" w:eastAsia="Times New Roman" w:hAnsi="Times New Roman" w:cs="Times New Roman"/>
          <w:sz w:val="24"/>
          <w:szCs w:val="24"/>
        </w:rPr>
        <w:t>na rok 2015 przewidziane jest dofina</w:t>
      </w:r>
      <w:r w:rsidR="002D4B28">
        <w:rPr>
          <w:rFonts w:ascii="Times New Roman" w:eastAsia="Times New Roman" w:hAnsi="Times New Roman" w:cs="Times New Roman"/>
          <w:sz w:val="24"/>
          <w:szCs w:val="24"/>
        </w:rPr>
        <w:t>nsowanie zadań z zakresu ochrony powietrza – priorytet II Ochrona powietrza</w:t>
      </w:r>
    </w:p>
    <w:p w:rsidR="002D4B28" w:rsidRPr="002D4B28" w:rsidRDefault="002D4B28" w:rsidP="002D4B28">
      <w:pPr>
        <w:pStyle w:val="Teksttreci0"/>
        <w:shd w:val="clear" w:color="auto" w:fill="auto"/>
        <w:spacing w:line="360" w:lineRule="auto"/>
        <w:ind w:left="20" w:firstLine="420"/>
        <w:rPr>
          <w:b/>
          <w:sz w:val="24"/>
          <w:szCs w:val="24"/>
        </w:rPr>
      </w:pPr>
      <w:r w:rsidRPr="002D4B28">
        <w:rPr>
          <w:b/>
          <w:color w:val="000000"/>
          <w:sz w:val="24"/>
          <w:szCs w:val="24"/>
        </w:rPr>
        <w:t>W dziedzinie ochrony powietrza wspierane będą przedsięwzięcia mające na celu:</w:t>
      </w:r>
    </w:p>
    <w:p w:rsidR="002D4B28" w:rsidRPr="002D4B28" w:rsidRDefault="002D4B28" w:rsidP="00AB73F1">
      <w:pPr>
        <w:pStyle w:val="Teksttreci0"/>
        <w:numPr>
          <w:ilvl w:val="0"/>
          <w:numId w:val="67"/>
        </w:numPr>
        <w:shd w:val="clear" w:color="auto" w:fill="auto"/>
        <w:tabs>
          <w:tab w:val="left" w:pos="445"/>
        </w:tabs>
        <w:spacing w:line="360" w:lineRule="auto"/>
        <w:ind w:left="440" w:hanging="420"/>
        <w:rPr>
          <w:sz w:val="24"/>
          <w:szCs w:val="24"/>
        </w:rPr>
      </w:pPr>
      <w:r w:rsidRPr="002D4B28">
        <w:rPr>
          <w:color w:val="000000"/>
          <w:sz w:val="24"/>
          <w:szCs w:val="24"/>
        </w:rPr>
        <w:t>ograniczenie niskiej emisji,</w:t>
      </w:r>
    </w:p>
    <w:p w:rsidR="002D4B28" w:rsidRPr="002D4B28" w:rsidRDefault="002D4B28" w:rsidP="00AB73F1">
      <w:pPr>
        <w:pStyle w:val="Teksttreci0"/>
        <w:numPr>
          <w:ilvl w:val="0"/>
          <w:numId w:val="67"/>
        </w:numPr>
        <w:shd w:val="clear" w:color="auto" w:fill="auto"/>
        <w:tabs>
          <w:tab w:val="left" w:pos="438"/>
        </w:tabs>
        <w:spacing w:line="360" w:lineRule="auto"/>
        <w:ind w:left="440" w:hanging="420"/>
        <w:rPr>
          <w:sz w:val="24"/>
          <w:szCs w:val="24"/>
        </w:rPr>
      </w:pPr>
      <w:r w:rsidRPr="002D4B28">
        <w:rPr>
          <w:color w:val="000000"/>
          <w:sz w:val="24"/>
          <w:szCs w:val="24"/>
        </w:rPr>
        <w:t>wykorzystanie źródeł energii odnawialnej,</w:t>
      </w:r>
    </w:p>
    <w:p w:rsidR="002D4B28" w:rsidRPr="002D4B28" w:rsidRDefault="002D4B28" w:rsidP="00AB73F1">
      <w:pPr>
        <w:pStyle w:val="Teksttreci0"/>
        <w:numPr>
          <w:ilvl w:val="0"/>
          <w:numId w:val="67"/>
        </w:numPr>
        <w:shd w:val="clear" w:color="auto" w:fill="auto"/>
        <w:tabs>
          <w:tab w:val="left" w:pos="438"/>
        </w:tabs>
        <w:spacing w:line="360" w:lineRule="auto"/>
        <w:ind w:left="440" w:hanging="420"/>
        <w:rPr>
          <w:sz w:val="24"/>
          <w:szCs w:val="24"/>
        </w:rPr>
      </w:pPr>
      <w:r w:rsidRPr="002D4B28">
        <w:rPr>
          <w:color w:val="000000"/>
          <w:sz w:val="24"/>
          <w:szCs w:val="24"/>
        </w:rPr>
        <w:t>racjonalizację gospodarki energią,</w:t>
      </w:r>
    </w:p>
    <w:p w:rsidR="002D4B28" w:rsidRPr="002D4B28" w:rsidRDefault="002D4B28" w:rsidP="00AB73F1">
      <w:pPr>
        <w:pStyle w:val="Teksttreci0"/>
        <w:numPr>
          <w:ilvl w:val="0"/>
          <w:numId w:val="67"/>
        </w:numPr>
        <w:shd w:val="clear" w:color="auto" w:fill="auto"/>
        <w:tabs>
          <w:tab w:val="left" w:pos="445"/>
        </w:tabs>
        <w:spacing w:after="249" w:line="360" w:lineRule="auto"/>
        <w:ind w:left="440" w:hanging="420"/>
        <w:rPr>
          <w:sz w:val="24"/>
          <w:szCs w:val="24"/>
        </w:rPr>
      </w:pPr>
      <w:r w:rsidRPr="002D4B28">
        <w:rPr>
          <w:color w:val="000000"/>
          <w:sz w:val="24"/>
          <w:szCs w:val="24"/>
        </w:rPr>
        <w:t>zmniejszanie emisji pyłów i gazów.</w:t>
      </w:r>
    </w:p>
    <w:p w:rsidR="002D4B28" w:rsidRPr="002D4B28" w:rsidRDefault="002D4B28" w:rsidP="002D4B28">
      <w:pPr>
        <w:pStyle w:val="Nagwek40"/>
        <w:keepNext/>
        <w:keepLines/>
        <w:shd w:val="clear" w:color="auto" w:fill="auto"/>
        <w:spacing w:after="0" w:line="360" w:lineRule="auto"/>
        <w:ind w:left="20" w:firstLine="700"/>
        <w:jc w:val="both"/>
        <w:rPr>
          <w:sz w:val="24"/>
          <w:szCs w:val="24"/>
        </w:rPr>
      </w:pPr>
      <w:bookmarkStart w:id="37" w:name="bookmark7"/>
      <w:r w:rsidRPr="002D4B28">
        <w:rPr>
          <w:color w:val="000000"/>
          <w:sz w:val="24"/>
          <w:szCs w:val="24"/>
        </w:rPr>
        <w:t>Cele realizowane będą poprzez dofinansowanie:</w:t>
      </w:r>
      <w:bookmarkEnd w:id="37"/>
    </w:p>
    <w:p w:rsidR="002D4B28" w:rsidRPr="002D4B28" w:rsidRDefault="002D4B28" w:rsidP="00AB73F1">
      <w:pPr>
        <w:pStyle w:val="Teksttreci0"/>
        <w:numPr>
          <w:ilvl w:val="0"/>
          <w:numId w:val="67"/>
        </w:numPr>
        <w:shd w:val="clear" w:color="auto" w:fill="auto"/>
        <w:tabs>
          <w:tab w:val="left" w:pos="438"/>
        </w:tabs>
        <w:spacing w:line="360" w:lineRule="auto"/>
        <w:ind w:left="440" w:right="20" w:hanging="420"/>
        <w:rPr>
          <w:sz w:val="24"/>
          <w:szCs w:val="24"/>
        </w:rPr>
      </w:pPr>
      <w:r w:rsidRPr="002D4B28">
        <w:rPr>
          <w:color w:val="000000"/>
          <w:sz w:val="24"/>
          <w:szCs w:val="24"/>
        </w:rPr>
        <w:t>przedsięwzięć związanych z energetycznym wykorzystaniem odnawialnych źródeł energii, w tym projekty pokazowe, szkoleniowe,</w:t>
      </w:r>
    </w:p>
    <w:p w:rsidR="002D4B28" w:rsidRPr="002D4B28" w:rsidRDefault="002D4B28" w:rsidP="00AB73F1">
      <w:pPr>
        <w:pStyle w:val="Teksttreci0"/>
        <w:numPr>
          <w:ilvl w:val="0"/>
          <w:numId w:val="67"/>
        </w:numPr>
        <w:shd w:val="clear" w:color="auto" w:fill="auto"/>
        <w:tabs>
          <w:tab w:val="left" w:pos="438"/>
        </w:tabs>
        <w:spacing w:line="360" w:lineRule="auto"/>
        <w:ind w:left="440" w:right="20" w:hanging="420"/>
        <w:rPr>
          <w:sz w:val="24"/>
          <w:szCs w:val="24"/>
        </w:rPr>
      </w:pPr>
      <w:r w:rsidRPr="002D4B28">
        <w:rPr>
          <w:color w:val="000000"/>
          <w:sz w:val="24"/>
          <w:szCs w:val="24"/>
        </w:rPr>
        <w:t xml:space="preserve">zadań mających na celu zmniejszenie zużycia energii cieplnej i elektrycznej, w tym zadań związanych z </w:t>
      </w:r>
      <w:proofErr w:type="spellStart"/>
      <w:r w:rsidRPr="002D4B28">
        <w:rPr>
          <w:color w:val="000000"/>
          <w:sz w:val="24"/>
          <w:szCs w:val="24"/>
        </w:rPr>
        <w:t>termomodemizacją</w:t>
      </w:r>
      <w:proofErr w:type="spellEnd"/>
      <w:r w:rsidRPr="002D4B28">
        <w:rPr>
          <w:color w:val="000000"/>
          <w:sz w:val="24"/>
          <w:szCs w:val="24"/>
        </w:rPr>
        <w:t xml:space="preserve"> budynków, modernizacją oświetlenia,</w:t>
      </w:r>
    </w:p>
    <w:p w:rsidR="002D4B28" w:rsidRPr="002D4B28" w:rsidRDefault="002D4B28" w:rsidP="00AB73F1">
      <w:pPr>
        <w:pStyle w:val="Teksttreci0"/>
        <w:numPr>
          <w:ilvl w:val="0"/>
          <w:numId w:val="67"/>
        </w:numPr>
        <w:shd w:val="clear" w:color="auto" w:fill="auto"/>
        <w:tabs>
          <w:tab w:val="left" w:pos="445"/>
        </w:tabs>
        <w:spacing w:line="360" w:lineRule="auto"/>
        <w:ind w:left="440" w:right="20" w:hanging="420"/>
        <w:rPr>
          <w:sz w:val="24"/>
          <w:szCs w:val="24"/>
        </w:rPr>
      </w:pPr>
      <w:r w:rsidRPr="002D4B28">
        <w:rPr>
          <w:color w:val="000000"/>
          <w:sz w:val="24"/>
          <w:szCs w:val="24"/>
        </w:rPr>
        <w:t>likwidacji indywidualnych i osiedlowych kotłowni węglowych oraz podłączenia obiektów do miejskiej sieci ciepłowniczej lub ich zastąpienia przez źródła o wyższej niż dotychczas sprawności wytwarzania ciepła spełniające wymagania emisyjne,</w:t>
      </w:r>
    </w:p>
    <w:p w:rsidR="002D4B28" w:rsidRPr="002D4B28" w:rsidRDefault="002D4B28" w:rsidP="00AB73F1">
      <w:pPr>
        <w:pStyle w:val="Teksttreci0"/>
        <w:numPr>
          <w:ilvl w:val="0"/>
          <w:numId w:val="67"/>
        </w:numPr>
        <w:shd w:val="clear" w:color="auto" w:fill="auto"/>
        <w:tabs>
          <w:tab w:val="left" w:pos="438"/>
        </w:tabs>
        <w:spacing w:after="246" w:line="360" w:lineRule="auto"/>
        <w:ind w:left="440" w:hanging="420"/>
        <w:rPr>
          <w:sz w:val="24"/>
          <w:szCs w:val="24"/>
        </w:rPr>
      </w:pPr>
      <w:r w:rsidRPr="002D4B28">
        <w:rPr>
          <w:color w:val="000000"/>
          <w:sz w:val="24"/>
          <w:szCs w:val="24"/>
        </w:rPr>
        <w:t>przedsięwzięć mających na celu zmniejszenie emisji ze źródeł komunikacji zbiorowej.</w:t>
      </w:r>
    </w:p>
    <w:p w:rsidR="00EE4681" w:rsidRPr="00EE4681" w:rsidRDefault="004E5168" w:rsidP="004E5168">
      <w:pPr>
        <w:pStyle w:val="Nagwek1"/>
        <w:rPr>
          <w:rFonts w:eastAsia="Times New Roman"/>
        </w:rPr>
      </w:pPr>
      <w:bookmarkStart w:id="38" w:name="_Toc428047538"/>
      <w:r>
        <w:rPr>
          <w:rFonts w:eastAsia="Times New Roman"/>
        </w:rPr>
        <w:t>7. Monitoring realizacji Planu</w:t>
      </w:r>
      <w:bookmarkEnd w:id="38"/>
      <w:r>
        <w:rPr>
          <w:rFonts w:eastAsia="Times New Roman"/>
        </w:rPr>
        <w:t xml:space="preserve"> </w:t>
      </w:r>
    </w:p>
    <w:p w:rsidR="00EE4681" w:rsidRPr="00EE4681" w:rsidRDefault="00EE4681" w:rsidP="00EE4681">
      <w:pPr>
        <w:spacing w:after="0" w:line="240" w:lineRule="auto"/>
        <w:rPr>
          <w:rFonts w:ascii="Arial" w:eastAsia="Times New Roman" w:hAnsi="Arial" w:cs="Arial"/>
          <w:sz w:val="28"/>
          <w:szCs w:val="28"/>
        </w:rPr>
      </w:pPr>
    </w:p>
    <w:p w:rsidR="004E5168" w:rsidRPr="00671334" w:rsidRDefault="004E5168" w:rsidP="00671334">
      <w:pPr>
        <w:pStyle w:val="Default"/>
        <w:spacing w:line="360" w:lineRule="auto"/>
        <w:jc w:val="both"/>
        <w:rPr>
          <w:rFonts w:ascii="Times New Roman" w:hAnsi="Times New Roman" w:cs="Times New Roman"/>
        </w:rPr>
      </w:pPr>
      <w:r w:rsidRPr="00671334">
        <w:rPr>
          <w:rFonts w:ascii="Times New Roman" w:hAnsi="Times New Roman" w:cs="Times New Roman"/>
        </w:rPr>
        <w:t xml:space="preserve">Monitoring działań będzie polegał na zbieraniu informacji o postępach w realizacji zadań oraz ich efektach. </w:t>
      </w:r>
    </w:p>
    <w:p w:rsidR="004E5168" w:rsidRPr="00671334" w:rsidRDefault="004E5168" w:rsidP="00671334">
      <w:pPr>
        <w:pStyle w:val="Default"/>
        <w:spacing w:line="360" w:lineRule="auto"/>
        <w:jc w:val="both"/>
        <w:rPr>
          <w:rFonts w:ascii="Times New Roman" w:hAnsi="Times New Roman" w:cs="Times New Roman"/>
        </w:rPr>
      </w:pPr>
      <w:r w:rsidRPr="00671334">
        <w:rPr>
          <w:rFonts w:ascii="Times New Roman" w:hAnsi="Times New Roman" w:cs="Times New Roman"/>
        </w:rPr>
        <w:t xml:space="preserve">Do danych zbieranych na potrzeby monitoringu należą: </w:t>
      </w:r>
    </w:p>
    <w:p w:rsidR="004E5168" w:rsidRPr="00671334" w:rsidRDefault="004E5168" w:rsidP="00AB73F1">
      <w:pPr>
        <w:pStyle w:val="Default"/>
        <w:numPr>
          <w:ilvl w:val="0"/>
          <w:numId w:val="69"/>
        </w:numPr>
        <w:spacing w:after="162" w:line="360" w:lineRule="auto"/>
        <w:jc w:val="both"/>
        <w:rPr>
          <w:rFonts w:ascii="Times New Roman" w:hAnsi="Times New Roman" w:cs="Times New Roman"/>
        </w:rPr>
      </w:pPr>
      <w:r w:rsidRPr="00671334">
        <w:rPr>
          <w:rFonts w:ascii="Times New Roman" w:hAnsi="Times New Roman" w:cs="Times New Roman"/>
        </w:rPr>
        <w:t xml:space="preserve">Terminy realizacji planowanych zadań, jednostki realizujące i postępy prac, </w:t>
      </w:r>
    </w:p>
    <w:p w:rsidR="004E5168" w:rsidRPr="00671334" w:rsidRDefault="004E5168" w:rsidP="00AB73F1">
      <w:pPr>
        <w:pStyle w:val="Default"/>
        <w:numPr>
          <w:ilvl w:val="0"/>
          <w:numId w:val="69"/>
        </w:numPr>
        <w:spacing w:after="162" w:line="360" w:lineRule="auto"/>
        <w:jc w:val="both"/>
        <w:rPr>
          <w:rFonts w:ascii="Times New Roman" w:hAnsi="Times New Roman" w:cs="Times New Roman"/>
        </w:rPr>
      </w:pPr>
      <w:r w:rsidRPr="00671334">
        <w:rPr>
          <w:rFonts w:ascii="Times New Roman" w:hAnsi="Times New Roman" w:cs="Times New Roman"/>
        </w:rPr>
        <w:t xml:space="preserve"> Koszty poniesione na realizację zadań </w:t>
      </w:r>
    </w:p>
    <w:p w:rsidR="004E5168" w:rsidRPr="00671334" w:rsidRDefault="004E5168" w:rsidP="00AB73F1">
      <w:pPr>
        <w:pStyle w:val="Default"/>
        <w:numPr>
          <w:ilvl w:val="0"/>
          <w:numId w:val="69"/>
        </w:numPr>
        <w:spacing w:after="162" w:line="360" w:lineRule="auto"/>
        <w:jc w:val="both"/>
        <w:rPr>
          <w:rFonts w:ascii="Times New Roman" w:hAnsi="Times New Roman" w:cs="Times New Roman"/>
        </w:rPr>
      </w:pPr>
      <w:r w:rsidRPr="00671334">
        <w:rPr>
          <w:rFonts w:ascii="Times New Roman" w:hAnsi="Times New Roman" w:cs="Times New Roman"/>
        </w:rPr>
        <w:t xml:space="preserve">Osiągnięte rezultaty działań (efekty redukcji emisji i zużycia energii), </w:t>
      </w:r>
    </w:p>
    <w:p w:rsidR="004E5168" w:rsidRPr="00671334" w:rsidRDefault="004E5168" w:rsidP="00AB73F1">
      <w:pPr>
        <w:pStyle w:val="Default"/>
        <w:numPr>
          <w:ilvl w:val="0"/>
          <w:numId w:val="69"/>
        </w:numPr>
        <w:spacing w:after="162" w:line="360" w:lineRule="auto"/>
        <w:jc w:val="both"/>
        <w:rPr>
          <w:rFonts w:ascii="Times New Roman" w:hAnsi="Times New Roman" w:cs="Times New Roman"/>
        </w:rPr>
      </w:pPr>
      <w:r w:rsidRPr="00671334">
        <w:rPr>
          <w:rFonts w:ascii="Times New Roman" w:hAnsi="Times New Roman" w:cs="Times New Roman"/>
        </w:rPr>
        <w:lastRenderedPageBreak/>
        <w:t xml:space="preserve"> Napotkane przeszkody w realizacji zadania </w:t>
      </w:r>
    </w:p>
    <w:p w:rsidR="004E5168" w:rsidRPr="00671334" w:rsidRDefault="004E5168" w:rsidP="00AB73F1">
      <w:pPr>
        <w:pStyle w:val="Default"/>
        <w:numPr>
          <w:ilvl w:val="0"/>
          <w:numId w:val="69"/>
        </w:numPr>
        <w:spacing w:after="162" w:line="360" w:lineRule="auto"/>
        <w:jc w:val="both"/>
        <w:rPr>
          <w:rFonts w:ascii="Times New Roman" w:hAnsi="Times New Roman" w:cs="Times New Roman"/>
        </w:rPr>
      </w:pPr>
      <w:r w:rsidRPr="00671334">
        <w:rPr>
          <w:rFonts w:ascii="Times New Roman" w:hAnsi="Times New Roman" w:cs="Times New Roman"/>
        </w:rPr>
        <w:t xml:space="preserve"> Ocena skuteczności działań (w szczególności w jakim stopniu zrealizowano założone cele) </w:t>
      </w:r>
    </w:p>
    <w:p w:rsidR="004E5168" w:rsidRPr="00671334" w:rsidRDefault="004E5168" w:rsidP="00671334">
      <w:pPr>
        <w:pStyle w:val="Default"/>
        <w:spacing w:line="360" w:lineRule="auto"/>
        <w:jc w:val="both"/>
        <w:rPr>
          <w:rFonts w:ascii="Times New Roman" w:hAnsi="Times New Roman" w:cs="Times New Roman"/>
        </w:rPr>
      </w:pPr>
    </w:p>
    <w:p w:rsidR="002A6F07" w:rsidRPr="00671334" w:rsidRDefault="004E5168" w:rsidP="00671334">
      <w:pPr>
        <w:pStyle w:val="Default"/>
        <w:spacing w:line="360" w:lineRule="auto"/>
        <w:jc w:val="both"/>
        <w:rPr>
          <w:rFonts w:ascii="Times New Roman" w:hAnsi="Times New Roman" w:cs="Times New Roman"/>
        </w:rPr>
      </w:pPr>
      <w:r w:rsidRPr="00671334">
        <w:rPr>
          <w:rFonts w:ascii="Times New Roman" w:hAnsi="Times New Roman" w:cs="Times New Roman"/>
        </w:rPr>
        <w:t>Efektem ewaluacji będzie ocena, czy działania są w rzeczywistości na tyle skuteczne na ile zakładano i czy nie jest wymagana modyfikacja planu. Jeżeli działania nie będą przynosiły zakładanych rezultatów konieczna będzie aktualizacja Planu Działań.</w:t>
      </w:r>
    </w:p>
    <w:p w:rsidR="004E5168" w:rsidRPr="00671334" w:rsidRDefault="004E5168" w:rsidP="00671334">
      <w:pPr>
        <w:pStyle w:val="Default"/>
        <w:spacing w:line="360" w:lineRule="auto"/>
        <w:jc w:val="both"/>
        <w:rPr>
          <w:rFonts w:ascii="Times New Roman" w:hAnsi="Times New Roman" w:cs="Times New Roman"/>
        </w:rPr>
      </w:pPr>
      <w:r w:rsidRPr="00671334">
        <w:rPr>
          <w:rFonts w:ascii="Times New Roman" w:hAnsi="Times New Roman" w:cs="Times New Roman"/>
        </w:rPr>
        <w:t>Proponowane wskaźniki monitoringowe</w:t>
      </w:r>
    </w:p>
    <w:p w:rsidR="004E5168" w:rsidRPr="00671334" w:rsidRDefault="004E5168" w:rsidP="00671334">
      <w:pPr>
        <w:pStyle w:val="Default"/>
        <w:spacing w:line="360" w:lineRule="auto"/>
        <w:jc w:val="both"/>
        <w:rPr>
          <w:rFonts w:ascii="Times New Roman" w:hAnsi="Times New Roman" w:cs="Times New Roman"/>
          <w:color w:val="auto"/>
        </w:rPr>
      </w:pPr>
    </w:p>
    <w:p w:rsidR="004E5168" w:rsidRDefault="004E5168" w:rsidP="00AB73F1">
      <w:pPr>
        <w:pStyle w:val="Default"/>
        <w:numPr>
          <w:ilvl w:val="0"/>
          <w:numId w:val="70"/>
        </w:numPr>
        <w:spacing w:line="360" w:lineRule="auto"/>
        <w:jc w:val="both"/>
        <w:rPr>
          <w:rFonts w:ascii="Times New Roman" w:hAnsi="Times New Roman" w:cs="Times New Roman"/>
        </w:rPr>
      </w:pPr>
      <w:r w:rsidRPr="00671334">
        <w:rPr>
          <w:rFonts w:ascii="Times New Roman" w:hAnsi="Times New Roman" w:cs="Times New Roman"/>
        </w:rPr>
        <w:t xml:space="preserve">Przeprowadzenie audytu energetycznego w celu określenia oszczędności energii </w:t>
      </w:r>
    </w:p>
    <w:p w:rsidR="004E5168" w:rsidRDefault="004E5168" w:rsidP="00AB73F1">
      <w:pPr>
        <w:pStyle w:val="Default"/>
        <w:numPr>
          <w:ilvl w:val="0"/>
          <w:numId w:val="70"/>
        </w:numPr>
        <w:spacing w:line="360" w:lineRule="auto"/>
        <w:jc w:val="both"/>
        <w:rPr>
          <w:rFonts w:ascii="Times New Roman" w:hAnsi="Times New Roman" w:cs="Times New Roman"/>
        </w:rPr>
      </w:pPr>
      <w:r w:rsidRPr="00671334">
        <w:rPr>
          <w:rFonts w:ascii="Times New Roman" w:hAnsi="Times New Roman" w:cs="Times New Roman"/>
        </w:rPr>
        <w:t xml:space="preserve">Monitorowanie zużycia energii, ciepła i paliw gazowych przed i po wykonaniu inwestycji </w:t>
      </w:r>
    </w:p>
    <w:p w:rsidR="004E5168" w:rsidRDefault="004E5168" w:rsidP="00AB73F1">
      <w:pPr>
        <w:pStyle w:val="Default"/>
        <w:numPr>
          <w:ilvl w:val="0"/>
          <w:numId w:val="70"/>
        </w:numPr>
        <w:spacing w:line="360" w:lineRule="auto"/>
        <w:jc w:val="both"/>
        <w:rPr>
          <w:rFonts w:ascii="Times New Roman" w:hAnsi="Times New Roman" w:cs="Times New Roman"/>
        </w:rPr>
      </w:pPr>
      <w:r w:rsidRPr="00671334">
        <w:rPr>
          <w:rFonts w:ascii="Times New Roman" w:hAnsi="Times New Roman" w:cs="Times New Roman"/>
        </w:rPr>
        <w:t xml:space="preserve">Ilość energii uzyskanej z odnawialnych źródeł energii </w:t>
      </w:r>
    </w:p>
    <w:p w:rsidR="004E5168" w:rsidRDefault="004E5168" w:rsidP="00AB73F1">
      <w:pPr>
        <w:pStyle w:val="Default"/>
        <w:numPr>
          <w:ilvl w:val="0"/>
          <w:numId w:val="70"/>
        </w:numPr>
        <w:spacing w:line="360" w:lineRule="auto"/>
        <w:jc w:val="both"/>
        <w:rPr>
          <w:rFonts w:ascii="Times New Roman" w:hAnsi="Times New Roman" w:cs="Times New Roman"/>
        </w:rPr>
      </w:pPr>
      <w:r w:rsidRPr="00671334">
        <w:rPr>
          <w:rFonts w:ascii="Times New Roman" w:hAnsi="Times New Roman" w:cs="Times New Roman"/>
        </w:rPr>
        <w:t xml:space="preserve">Monitorowanie rzeczywistego zużycia energii i wody w budynkach użyteczności publicznej </w:t>
      </w:r>
    </w:p>
    <w:p w:rsidR="00671334" w:rsidRDefault="004E5168" w:rsidP="00AB73F1">
      <w:pPr>
        <w:pStyle w:val="Default"/>
        <w:numPr>
          <w:ilvl w:val="0"/>
          <w:numId w:val="70"/>
        </w:numPr>
        <w:spacing w:line="360" w:lineRule="auto"/>
        <w:jc w:val="both"/>
        <w:rPr>
          <w:rFonts w:ascii="Times New Roman" w:hAnsi="Times New Roman" w:cs="Times New Roman"/>
        </w:rPr>
      </w:pPr>
      <w:r w:rsidRPr="00671334">
        <w:rPr>
          <w:rFonts w:ascii="Times New Roman" w:hAnsi="Times New Roman" w:cs="Times New Roman"/>
        </w:rPr>
        <w:t>Moc jednostkowa punktów świetlnych</w:t>
      </w:r>
    </w:p>
    <w:p w:rsidR="00671334" w:rsidRDefault="004E5168" w:rsidP="00AB73F1">
      <w:pPr>
        <w:pStyle w:val="Default"/>
        <w:numPr>
          <w:ilvl w:val="0"/>
          <w:numId w:val="70"/>
        </w:numPr>
        <w:spacing w:line="360" w:lineRule="auto"/>
        <w:jc w:val="both"/>
        <w:rPr>
          <w:rFonts w:ascii="Times New Roman" w:hAnsi="Times New Roman" w:cs="Times New Roman"/>
        </w:rPr>
      </w:pPr>
      <w:r w:rsidRPr="00671334">
        <w:rPr>
          <w:rFonts w:ascii="Times New Roman" w:hAnsi="Times New Roman" w:cs="Times New Roman"/>
        </w:rPr>
        <w:t xml:space="preserve"> </w:t>
      </w:r>
      <w:r w:rsidR="00671334" w:rsidRPr="00671334">
        <w:rPr>
          <w:rFonts w:ascii="Times New Roman" w:hAnsi="Times New Roman" w:cs="Times New Roman"/>
        </w:rPr>
        <w:t xml:space="preserve">Liczba tzw. Wozokilometrów w ciągu roku </w:t>
      </w:r>
    </w:p>
    <w:p w:rsidR="00671334" w:rsidRDefault="00671334" w:rsidP="00AB73F1">
      <w:pPr>
        <w:pStyle w:val="Default"/>
        <w:numPr>
          <w:ilvl w:val="0"/>
          <w:numId w:val="70"/>
        </w:numPr>
        <w:spacing w:line="360" w:lineRule="auto"/>
        <w:jc w:val="both"/>
        <w:rPr>
          <w:rFonts w:ascii="Times New Roman" w:hAnsi="Times New Roman" w:cs="Times New Roman"/>
        </w:rPr>
      </w:pPr>
      <w:r w:rsidRPr="00671334">
        <w:rPr>
          <w:rFonts w:ascii="Times New Roman" w:hAnsi="Times New Roman" w:cs="Times New Roman"/>
        </w:rPr>
        <w:t xml:space="preserve">Porównanie w kolejnych latach wskaźnika zużycia paliwa w l/100 km </w:t>
      </w:r>
    </w:p>
    <w:p w:rsidR="00671334" w:rsidRDefault="00671334" w:rsidP="00AB73F1">
      <w:pPr>
        <w:pStyle w:val="Default"/>
        <w:numPr>
          <w:ilvl w:val="0"/>
          <w:numId w:val="70"/>
        </w:numPr>
        <w:spacing w:line="360" w:lineRule="auto"/>
        <w:jc w:val="both"/>
        <w:rPr>
          <w:rFonts w:ascii="Times New Roman" w:hAnsi="Times New Roman" w:cs="Times New Roman"/>
        </w:rPr>
      </w:pPr>
      <w:r w:rsidRPr="00671334">
        <w:rPr>
          <w:rFonts w:ascii="Times New Roman" w:hAnsi="Times New Roman" w:cs="Times New Roman"/>
        </w:rPr>
        <w:t xml:space="preserve">Liczba uczestników szkoleń i innych wydarzeń </w:t>
      </w:r>
    </w:p>
    <w:p w:rsidR="00671334" w:rsidRPr="00671334" w:rsidRDefault="00671334" w:rsidP="00AB73F1">
      <w:pPr>
        <w:pStyle w:val="Default"/>
        <w:numPr>
          <w:ilvl w:val="0"/>
          <w:numId w:val="70"/>
        </w:numPr>
        <w:spacing w:line="360" w:lineRule="auto"/>
        <w:jc w:val="both"/>
        <w:rPr>
          <w:rFonts w:ascii="Times New Roman" w:hAnsi="Times New Roman" w:cs="Times New Roman"/>
        </w:rPr>
      </w:pPr>
      <w:r w:rsidRPr="00671334">
        <w:rPr>
          <w:rFonts w:ascii="Times New Roman" w:hAnsi="Times New Roman" w:cs="Times New Roman"/>
        </w:rPr>
        <w:t xml:space="preserve">Monitoring zużycia energii elektrycznej w obiektach miejskich oraz gospodarstwach domowych (dane GUS) </w:t>
      </w:r>
    </w:p>
    <w:p w:rsidR="004E5168" w:rsidRPr="00671334" w:rsidRDefault="00671334" w:rsidP="00671334">
      <w:pPr>
        <w:pStyle w:val="Default"/>
        <w:spacing w:line="360" w:lineRule="auto"/>
        <w:jc w:val="both"/>
        <w:rPr>
          <w:rFonts w:ascii="Times New Roman" w:hAnsi="Times New Roman" w:cs="Times New Roman"/>
          <w:b/>
        </w:rPr>
      </w:pPr>
      <w:proofErr w:type="spellStart"/>
      <w:r w:rsidRPr="00671334">
        <w:rPr>
          <w:rFonts w:ascii="Times New Roman" w:hAnsi="Times New Roman" w:cs="Times New Roman"/>
          <w:b/>
        </w:rPr>
        <w:t>Wskażniki</w:t>
      </w:r>
      <w:proofErr w:type="spellEnd"/>
      <w:r w:rsidRPr="00671334">
        <w:rPr>
          <w:rFonts w:ascii="Times New Roman" w:hAnsi="Times New Roman" w:cs="Times New Roman"/>
          <w:b/>
        </w:rPr>
        <w:t xml:space="preserve"> rezultatu</w:t>
      </w:r>
    </w:p>
    <w:p w:rsidR="00671334" w:rsidRDefault="00671334" w:rsidP="00AB73F1">
      <w:pPr>
        <w:pStyle w:val="Default"/>
        <w:numPr>
          <w:ilvl w:val="0"/>
          <w:numId w:val="71"/>
        </w:numPr>
        <w:spacing w:line="360" w:lineRule="auto"/>
        <w:jc w:val="both"/>
        <w:rPr>
          <w:rFonts w:ascii="Times New Roman" w:hAnsi="Times New Roman" w:cs="Times New Roman"/>
        </w:rPr>
      </w:pPr>
      <w:r w:rsidRPr="00671334">
        <w:rPr>
          <w:rFonts w:ascii="Times New Roman" w:hAnsi="Times New Roman" w:cs="Times New Roman"/>
        </w:rPr>
        <w:t xml:space="preserve">Określenie rezultatu redukcji emisji na podstawie ilości zaoszczędzonej energii i dla danego nośnika energii wskaźnika emisji CO2. </w:t>
      </w:r>
    </w:p>
    <w:p w:rsidR="00671334" w:rsidRPr="00671334" w:rsidRDefault="00671334" w:rsidP="00AB73F1">
      <w:pPr>
        <w:pStyle w:val="Default"/>
        <w:numPr>
          <w:ilvl w:val="0"/>
          <w:numId w:val="71"/>
        </w:numPr>
        <w:spacing w:line="360" w:lineRule="auto"/>
        <w:jc w:val="both"/>
        <w:rPr>
          <w:rFonts w:ascii="Times New Roman" w:hAnsi="Times New Roman" w:cs="Times New Roman"/>
        </w:rPr>
      </w:pPr>
      <w:r w:rsidRPr="00671334">
        <w:rPr>
          <w:rFonts w:ascii="Times New Roman" w:hAnsi="Times New Roman" w:cs="Times New Roman"/>
        </w:rPr>
        <w:t xml:space="preserve">Określenie rezultatu redukcji emisji na podstawie ilości zaoszczędzonej energii i wody oraz dla danego nośnika energii wskaźnika emisji CO2. </w:t>
      </w:r>
    </w:p>
    <w:p w:rsidR="00671334" w:rsidRPr="00671334" w:rsidRDefault="00671334" w:rsidP="00671334">
      <w:pPr>
        <w:pStyle w:val="Default"/>
        <w:spacing w:line="360" w:lineRule="auto"/>
        <w:jc w:val="both"/>
        <w:rPr>
          <w:rFonts w:ascii="Times New Roman" w:hAnsi="Times New Roman" w:cs="Times New Roman"/>
          <w:b/>
        </w:rPr>
      </w:pPr>
    </w:p>
    <w:sectPr w:rsidR="00671334" w:rsidRPr="00671334" w:rsidSect="00803996">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4D0" w:rsidRPr="00980E9C" w:rsidRDefault="005D14D0" w:rsidP="00980E9C">
      <w:pPr>
        <w:pStyle w:val="Default"/>
        <w:rPr>
          <w:rFonts w:asciiTheme="minorHAnsi" w:hAnsiTheme="minorHAnsi" w:cstheme="minorBidi"/>
          <w:color w:val="auto"/>
          <w:sz w:val="22"/>
          <w:szCs w:val="22"/>
        </w:rPr>
      </w:pPr>
      <w:r>
        <w:separator/>
      </w:r>
    </w:p>
  </w:endnote>
  <w:endnote w:type="continuationSeparator" w:id="0">
    <w:p w:rsidR="005D14D0" w:rsidRPr="00980E9C" w:rsidRDefault="005D14D0" w:rsidP="00980E9C">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25237"/>
      <w:docPartObj>
        <w:docPartGallery w:val="Page Numbers (Bottom of Page)"/>
        <w:docPartUnique/>
      </w:docPartObj>
    </w:sdtPr>
    <w:sdtEndPr/>
    <w:sdtContent>
      <w:p w:rsidR="00B844C6" w:rsidRDefault="00B844C6" w:rsidP="00330540">
        <w:pPr>
          <w:pStyle w:val="Stopka"/>
          <w:jc w:val="right"/>
        </w:pPr>
        <w:r>
          <w:fldChar w:fldCharType="begin"/>
        </w:r>
        <w:r>
          <w:instrText xml:space="preserve"> PAGE   \* MERGEFORMAT </w:instrText>
        </w:r>
        <w:r>
          <w:fldChar w:fldCharType="separate"/>
        </w:r>
        <w:r w:rsidR="00945A04">
          <w:rPr>
            <w:noProof/>
          </w:rPr>
          <w:t>102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4D0" w:rsidRPr="00980E9C" w:rsidRDefault="005D14D0" w:rsidP="00980E9C">
      <w:pPr>
        <w:pStyle w:val="Default"/>
        <w:rPr>
          <w:rFonts w:asciiTheme="minorHAnsi" w:hAnsiTheme="minorHAnsi" w:cstheme="minorBidi"/>
          <w:color w:val="auto"/>
          <w:sz w:val="22"/>
          <w:szCs w:val="22"/>
        </w:rPr>
      </w:pPr>
      <w:r>
        <w:separator/>
      </w:r>
    </w:p>
  </w:footnote>
  <w:footnote w:type="continuationSeparator" w:id="0">
    <w:p w:rsidR="005D14D0" w:rsidRPr="00980E9C" w:rsidRDefault="005D14D0" w:rsidP="00980E9C">
      <w:pPr>
        <w:pStyle w:val="Default"/>
        <w:rPr>
          <w:rFonts w:asciiTheme="minorHAnsi" w:hAnsiTheme="minorHAnsi" w:cstheme="minorBidi"/>
          <w:color w:val="auto"/>
          <w:sz w:val="22"/>
          <w:szCs w:val="22"/>
        </w:rPr>
      </w:pPr>
      <w:r>
        <w:continuationSeparator/>
      </w:r>
    </w:p>
  </w:footnote>
  <w:footnote w:id="1">
    <w:p w:rsidR="00B844C6" w:rsidRPr="00980E9C" w:rsidRDefault="00B844C6">
      <w:pPr>
        <w:pStyle w:val="Tekstprzypisudolnego"/>
        <w:rPr>
          <w:rFonts w:ascii="Times New Roman" w:hAnsi="Times New Roman" w:cs="Times New Roman"/>
        </w:rPr>
      </w:pPr>
      <w:r w:rsidRPr="00980E9C">
        <w:rPr>
          <w:rStyle w:val="Odwoanieprzypisudolnego"/>
          <w:rFonts w:ascii="Times New Roman" w:hAnsi="Times New Roman" w:cs="Times New Roman"/>
        </w:rPr>
        <w:footnoteRef/>
      </w:r>
      <w:r w:rsidRPr="00980E9C">
        <w:rPr>
          <w:rFonts w:ascii="Times New Roman" w:hAnsi="Times New Roman" w:cs="Times New Roman"/>
        </w:rPr>
        <w:t xml:space="preserve"> </w:t>
      </w:r>
      <w:r w:rsidRPr="00980E9C">
        <w:rPr>
          <w:rFonts w:ascii="Times New Roman" w:hAnsi="Times New Roman" w:cs="Times New Roman"/>
          <w:sz w:val="22"/>
          <w:szCs w:val="22"/>
        </w:rPr>
        <w:t xml:space="preserve">Instytut transportu samochodowego, Zakład badań ekonomicznych: Opracowanie metodologii prognozowania zmian aktywności sektora transportu drogowego (w kontekście ustawy o systemie zarządzania emisjami gazów cieplarnianych i innych substancji). </w:t>
      </w:r>
      <w:r w:rsidRPr="00980E9C">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C6" w:rsidRDefault="00B844C6" w:rsidP="00B844C6">
    <w:pPr>
      <w:pStyle w:val="Nagwek"/>
      <w:tabs>
        <w:tab w:val="clear" w:pos="9072"/>
        <w:tab w:val="left" w:pos="27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2071"/>
    <w:multiLevelType w:val="hybridMultilevel"/>
    <w:tmpl w:val="799E046A"/>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nsid w:val="02687D34"/>
    <w:multiLevelType w:val="multilevel"/>
    <w:tmpl w:val="284EB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82EAC"/>
    <w:multiLevelType w:val="hybridMultilevel"/>
    <w:tmpl w:val="76E49058"/>
    <w:lvl w:ilvl="0" w:tplc="C3587C5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
    <w:nsid w:val="049B690F"/>
    <w:multiLevelType w:val="hybridMultilevel"/>
    <w:tmpl w:val="84CAAB06"/>
    <w:lvl w:ilvl="0" w:tplc="C3587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76427D6"/>
    <w:multiLevelType w:val="hybridMultilevel"/>
    <w:tmpl w:val="CF0A3A6C"/>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nsid w:val="08AA2508"/>
    <w:multiLevelType w:val="hybridMultilevel"/>
    <w:tmpl w:val="CE6449EC"/>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3238E9"/>
    <w:multiLevelType w:val="hybridMultilevel"/>
    <w:tmpl w:val="134CC804"/>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F512FC"/>
    <w:multiLevelType w:val="hybridMultilevel"/>
    <w:tmpl w:val="F2487806"/>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1A696FEE"/>
    <w:multiLevelType w:val="hybridMultilevel"/>
    <w:tmpl w:val="8744B156"/>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BB0901"/>
    <w:multiLevelType w:val="hybridMultilevel"/>
    <w:tmpl w:val="19FE9070"/>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453BF4"/>
    <w:multiLevelType w:val="hybridMultilevel"/>
    <w:tmpl w:val="A5C0645C"/>
    <w:lvl w:ilvl="0" w:tplc="C3587C5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1">
    <w:nsid w:val="1DDD67DC"/>
    <w:multiLevelType w:val="hybridMultilevel"/>
    <w:tmpl w:val="84787C6E"/>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E0477E"/>
    <w:multiLevelType w:val="hybridMultilevel"/>
    <w:tmpl w:val="E2D22952"/>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2B7A50"/>
    <w:multiLevelType w:val="hybridMultilevel"/>
    <w:tmpl w:val="4E5EFA7E"/>
    <w:lvl w:ilvl="0" w:tplc="C3587C5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20656BC2"/>
    <w:multiLevelType w:val="hybridMultilevel"/>
    <w:tmpl w:val="96863F3C"/>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071C3F"/>
    <w:multiLevelType w:val="hybridMultilevel"/>
    <w:tmpl w:val="A7D4FC40"/>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A4C5FCF"/>
    <w:multiLevelType w:val="hybridMultilevel"/>
    <w:tmpl w:val="3B0A5366"/>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AC746A4"/>
    <w:multiLevelType w:val="hybridMultilevel"/>
    <w:tmpl w:val="96EC61FA"/>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nsid w:val="2E1A650B"/>
    <w:multiLevelType w:val="hybridMultilevel"/>
    <w:tmpl w:val="38021582"/>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271591F"/>
    <w:multiLevelType w:val="hybridMultilevel"/>
    <w:tmpl w:val="93D0F7C2"/>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3D651DC"/>
    <w:multiLevelType w:val="hybridMultilevel"/>
    <w:tmpl w:val="5A98E5FE"/>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nsid w:val="357A3D24"/>
    <w:multiLevelType w:val="hybridMultilevel"/>
    <w:tmpl w:val="F6C68CC0"/>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AC3D9F"/>
    <w:multiLevelType w:val="hybridMultilevel"/>
    <w:tmpl w:val="71AEBBFC"/>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nsid w:val="36324AC5"/>
    <w:multiLevelType w:val="hybridMultilevel"/>
    <w:tmpl w:val="655A9CCC"/>
    <w:lvl w:ilvl="0" w:tplc="C3587C5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nsid w:val="3AF92A45"/>
    <w:multiLevelType w:val="hybridMultilevel"/>
    <w:tmpl w:val="0DF6D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3714AE"/>
    <w:multiLevelType w:val="hybridMultilevel"/>
    <w:tmpl w:val="2BA237B0"/>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D9B1E1A"/>
    <w:multiLevelType w:val="hybridMultilevel"/>
    <w:tmpl w:val="E4589242"/>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E0D4710"/>
    <w:multiLevelType w:val="hybridMultilevel"/>
    <w:tmpl w:val="080E5EE2"/>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E5F062B"/>
    <w:multiLevelType w:val="hybridMultilevel"/>
    <w:tmpl w:val="8952B384"/>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03D2EEB"/>
    <w:multiLevelType w:val="hybridMultilevel"/>
    <w:tmpl w:val="2E225A9C"/>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12E4883"/>
    <w:multiLevelType w:val="hybridMultilevel"/>
    <w:tmpl w:val="A1F4A820"/>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nsid w:val="4207490A"/>
    <w:multiLevelType w:val="hybridMultilevel"/>
    <w:tmpl w:val="6D84EB5C"/>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33E673C"/>
    <w:multiLevelType w:val="hybridMultilevel"/>
    <w:tmpl w:val="47F85716"/>
    <w:lvl w:ilvl="0" w:tplc="C3587C5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3">
    <w:nsid w:val="43FA0BCD"/>
    <w:multiLevelType w:val="hybridMultilevel"/>
    <w:tmpl w:val="B890EB30"/>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4">
    <w:nsid w:val="45F7642F"/>
    <w:multiLevelType w:val="hybridMultilevel"/>
    <w:tmpl w:val="79B47B74"/>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8FD6546"/>
    <w:multiLevelType w:val="hybridMultilevel"/>
    <w:tmpl w:val="EFE602F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6">
    <w:nsid w:val="4AD45DF4"/>
    <w:multiLevelType w:val="hybridMultilevel"/>
    <w:tmpl w:val="6E22ADA0"/>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BFA703F"/>
    <w:multiLevelType w:val="hybridMultilevel"/>
    <w:tmpl w:val="F5204D96"/>
    <w:lvl w:ilvl="0" w:tplc="C3587C5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nsid w:val="4C256D86"/>
    <w:multiLevelType w:val="hybridMultilevel"/>
    <w:tmpl w:val="DC8EB52E"/>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nsid w:val="50A5103E"/>
    <w:multiLevelType w:val="hybridMultilevel"/>
    <w:tmpl w:val="96B2CD2A"/>
    <w:lvl w:ilvl="0" w:tplc="C3587C5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0">
    <w:nsid w:val="50B16D95"/>
    <w:multiLevelType w:val="hybridMultilevel"/>
    <w:tmpl w:val="E780D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9219B1"/>
    <w:multiLevelType w:val="hybridMultilevel"/>
    <w:tmpl w:val="C1E62998"/>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2610CBD"/>
    <w:multiLevelType w:val="hybridMultilevel"/>
    <w:tmpl w:val="BF00F8EA"/>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2FD6913"/>
    <w:multiLevelType w:val="hybridMultilevel"/>
    <w:tmpl w:val="90B86B82"/>
    <w:lvl w:ilvl="0" w:tplc="C3587C5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nsid w:val="5352416A"/>
    <w:multiLevelType w:val="hybridMultilevel"/>
    <w:tmpl w:val="60D442F8"/>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5">
    <w:nsid w:val="53C857F2"/>
    <w:multiLevelType w:val="hybridMultilevel"/>
    <w:tmpl w:val="5FB88492"/>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4D53C56"/>
    <w:multiLevelType w:val="hybridMultilevel"/>
    <w:tmpl w:val="E6E09E02"/>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54624CD"/>
    <w:multiLevelType w:val="hybridMultilevel"/>
    <w:tmpl w:val="F9C4861A"/>
    <w:lvl w:ilvl="0" w:tplc="C3587C5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8">
    <w:nsid w:val="589E5D9F"/>
    <w:multiLevelType w:val="hybridMultilevel"/>
    <w:tmpl w:val="3FD4F3F6"/>
    <w:lvl w:ilvl="0" w:tplc="C3587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5CC6562A"/>
    <w:multiLevelType w:val="hybridMultilevel"/>
    <w:tmpl w:val="9DC05DAE"/>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D414D60"/>
    <w:multiLevelType w:val="hybridMultilevel"/>
    <w:tmpl w:val="5D9C9654"/>
    <w:lvl w:ilvl="0" w:tplc="C3587C5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1">
    <w:nsid w:val="5DE202BD"/>
    <w:multiLevelType w:val="hybridMultilevel"/>
    <w:tmpl w:val="73E6A942"/>
    <w:lvl w:ilvl="0" w:tplc="C3587C5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nsid w:val="60EF0D4D"/>
    <w:multiLevelType w:val="hybridMultilevel"/>
    <w:tmpl w:val="E7C614A8"/>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0F56F57"/>
    <w:multiLevelType w:val="multilevel"/>
    <w:tmpl w:val="76F0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0F8620A"/>
    <w:multiLevelType w:val="hybridMultilevel"/>
    <w:tmpl w:val="E27C63C4"/>
    <w:lvl w:ilvl="0" w:tplc="C3587C5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nsid w:val="623133C2"/>
    <w:multiLevelType w:val="hybridMultilevel"/>
    <w:tmpl w:val="C0F2A15E"/>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2ED7A73"/>
    <w:multiLevelType w:val="hybridMultilevel"/>
    <w:tmpl w:val="A3A2F1B4"/>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4887AAC"/>
    <w:multiLevelType w:val="hybridMultilevel"/>
    <w:tmpl w:val="D9844642"/>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8">
    <w:nsid w:val="6A8D70A5"/>
    <w:multiLevelType w:val="hybridMultilevel"/>
    <w:tmpl w:val="93EAE1EC"/>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B1C6FA6"/>
    <w:multiLevelType w:val="hybridMultilevel"/>
    <w:tmpl w:val="F204260C"/>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0">
    <w:nsid w:val="6E1E3891"/>
    <w:multiLevelType w:val="hybridMultilevel"/>
    <w:tmpl w:val="230A90DA"/>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1">
    <w:nsid w:val="714D7055"/>
    <w:multiLevelType w:val="hybridMultilevel"/>
    <w:tmpl w:val="5BA8B996"/>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15D576B"/>
    <w:multiLevelType w:val="hybridMultilevel"/>
    <w:tmpl w:val="B23EA04C"/>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32227C2"/>
    <w:multiLevelType w:val="hybridMultilevel"/>
    <w:tmpl w:val="6B4223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73721B3C"/>
    <w:multiLevelType w:val="hybridMultilevel"/>
    <w:tmpl w:val="3002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3DA415E"/>
    <w:multiLevelType w:val="hybridMultilevel"/>
    <w:tmpl w:val="FB965D86"/>
    <w:lvl w:ilvl="0" w:tplc="C3587C5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66">
    <w:nsid w:val="74035E5D"/>
    <w:multiLevelType w:val="hybridMultilevel"/>
    <w:tmpl w:val="DEFAA392"/>
    <w:lvl w:ilvl="0" w:tplc="C3587C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74A523B8"/>
    <w:multiLevelType w:val="hybridMultilevel"/>
    <w:tmpl w:val="FE0A5222"/>
    <w:lvl w:ilvl="0" w:tplc="C3587C5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68">
    <w:nsid w:val="759403F4"/>
    <w:multiLevelType w:val="hybridMultilevel"/>
    <w:tmpl w:val="8F7AA31C"/>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61018A9"/>
    <w:multiLevelType w:val="hybridMultilevel"/>
    <w:tmpl w:val="A75C00E8"/>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69F09CF"/>
    <w:multiLevelType w:val="hybridMultilevel"/>
    <w:tmpl w:val="FD680F20"/>
    <w:lvl w:ilvl="0" w:tplc="C3587C5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1">
    <w:nsid w:val="7A130AC5"/>
    <w:multiLevelType w:val="hybridMultilevel"/>
    <w:tmpl w:val="C0A28CF2"/>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A6C6499"/>
    <w:multiLevelType w:val="hybridMultilevel"/>
    <w:tmpl w:val="175690DA"/>
    <w:lvl w:ilvl="0" w:tplc="C3587C54">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73">
    <w:nsid w:val="7D947714"/>
    <w:multiLevelType w:val="hybridMultilevel"/>
    <w:tmpl w:val="1C262BCA"/>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2"/>
  </w:num>
  <w:num w:numId="2">
    <w:abstractNumId w:val="68"/>
  </w:num>
  <w:num w:numId="3">
    <w:abstractNumId w:val="26"/>
  </w:num>
  <w:num w:numId="4">
    <w:abstractNumId w:val="65"/>
  </w:num>
  <w:num w:numId="5">
    <w:abstractNumId w:val="14"/>
  </w:num>
  <w:num w:numId="6">
    <w:abstractNumId w:val="61"/>
  </w:num>
  <w:num w:numId="7">
    <w:abstractNumId w:val="32"/>
  </w:num>
  <w:num w:numId="8">
    <w:abstractNumId w:val="47"/>
  </w:num>
  <w:num w:numId="9">
    <w:abstractNumId w:val="5"/>
  </w:num>
  <w:num w:numId="10">
    <w:abstractNumId w:val="34"/>
  </w:num>
  <w:num w:numId="11">
    <w:abstractNumId w:val="6"/>
  </w:num>
  <w:num w:numId="12">
    <w:abstractNumId w:val="64"/>
  </w:num>
  <w:num w:numId="13">
    <w:abstractNumId w:val="40"/>
  </w:num>
  <w:num w:numId="14">
    <w:abstractNumId w:val="13"/>
  </w:num>
  <w:num w:numId="15">
    <w:abstractNumId w:val="22"/>
  </w:num>
  <w:num w:numId="16">
    <w:abstractNumId w:val="53"/>
  </w:num>
  <w:num w:numId="17">
    <w:abstractNumId w:val="7"/>
  </w:num>
  <w:num w:numId="18">
    <w:abstractNumId w:val="27"/>
  </w:num>
  <w:num w:numId="19">
    <w:abstractNumId w:val="28"/>
  </w:num>
  <w:num w:numId="20">
    <w:abstractNumId w:val="46"/>
  </w:num>
  <w:num w:numId="21">
    <w:abstractNumId w:val="10"/>
  </w:num>
  <w:num w:numId="22">
    <w:abstractNumId w:val="67"/>
  </w:num>
  <w:num w:numId="23">
    <w:abstractNumId w:val="39"/>
  </w:num>
  <w:num w:numId="24">
    <w:abstractNumId w:val="73"/>
  </w:num>
  <w:num w:numId="25">
    <w:abstractNumId w:val="52"/>
  </w:num>
  <w:num w:numId="26">
    <w:abstractNumId w:val="58"/>
  </w:num>
  <w:num w:numId="27">
    <w:abstractNumId w:val="2"/>
  </w:num>
  <w:num w:numId="28">
    <w:abstractNumId w:val="24"/>
  </w:num>
  <w:num w:numId="29">
    <w:abstractNumId w:val="3"/>
  </w:num>
  <w:num w:numId="30">
    <w:abstractNumId w:val="48"/>
  </w:num>
  <w:num w:numId="31">
    <w:abstractNumId w:val="69"/>
  </w:num>
  <w:num w:numId="32">
    <w:abstractNumId w:val="57"/>
  </w:num>
  <w:num w:numId="33">
    <w:abstractNumId w:val="21"/>
  </w:num>
  <w:num w:numId="34">
    <w:abstractNumId w:val="18"/>
  </w:num>
  <w:num w:numId="35">
    <w:abstractNumId w:val="12"/>
  </w:num>
  <w:num w:numId="36">
    <w:abstractNumId w:val="60"/>
  </w:num>
  <w:num w:numId="37">
    <w:abstractNumId w:val="43"/>
  </w:num>
  <w:num w:numId="38">
    <w:abstractNumId w:val="4"/>
  </w:num>
  <w:num w:numId="39">
    <w:abstractNumId w:val="56"/>
  </w:num>
  <w:num w:numId="40">
    <w:abstractNumId w:val="11"/>
  </w:num>
  <w:num w:numId="41">
    <w:abstractNumId w:val="71"/>
  </w:num>
  <w:num w:numId="42">
    <w:abstractNumId w:val="31"/>
  </w:num>
  <w:num w:numId="43">
    <w:abstractNumId w:val="16"/>
  </w:num>
  <w:num w:numId="44">
    <w:abstractNumId w:val="35"/>
  </w:num>
  <w:num w:numId="45">
    <w:abstractNumId w:val="63"/>
  </w:num>
  <w:num w:numId="46">
    <w:abstractNumId w:val="37"/>
  </w:num>
  <w:num w:numId="47">
    <w:abstractNumId w:val="62"/>
  </w:num>
  <w:num w:numId="48">
    <w:abstractNumId w:val="30"/>
  </w:num>
  <w:num w:numId="49">
    <w:abstractNumId w:val="45"/>
  </w:num>
  <w:num w:numId="50">
    <w:abstractNumId w:val="36"/>
  </w:num>
  <w:num w:numId="51">
    <w:abstractNumId w:val="50"/>
  </w:num>
  <w:num w:numId="52">
    <w:abstractNumId w:val="25"/>
  </w:num>
  <w:num w:numId="53">
    <w:abstractNumId w:val="44"/>
  </w:num>
  <w:num w:numId="54">
    <w:abstractNumId w:val="0"/>
  </w:num>
  <w:num w:numId="55">
    <w:abstractNumId w:val="29"/>
  </w:num>
  <w:num w:numId="56">
    <w:abstractNumId w:val="20"/>
  </w:num>
  <w:num w:numId="57">
    <w:abstractNumId w:val="23"/>
  </w:num>
  <w:num w:numId="58">
    <w:abstractNumId w:val="70"/>
  </w:num>
  <w:num w:numId="59">
    <w:abstractNumId w:val="38"/>
  </w:num>
  <w:num w:numId="60">
    <w:abstractNumId w:val="17"/>
  </w:num>
  <w:num w:numId="61">
    <w:abstractNumId w:val="59"/>
  </w:num>
  <w:num w:numId="62">
    <w:abstractNumId w:val="51"/>
  </w:num>
  <w:num w:numId="63">
    <w:abstractNumId w:val="33"/>
  </w:num>
  <w:num w:numId="64">
    <w:abstractNumId w:val="42"/>
  </w:num>
  <w:num w:numId="65">
    <w:abstractNumId w:val="15"/>
  </w:num>
  <w:num w:numId="66">
    <w:abstractNumId w:val="54"/>
  </w:num>
  <w:num w:numId="67">
    <w:abstractNumId w:val="1"/>
  </w:num>
  <w:num w:numId="68">
    <w:abstractNumId w:val="66"/>
  </w:num>
  <w:num w:numId="69">
    <w:abstractNumId w:val="9"/>
  </w:num>
  <w:num w:numId="70">
    <w:abstractNumId w:val="41"/>
  </w:num>
  <w:num w:numId="71">
    <w:abstractNumId w:val="8"/>
  </w:num>
  <w:num w:numId="72">
    <w:abstractNumId w:val="49"/>
  </w:num>
  <w:num w:numId="73">
    <w:abstractNumId w:val="19"/>
  </w:num>
  <w:num w:numId="74">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60FD6"/>
    <w:rsid w:val="00001A17"/>
    <w:rsid w:val="00003577"/>
    <w:rsid w:val="00014D42"/>
    <w:rsid w:val="0001551A"/>
    <w:rsid w:val="000239B4"/>
    <w:rsid w:val="00030628"/>
    <w:rsid w:val="00050230"/>
    <w:rsid w:val="00052782"/>
    <w:rsid w:val="00056337"/>
    <w:rsid w:val="0006730D"/>
    <w:rsid w:val="000811E5"/>
    <w:rsid w:val="0008145F"/>
    <w:rsid w:val="000A7D74"/>
    <w:rsid w:val="000B3E73"/>
    <w:rsid w:val="000B64D6"/>
    <w:rsid w:val="000C3C3B"/>
    <w:rsid w:val="000C4E19"/>
    <w:rsid w:val="000D25C4"/>
    <w:rsid w:val="000F1709"/>
    <w:rsid w:val="00100E3C"/>
    <w:rsid w:val="00101A5E"/>
    <w:rsid w:val="00103C58"/>
    <w:rsid w:val="00110709"/>
    <w:rsid w:val="001333AA"/>
    <w:rsid w:val="00133EF6"/>
    <w:rsid w:val="00160362"/>
    <w:rsid w:val="0016240C"/>
    <w:rsid w:val="001652F9"/>
    <w:rsid w:val="00167DCD"/>
    <w:rsid w:val="00190B4B"/>
    <w:rsid w:val="001960F2"/>
    <w:rsid w:val="00196ABC"/>
    <w:rsid w:val="001A3BF0"/>
    <w:rsid w:val="001A3D50"/>
    <w:rsid w:val="001A43A9"/>
    <w:rsid w:val="001B0357"/>
    <w:rsid w:val="001B0406"/>
    <w:rsid w:val="001C4853"/>
    <w:rsid w:val="001C4872"/>
    <w:rsid w:val="00207C82"/>
    <w:rsid w:val="0022279E"/>
    <w:rsid w:val="002249EA"/>
    <w:rsid w:val="002378E8"/>
    <w:rsid w:val="00261C40"/>
    <w:rsid w:val="00262CF0"/>
    <w:rsid w:val="002703E4"/>
    <w:rsid w:val="00275D23"/>
    <w:rsid w:val="00292C27"/>
    <w:rsid w:val="002932CA"/>
    <w:rsid w:val="002A3880"/>
    <w:rsid w:val="002A6F07"/>
    <w:rsid w:val="002D04D3"/>
    <w:rsid w:val="002D4B28"/>
    <w:rsid w:val="002F491D"/>
    <w:rsid w:val="003171BD"/>
    <w:rsid w:val="0032201D"/>
    <w:rsid w:val="00330540"/>
    <w:rsid w:val="003371AD"/>
    <w:rsid w:val="00342059"/>
    <w:rsid w:val="0035402D"/>
    <w:rsid w:val="00375E7D"/>
    <w:rsid w:val="003778DE"/>
    <w:rsid w:val="00395EA2"/>
    <w:rsid w:val="003A3A95"/>
    <w:rsid w:val="003B0BEB"/>
    <w:rsid w:val="003B3A96"/>
    <w:rsid w:val="003B534E"/>
    <w:rsid w:val="003B723F"/>
    <w:rsid w:val="003C4562"/>
    <w:rsid w:val="003D3E3A"/>
    <w:rsid w:val="003E5D76"/>
    <w:rsid w:val="003F02D7"/>
    <w:rsid w:val="003F33F9"/>
    <w:rsid w:val="00413DE2"/>
    <w:rsid w:val="004634FA"/>
    <w:rsid w:val="00483934"/>
    <w:rsid w:val="00486786"/>
    <w:rsid w:val="004A0549"/>
    <w:rsid w:val="004B5272"/>
    <w:rsid w:val="004B6425"/>
    <w:rsid w:val="004D0037"/>
    <w:rsid w:val="004D1BFC"/>
    <w:rsid w:val="004E0E6A"/>
    <w:rsid w:val="004E376D"/>
    <w:rsid w:val="004E5168"/>
    <w:rsid w:val="004F38A3"/>
    <w:rsid w:val="00504A1C"/>
    <w:rsid w:val="005110B5"/>
    <w:rsid w:val="00520CF3"/>
    <w:rsid w:val="00521F94"/>
    <w:rsid w:val="00524432"/>
    <w:rsid w:val="00524443"/>
    <w:rsid w:val="00532035"/>
    <w:rsid w:val="0053726F"/>
    <w:rsid w:val="00541205"/>
    <w:rsid w:val="00542FAF"/>
    <w:rsid w:val="00546B8B"/>
    <w:rsid w:val="00565073"/>
    <w:rsid w:val="00574B66"/>
    <w:rsid w:val="00583FC6"/>
    <w:rsid w:val="00586294"/>
    <w:rsid w:val="00591385"/>
    <w:rsid w:val="005A442E"/>
    <w:rsid w:val="005D14D0"/>
    <w:rsid w:val="005D1DC7"/>
    <w:rsid w:val="005D3869"/>
    <w:rsid w:val="005D6B69"/>
    <w:rsid w:val="006053AE"/>
    <w:rsid w:val="006073A8"/>
    <w:rsid w:val="00617FD7"/>
    <w:rsid w:val="00621AE0"/>
    <w:rsid w:val="006407B9"/>
    <w:rsid w:val="0064653A"/>
    <w:rsid w:val="00652720"/>
    <w:rsid w:val="00655964"/>
    <w:rsid w:val="00655C3F"/>
    <w:rsid w:val="00671334"/>
    <w:rsid w:val="00681B28"/>
    <w:rsid w:val="00690CC4"/>
    <w:rsid w:val="006940C4"/>
    <w:rsid w:val="006A17D8"/>
    <w:rsid w:val="006A3E24"/>
    <w:rsid w:val="006A7CAF"/>
    <w:rsid w:val="006C7562"/>
    <w:rsid w:val="006D340A"/>
    <w:rsid w:val="006D4B0F"/>
    <w:rsid w:val="006D57FD"/>
    <w:rsid w:val="006D5EB2"/>
    <w:rsid w:val="006E56AE"/>
    <w:rsid w:val="007117B6"/>
    <w:rsid w:val="00724A76"/>
    <w:rsid w:val="007303FB"/>
    <w:rsid w:val="0073060E"/>
    <w:rsid w:val="0073072C"/>
    <w:rsid w:val="00730C8F"/>
    <w:rsid w:val="00747F93"/>
    <w:rsid w:val="00752624"/>
    <w:rsid w:val="007547B7"/>
    <w:rsid w:val="0075757A"/>
    <w:rsid w:val="007602B7"/>
    <w:rsid w:val="00762DF1"/>
    <w:rsid w:val="00774C91"/>
    <w:rsid w:val="00776255"/>
    <w:rsid w:val="00781643"/>
    <w:rsid w:val="007872FB"/>
    <w:rsid w:val="00790136"/>
    <w:rsid w:val="00797B1E"/>
    <w:rsid w:val="007B4867"/>
    <w:rsid w:val="007B57B5"/>
    <w:rsid w:val="007D29DC"/>
    <w:rsid w:val="007D4AC5"/>
    <w:rsid w:val="007E2C76"/>
    <w:rsid w:val="007E75F2"/>
    <w:rsid w:val="007E75F3"/>
    <w:rsid w:val="00803996"/>
    <w:rsid w:val="0081274B"/>
    <w:rsid w:val="00812ED9"/>
    <w:rsid w:val="00814387"/>
    <w:rsid w:val="00814B87"/>
    <w:rsid w:val="00846695"/>
    <w:rsid w:val="008467A6"/>
    <w:rsid w:val="00867DBD"/>
    <w:rsid w:val="00876C38"/>
    <w:rsid w:val="008927C9"/>
    <w:rsid w:val="008B0536"/>
    <w:rsid w:val="008C0F1D"/>
    <w:rsid w:val="008C2CEC"/>
    <w:rsid w:val="008D67D1"/>
    <w:rsid w:val="008E6722"/>
    <w:rsid w:val="008F23EF"/>
    <w:rsid w:val="00901E18"/>
    <w:rsid w:val="009026C6"/>
    <w:rsid w:val="00910F29"/>
    <w:rsid w:val="009138DC"/>
    <w:rsid w:val="00923E3E"/>
    <w:rsid w:val="00945A04"/>
    <w:rsid w:val="009560AC"/>
    <w:rsid w:val="009648EC"/>
    <w:rsid w:val="00966737"/>
    <w:rsid w:val="00971D98"/>
    <w:rsid w:val="00980E9C"/>
    <w:rsid w:val="00984719"/>
    <w:rsid w:val="0098723A"/>
    <w:rsid w:val="0099360B"/>
    <w:rsid w:val="0099583C"/>
    <w:rsid w:val="009C0203"/>
    <w:rsid w:val="009C33F6"/>
    <w:rsid w:val="009C47C6"/>
    <w:rsid w:val="009C5BBC"/>
    <w:rsid w:val="009E1EB6"/>
    <w:rsid w:val="009E4895"/>
    <w:rsid w:val="009F6302"/>
    <w:rsid w:val="00A15544"/>
    <w:rsid w:val="00A27E19"/>
    <w:rsid w:val="00A52CE7"/>
    <w:rsid w:val="00A540F6"/>
    <w:rsid w:val="00A556C7"/>
    <w:rsid w:val="00A75133"/>
    <w:rsid w:val="00A92307"/>
    <w:rsid w:val="00AA01A5"/>
    <w:rsid w:val="00AA1DB2"/>
    <w:rsid w:val="00AA47A5"/>
    <w:rsid w:val="00AB73F1"/>
    <w:rsid w:val="00AC6A92"/>
    <w:rsid w:val="00AC7E8F"/>
    <w:rsid w:val="00AD2606"/>
    <w:rsid w:val="00AD2B12"/>
    <w:rsid w:val="00AE6BDF"/>
    <w:rsid w:val="00AF2238"/>
    <w:rsid w:val="00B032F4"/>
    <w:rsid w:val="00B1096B"/>
    <w:rsid w:val="00B113B6"/>
    <w:rsid w:val="00B1393C"/>
    <w:rsid w:val="00B21317"/>
    <w:rsid w:val="00B258F5"/>
    <w:rsid w:val="00B25B76"/>
    <w:rsid w:val="00B369B4"/>
    <w:rsid w:val="00B61D8A"/>
    <w:rsid w:val="00B74202"/>
    <w:rsid w:val="00B844C6"/>
    <w:rsid w:val="00B94F73"/>
    <w:rsid w:val="00BA1C41"/>
    <w:rsid w:val="00BA30CC"/>
    <w:rsid w:val="00BB3176"/>
    <w:rsid w:val="00BB6720"/>
    <w:rsid w:val="00BC60EE"/>
    <w:rsid w:val="00BC73EF"/>
    <w:rsid w:val="00BE7000"/>
    <w:rsid w:val="00BE72C0"/>
    <w:rsid w:val="00BF409C"/>
    <w:rsid w:val="00BF5B4C"/>
    <w:rsid w:val="00C01073"/>
    <w:rsid w:val="00C02DEF"/>
    <w:rsid w:val="00C24404"/>
    <w:rsid w:val="00C27E91"/>
    <w:rsid w:val="00C341F5"/>
    <w:rsid w:val="00C420A6"/>
    <w:rsid w:val="00C47000"/>
    <w:rsid w:val="00C5032A"/>
    <w:rsid w:val="00C63662"/>
    <w:rsid w:val="00C85B61"/>
    <w:rsid w:val="00CA3DE1"/>
    <w:rsid w:val="00CA432C"/>
    <w:rsid w:val="00CA6FAA"/>
    <w:rsid w:val="00CC1021"/>
    <w:rsid w:val="00CC2DCE"/>
    <w:rsid w:val="00CC3BD9"/>
    <w:rsid w:val="00CC5272"/>
    <w:rsid w:val="00CD6228"/>
    <w:rsid w:val="00CF1F0E"/>
    <w:rsid w:val="00CF45C8"/>
    <w:rsid w:val="00CF5E9F"/>
    <w:rsid w:val="00CF6D37"/>
    <w:rsid w:val="00D00722"/>
    <w:rsid w:val="00D026EA"/>
    <w:rsid w:val="00D15CA9"/>
    <w:rsid w:val="00D26680"/>
    <w:rsid w:val="00D35E80"/>
    <w:rsid w:val="00D401BA"/>
    <w:rsid w:val="00D450AB"/>
    <w:rsid w:val="00D4666E"/>
    <w:rsid w:val="00D562C7"/>
    <w:rsid w:val="00D66D7E"/>
    <w:rsid w:val="00D8117C"/>
    <w:rsid w:val="00D907D9"/>
    <w:rsid w:val="00DA184E"/>
    <w:rsid w:val="00DA4C00"/>
    <w:rsid w:val="00DA7685"/>
    <w:rsid w:val="00DC7DAA"/>
    <w:rsid w:val="00DE3F19"/>
    <w:rsid w:val="00DE7E1C"/>
    <w:rsid w:val="00DF5A20"/>
    <w:rsid w:val="00E22A2C"/>
    <w:rsid w:val="00E3601E"/>
    <w:rsid w:val="00E45CAB"/>
    <w:rsid w:val="00E50925"/>
    <w:rsid w:val="00E60FD6"/>
    <w:rsid w:val="00E703D2"/>
    <w:rsid w:val="00E81F50"/>
    <w:rsid w:val="00E87E76"/>
    <w:rsid w:val="00E97AAB"/>
    <w:rsid w:val="00EA12B6"/>
    <w:rsid w:val="00EB02F5"/>
    <w:rsid w:val="00EC2A15"/>
    <w:rsid w:val="00ED3F97"/>
    <w:rsid w:val="00ED4395"/>
    <w:rsid w:val="00EE2177"/>
    <w:rsid w:val="00EE2E5A"/>
    <w:rsid w:val="00EE4681"/>
    <w:rsid w:val="00EE7005"/>
    <w:rsid w:val="00F21B58"/>
    <w:rsid w:val="00F373C2"/>
    <w:rsid w:val="00F47774"/>
    <w:rsid w:val="00F76FFE"/>
    <w:rsid w:val="00F7767B"/>
    <w:rsid w:val="00F85EE1"/>
    <w:rsid w:val="00F87256"/>
    <w:rsid w:val="00FB1A77"/>
    <w:rsid w:val="00FB379A"/>
    <w:rsid w:val="00FB3C4F"/>
    <w:rsid w:val="00FB411B"/>
    <w:rsid w:val="00FC0F8A"/>
    <w:rsid w:val="00FC21B6"/>
    <w:rsid w:val="00FC4278"/>
    <w:rsid w:val="00FC60B8"/>
    <w:rsid w:val="00FD7B58"/>
    <w:rsid w:val="00FF7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996"/>
  </w:style>
  <w:style w:type="paragraph" w:styleId="Nagwek1">
    <w:name w:val="heading 1"/>
    <w:basedOn w:val="Normalny"/>
    <w:next w:val="Normalny"/>
    <w:link w:val="Nagwek1Znak"/>
    <w:uiPriority w:val="9"/>
    <w:qFormat/>
    <w:rsid w:val="00C01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14D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01A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DA7685"/>
    <w:rPr>
      <w:rFonts w:ascii="Times New Roman" w:eastAsia="Times New Roman" w:hAnsi="Times New Roman" w:cs="Times New Roman"/>
      <w:sz w:val="15"/>
      <w:szCs w:val="15"/>
      <w:shd w:val="clear" w:color="auto" w:fill="FFFFFF"/>
    </w:rPr>
  </w:style>
  <w:style w:type="paragraph" w:customStyle="1" w:styleId="Teksttreci0">
    <w:name w:val="Tekst treści"/>
    <w:basedOn w:val="Normalny"/>
    <w:link w:val="Teksttreci"/>
    <w:rsid w:val="00DA7685"/>
    <w:pPr>
      <w:widowControl w:val="0"/>
      <w:shd w:val="clear" w:color="auto" w:fill="FFFFFF"/>
      <w:spacing w:after="0" w:line="278" w:lineRule="exact"/>
      <w:ind w:firstLine="300"/>
      <w:jc w:val="both"/>
    </w:pPr>
    <w:rPr>
      <w:rFonts w:ascii="Times New Roman" w:eastAsia="Times New Roman" w:hAnsi="Times New Roman" w:cs="Times New Roman"/>
      <w:sz w:val="15"/>
      <w:szCs w:val="15"/>
    </w:rPr>
  </w:style>
  <w:style w:type="paragraph" w:styleId="NormalnyWeb">
    <w:name w:val="Normal (Web)"/>
    <w:basedOn w:val="Normalny"/>
    <w:uiPriority w:val="99"/>
    <w:rsid w:val="00FB3C4F"/>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rsid w:val="00FB3C4F"/>
    <w:rPr>
      <w:strike w:val="0"/>
      <w:dstrike w:val="0"/>
      <w:color w:val="0000FF"/>
      <w:u w:val="none"/>
      <w:effect w:val="none"/>
    </w:rPr>
  </w:style>
  <w:style w:type="table" w:styleId="Tabela-Siatka">
    <w:name w:val="Table Grid"/>
    <w:basedOn w:val="Standardowy"/>
    <w:rsid w:val="006E56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244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432"/>
    <w:rPr>
      <w:rFonts w:ascii="Tahoma" w:hAnsi="Tahoma" w:cs="Tahoma"/>
      <w:sz w:val="16"/>
      <w:szCs w:val="16"/>
    </w:rPr>
  </w:style>
  <w:style w:type="paragraph" w:customStyle="1" w:styleId="Default">
    <w:name w:val="Default"/>
    <w:rsid w:val="002D04D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8467A6"/>
    <w:pPr>
      <w:ind w:left="720"/>
      <w:contextualSpacing/>
    </w:pPr>
  </w:style>
  <w:style w:type="character" w:styleId="Pogrubienie">
    <w:name w:val="Strong"/>
    <w:basedOn w:val="Domylnaczcionkaakapitu"/>
    <w:uiPriority w:val="22"/>
    <w:qFormat/>
    <w:rsid w:val="007E75F3"/>
    <w:rPr>
      <w:b/>
      <w:bCs/>
    </w:rPr>
  </w:style>
  <w:style w:type="paragraph" w:styleId="Bezodstpw">
    <w:name w:val="No Spacing"/>
    <w:uiPriority w:val="1"/>
    <w:qFormat/>
    <w:rsid w:val="00DC7DAA"/>
    <w:pPr>
      <w:spacing w:after="0" w:line="240" w:lineRule="auto"/>
    </w:pPr>
  </w:style>
  <w:style w:type="character" w:customStyle="1" w:styleId="TeksttreciExact">
    <w:name w:val="Tekst treści Exact"/>
    <w:basedOn w:val="Domylnaczcionkaakapitu"/>
    <w:rsid w:val="003D3E3A"/>
    <w:rPr>
      <w:rFonts w:ascii="Arial" w:eastAsia="Arial" w:hAnsi="Arial" w:cs="Arial"/>
      <w:b w:val="0"/>
      <w:bCs w:val="0"/>
      <w:i w:val="0"/>
      <w:iCs w:val="0"/>
      <w:smallCaps w:val="0"/>
      <w:strike w:val="0"/>
      <w:spacing w:val="2"/>
      <w:sz w:val="16"/>
      <w:szCs w:val="16"/>
      <w:u w:val="none"/>
    </w:rPr>
  </w:style>
  <w:style w:type="paragraph" w:styleId="Tekstprzypisudolnego">
    <w:name w:val="footnote text"/>
    <w:basedOn w:val="Normalny"/>
    <w:link w:val="TekstprzypisudolnegoZnak"/>
    <w:uiPriority w:val="99"/>
    <w:semiHidden/>
    <w:unhideWhenUsed/>
    <w:rsid w:val="00980E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80E9C"/>
    <w:rPr>
      <w:sz w:val="20"/>
      <w:szCs w:val="20"/>
    </w:rPr>
  </w:style>
  <w:style w:type="character" w:styleId="Odwoanieprzypisudolnego">
    <w:name w:val="footnote reference"/>
    <w:basedOn w:val="Domylnaczcionkaakapitu"/>
    <w:uiPriority w:val="99"/>
    <w:semiHidden/>
    <w:unhideWhenUsed/>
    <w:rsid w:val="00980E9C"/>
    <w:rPr>
      <w:vertAlign w:val="superscript"/>
    </w:rPr>
  </w:style>
  <w:style w:type="character" w:customStyle="1" w:styleId="Nagwek1Znak">
    <w:name w:val="Nagłówek 1 Znak"/>
    <w:basedOn w:val="Domylnaczcionkaakapitu"/>
    <w:link w:val="Nagwek1"/>
    <w:uiPriority w:val="9"/>
    <w:rsid w:val="00C0107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14D4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C470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000"/>
  </w:style>
  <w:style w:type="paragraph" w:styleId="Stopka">
    <w:name w:val="footer"/>
    <w:basedOn w:val="Normalny"/>
    <w:link w:val="StopkaZnak"/>
    <w:uiPriority w:val="99"/>
    <w:unhideWhenUsed/>
    <w:rsid w:val="00C470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000"/>
  </w:style>
  <w:style w:type="character" w:customStyle="1" w:styleId="Nagwek4">
    <w:name w:val="Nagłówek #4_"/>
    <w:basedOn w:val="Domylnaczcionkaakapitu"/>
    <w:link w:val="Nagwek40"/>
    <w:rsid w:val="002D4B28"/>
    <w:rPr>
      <w:rFonts w:ascii="Times New Roman" w:eastAsia="Times New Roman" w:hAnsi="Times New Roman" w:cs="Times New Roman"/>
      <w:b/>
      <w:bCs/>
      <w:shd w:val="clear" w:color="auto" w:fill="FFFFFF"/>
    </w:rPr>
  </w:style>
  <w:style w:type="paragraph" w:customStyle="1" w:styleId="Nagwek40">
    <w:name w:val="Nagłówek #4"/>
    <w:basedOn w:val="Normalny"/>
    <w:link w:val="Nagwek4"/>
    <w:rsid w:val="002D4B28"/>
    <w:pPr>
      <w:widowControl w:val="0"/>
      <w:shd w:val="clear" w:color="auto" w:fill="FFFFFF"/>
      <w:spacing w:after="300" w:line="0" w:lineRule="atLeast"/>
      <w:ind w:hanging="420"/>
      <w:outlineLvl w:val="3"/>
    </w:pPr>
    <w:rPr>
      <w:rFonts w:ascii="Times New Roman" w:eastAsia="Times New Roman" w:hAnsi="Times New Roman" w:cs="Times New Roman"/>
      <w:b/>
      <w:bCs/>
    </w:rPr>
  </w:style>
  <w:style w:type="character" w:customStyle="1" w:styleId="Nagwek3Znak">
    <w:name w:val="Nagłówek 3 Znak"/>
    <w:basedOn w:val="Domylnaczcionkaakapitu"/>
    <w:link w:val="Nagwek3"/>
    <w:uiPriority w:val="9"/>
    <w:rsid w:val="00001A17"/>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unhideWhenUsed/>
    <w:qFormat/>
    <w:rsid w:val="00D907D9"/>
    <w:pPr>
      <w:outlineLvl w:val="9"/>
    </w:pPr>
    <w:rPr>
      <w:lang w:eastAsia="en-US"/>
    </w:rPr>
  </w:style>
  <w:style w:type="paragraph" w:styleId="Spistreci1">
    <w:name w:val="toc 1"/>
    <w:basedOn w:val="Normalny"/>
    <w:next w:val="Normalny"/>
    <w:autoRedefine/>
    <w:uiPriority w:val="39"/>
    <w:unhideWhenUsed/>
    <w:rsid w:val="00D907D9"/>
    <w:pPr>
      <w:spacing w:after="100"/>
    </w:pPr>
  </w:style>
  <w:style w:type="paragraph" w:styleId="Spistreci2">
    <w:name w:val="toc 2"/>
    <w:basedOn w:val="Normalny"/>
    <w:next w:val="Normalny"/>
    <w:autoRedefine/>
    <w:uiPriority w:val="39"/>
    <w:unhideWhenUsed/>
    <w:rsid w:val="00D907D9"/>
    <w:pPr>
      <w:spacing w:after="100"/>
      <w:ind w:left="220"/>
    </w:pPr>
  </w:style>
  <w:style w:type="paragraph" w:styleId="Spistreci3">
    <w:name w:val="toc 3"/>
    <w:basedOn w:val="Normalny"/>
    <w:next w:val="Normalny"/>
    <w:autoRedefine/>
    <w:uiPriority w:val="39"/>
    <w:unhideWhenUsed/>
    <w:rsid w:val="00D907D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996"/>
  </w:style>
  <w:style w:type="paragraph" w:styleId="Nagwek1">
    <w:name w:val="heading 1"/>
    <w:basedOn w:val="Normalny"/>
    <w:next w:val="Normalny"/>
    <w:link w:val="Nagwek1Znak"/>
    <w:uiPriority w:val="9"/>
    <w:qFormat/>
    <w:rsid w:val="00C01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14D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01A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DA7685"/>
    <w:rPr>
      <w:rFonts w:ascii="Times New Roman" w:eastAsia="Times New Roman" w:hAnsi="Times New Roman" w:cs="Times New Roman"/>
      <w:sz w:val="15"/>
      <w:szCs w:val="15"/>
      <w:shd w:val="clear" w:color="auto" w:fill="FFFFFF"/>
    </w:rPr>
  </w:style>
  <w:style w:type="paragraph" w:customStyle="1" w:styleId="Teksttreci0">
    <w:name w:val="Tekst treści"/>
    <w:basedOn w:val="Normalny"/>
    <w:link w:val="Teksttreci"/>
    <w:rsid w:val="00DA7685"/>
    <w:pPr>
      <w:widowControl w:val="0"/>
      <w:shd w:val="clear" w:color="auto" w:fill="FFFFFF"/>
      <w:spacing w:after="0" w:line="278" w:lineRule="exact"/>
      <w:ind w:firstLine="300"/>
      <w:jc w:val="both"/>
    </w:pPr>
    <w:rPr>
      <w:rFonts w:ascii="Times New Roman" w:eastAsia="Times New Roman" w:hAnsi="Times New Roman" w:cs="Times New Roman"/>
      <w:sz w:val="15"/>
      <w:szCs w:val="15"/>
    </w:rPr>
  </w:style>
  <w:style w:type="paragraph" w:styleId="NormalnyWeb">
    <w:name w:val="Normal (Web)"/>
    <w:basedOn w:val="Normalny"/>
    <w:uiPriority w:val="99"/>
    <w:rsid w:val="00FB3C4F"/>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rsid w:val="00FB3C4F"/>
    <w:rPr>
      <w:strike w:val="0"/>
      <w:dstrike w:val="0"/>
      <w:color w:val="0000FF"/>
      <w:u w:val="none"/>
      <w:effect w:val="none"/>
    </w:rPr>
  </w:style>
  <w:style w:type="table" w:styleId="Tabela-Siatka">
    <w:name w:val="Table Grid"/>
    <w:basedOn w:val="Standardowy"/>
    <w:rsid w:val="006E56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244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432"/>
    <w:rPr>
      <w:rFonts w:ascii="Tahoma" w:hAnsi="Tahoma" w:cs="Tahoma"/>
      <w:sz w:val="16"/>
      <w:szCs w:val="16"/>
    </w:rPr>
  </w:style>
  <w:style w:type="paragraph" w:customStyle="1" w:styleId="Default">
    <w:name w:val="Default"/>
    <w:rsid w:val="002D04D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8467A6"/>
    <w:pPr>
      <w:ind w:left="720"/>
      <w:contextualSpacing/>
    </w:pPr>
  </w:style>
  <w:style w:type="character" w:styleId="Pogrubienie">
    <w:name w:val="Strong"/>
    <w:basedOn w:val="Domylnaczcionkaakapitu"/>
    <w:uiPriority w:val="22"/>
    <w:qFormat/>
    <w:rsid w:val="007E75F3"/>
    <w:rPr>
      <w:b/>
      <w:bCs/>
    </w:rPr>
  </w:style>
  <w:style w:type="paragraph" w:styleId="Bezodstpw">
    <w:name w:val="No Spacing"/>
    <w:uiPriority w:val="1"/>
    <w:qFormat/>
    <w:rsid w:val="00DC7DAA"/>
    <w:pPr>
      <w:spacing w:after="0" w:line="240" w:lineRule="auto"/>
    </w:pPr>
  </w:style>
  <w:style w:type="character" w:customStyle="1" w:styleId="TeksttreciExact">
    <w:name w:val="Tekst treści Exact"/>
    <w:basedOn w:val="Domylnaczcionkaakapitu"/>
    <w:rsid w:val="003D3E3A"/>
    <w:rPr>
      <w:rFonts w:ascii="Arial" w:eastAsia="Arial" w:hAnsi="Arial" w:cs="Arial"/>
      <w:b w:val="0"/>
      <w:bCs w:val="0"/>
      <w:i w:val="0"/>
      <w:iCs w:val="0"/>
      <w:smallCaps w:val="0"/>
      <w:strike w:val="0"/>
      <w:spacing w:val="2"/>
      <w:sz w:val="16"/>
      <w:szCs w:val="16"/>
      <w:u w:val="none"/>
    </w:rPr>
  </w:style>
  <w:style w:type="paragraph" w:styleId="Tekstprzypisudolnego">
    <w:name w:val="footnote text"/>
    <w:basedOn w:val="Normalny"/>
    <w:link w:val="TekstprzypisudolnegoZnak"/>
    <w:uiPriority w:val="99"/>
    <w:semiHidden/>
    <w:unhideWhenUsed/>
    <w:rsid w:val="00980E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80E9C"/>
    <w:rPr>
      <w:sz w:val="20"/>
      <w:szCs w:val="20"/>
    </w:rPr>
  </w:style>
  <w:style w:type="character" w:styleId="Odwoanieprzypisudolnego">
    <w:name w:val="footnote reference"/>
    <w:basedOn w:val="Domylnaczcionkaakapitu"/>
    <w:uiPriority w:val="99"/>
    <w:semiHidden/>
    <w:unhideWhenUsed/>
    <w:rsid w:val="00980E9C"/>
    <w:rPr>
      <w:vertAlign w:val="superscript"/>
    </w:rPr>
  </w:style>
  <w:style w:type="character" w:customStyle="1" w:styleId="Nagwek1Znak">
    <w:name w:val="Nagłówek 1 Znak"/>
    <w:basedOn w:val="Domylnaczcionkaakapitu"/>
    <w:link w:val="Nagwek1"/>
    <w:uiPriority w:val="9"/>
    <w:rsid w:val="00C0107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14D4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semiHidden/>
    <w:unhideWhenUsed/>
    <w:rsid w:val="00C4700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47000"/>
  </w:style>
  <w:style w:type="paragraph" w:styleId="Stopka">
    <w:name w:val="footer"/>
    <w:basedOn w:val="Normalny"/>
    <w:link w:val="StopkaZnak"/>
    <w:uiPriority w:val="99"/>
    <w:unhideWhenUsed/>
    <w:rsid w:val="00C470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000"/>
  </w:style>
  <w:style w:type="character" w:customStyle="1" w:styleId="Nagwek4">
    <w:name w:val="Nagłówek #4_"/>
    <w:basedOn w:val="Domylnaczcionkaakapitu"/>
    <w:link w:val="Nagwek40"/>
    <w:rsid w:val="002D4B28"/>
    <w:rPr>
      <w:rFonts w:ascii="Times New Roman" w:eastAsia="Times New Roman" w:hAnsi="Times New Roman" w:cs="Times New Roman"/>
      <w:b/>
      <w:bCs/>
      <w:shd w:val="clear" w:color="auto" w:fill="FFFFFF"/>
    </w:rPr>
  </w:style>
  <w:style w:type="paragraph" w:customStyle="1" w:styleId="Nagwek40">
    <w:name w:val="Nagłówek #4"/>
    <w:basedOn w:val="Normalny"/>
    <w:link w:val="Nagwek4"/>
    <w:rsid w:val="002D4B28"/>
    <w:pPr>
      <w:widowControl w:val="0"/>
      <w:shd w:val="clear" w:color="auto" w:fill="FFFFFF"/>
      <w:spacing w:after="300" w:line="0" w:lineRule="atLeast"/>
      <w:ind w:hanging="420"/>
      <w:outlineLvl w:val="3"/>
    </w:pPr>
    <w:rPr>
      <w:rFonts w:ascii="Times New Roman" w:eastAsia="Times New Roman" w:hAnsi="Times New Roman" w:cs="Times New Roman"/>
      <w:b/>
      <w:bCs/>
    </w:rPr>
  </w:style>
  <w:style w:type="character" w:customStyle="1" w:styleId="Nagwek3Znak">
    <w:name w:val="Nagłówek 3 Znak"/>
    <w:basedOn w:val="Domylnaczcionkaakapitu"/>
    <w:link w:val="Nagwek3"/>
    <w:uiPriority w:val="9"/>
    <w:rsid w:val="00001A17"/>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D907D9"/>
    <w:pPr>
      <w:outlineLvl w:val="9"/>
    </w:pPr>
    <w:rPr>
      <w:lang w:eastAsia="en-US"/>
    </w:rPr>
  </w:style>
  <w:style w:type="paragraph" w:styleId="Spistreci1">
    <w:name w:val="toc 1"/>
    <w:basedOn w:val="Normalny"/>
    <w:next w:val="Normalny"/>
    <w:autoRedefine/>
    <w:uiPriority w:val="39"/>
    <w:unhideWhenUsed/>
    <w:rsid w:val="00D907D9"/>
    <w:pPr>
      <w:spacing w:after="100"/>
    </w:pPr>
  </w:style>
  <w:style w:type="paragraph" w:styleId="Spistreci2">
    <w:name w:val="toc 2"/>
    <w:basedOn w:val="Normalny"/>
    <w:next w:val="Normalny"/>
    <w:autoRedefine/>
    <w:uiPriority w:val="39"/>
    <w:unhideWhenUsed/>
    <w:rsid w:val="00D907D9"/>
    <w:pPr>
      <w:spacing w:after="100"/>
      <w:ind w:left="220"/>
    </w:pPr>
  </w:style>
  <w:style w:type="paragraph" w:styleId="Spistreci3">
    <w:name w:val="toc 3"/>
    <w:basedOn w:val="Normalny"/>
    <w:next w:val="Normalny"/>
    <w:autoRedefine/>
    <w:uiPriority w:val="39"/>
    <w:unhideWhenUsed/>
    <w:rsid w:val="00D907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6382">
      <w:bodyDiv w:val="1"/>
      <w:marLeft w:val="0"/>
      <w:marRight w:val="0"/>
      <w:marTop w:val="0"/>
      <w:marBottom w:val="0"/>
      <w:divBdr>
        <w:top w:val="none" w:sz="0" w:space="0" w:color="auto"/>
        <w:left w:val="none" w:sz="0" w:space="0" w:color="auto"/>
        <w:bottom w:val="none" w:sz="0" w:space="0" w:color="auto"/>
        <w:right w:val="none" w:sz="0" w:space="0" w:color="auto"/>
      </w:divBdr>
    </w:div>
    <w:div w:id="52655658">
      <w:bodyDiv w:val="1"/>
      <w:marLeft w:val="0"/>
      <w:marRight w:val="0"/>
      <w:marTop w:val="0"/>
      <w:marBottom w:val="0"/>
      <w:divBdr>
        <w:top w:val="none" w:sz="0" w:space="0" w:color="auto"/>
        <w:left w:val="none" w:sz="0" w:space="0" w:color="auto"/>
        <w:bottom w:val="none" w:sz="0" w:space="0" w:color="auto"/>
        <w:right w:val="none" w:sz="0" w:space="0" w:color="auto"/>
      </w:divBdr>
    </w:div>
    <w:div w:id="112789107">
      <w:bodyDiv w:val="1"/>
      <w:marLeft w:val="0"/>
      <w:marRight w:val="0"/>
      <w:marTop w:val="0"/>
      <w:marBottom w:val="0"/>
      <w:divBdr>
        <w:top w:val="none" w:sz="0" w:space="0" w:color="auto"/>
        <w:left w:val="none" w:sz="0" w:space="0" w:color="auto"/>
        <w:bottom w:val="none" w:sz="0" w:space="0" w:color="auto"/>
        <w:right w:val="none" w:sz="0" w:space="0" w:color="auto"/>
      </w:divBdr>
    </w:div>
    <w:div w:id="189223283">
      <w:bodyDiv w:val="1"/>
      <w:marLeft w:val="0"/>
      <w:marRight w:val="0"/>
      <w:marTop w:val="0"/>
      <w:marBottom w:val="0"/>
      <w:divBdr>
        <w:top w:val="none" w:sz="0" w:space="0" w:color="auto"/>
        <w:left w:val="none" w:sz="0" w:space="0" w:color="auto"/>
        <w:bottom w:val="none" w:sz="0" w:space="0" w:color="auto"/>
        <w:right w:val="none" w:sz="0" w:space="0" w:color="auto"/>
      </w:divBdr>
    </w:div>
    <w:div w:id="246158491">
      <w:bodyDiv w:val="1"/>
      <w:marLeft w:val="0"/>
      <w:marRight w:val="0"/>
      <w:marTop w:val="0"/>
      <w:marBottom w:val="0"/>
      <w:divBdr>
        <w:top w:val="none" w:sz="0" w:space="0" w:color="auto"/>
        <w:left w:val="none" w:sz="0" w:space="0" w:color="auto"/>
        <w:bottom w:val="none" w:sz="0" w:space="0" w:color="auto"/>
        <w:right w:val="none" w:sz="0" w:space="0" w:color="auto"/>
      </w:divBdr>
    </w:div>
    <w:div w:id="265625538">
      <w:bodyDiv w:val="1"/>
      <w:marLeft w:val="0"/>
      <w:marRight w:val="0"/>
      <w:marTop w:val="0"/>
      <w:marBottom w:val="0"/>
      <w:divBdr>
        <w:top w:val="none" w:sz="0" w:space="0" w:color="auto"/>
        <w:left w:val="none" w:sz="0" w:space="0" w:color="auto"/>
        <w:bottom w:val="none" w:sz="0" w:space="0" w:color="auto"/>
        <w:right w:val="none" w:sz="0" w:space="0" w:color="auto"/>
      </w:divBdr>
      <w:divsChild>
        <w:div w:id="53164515">
          <w:marLeft w:val="0"/>
          <w:marRight w:val="0"/>
          <w:marTop w:val="0"/>
          <w:marBottom w:val="0"/>
          <w:divBdr>
            <w:top w:val="none" w:sz="0" w:space="0" w:color="auto"/>
            <w:left w:val="none" w:sz="0" w:space="0" w:color="auto"/>
            <w:bottom w:val="none" w:sz="0" w:space="0" w:color="auto"/>
            <w:right w:val="none" w:sz="0" w:space="0" w:color="auto"/>
          </w:divBdr>
        </w:div>
        <w:div w:id="53358730">
          <w:marLeft w:val="0"/>
          <w:marRight w:val="0"/>
          <w:marTop w:val="0"/>
          <w:marBottom w:val="0"/>
          <w:divBdr>
            <w:top w:val="none" w:sz="0" w:space="0" w:color="auto"/>
            <w:left w:val="none" w:sz="0" w:space="0" w:color="auto"/>
            <w:bottom w:val="none" w:sz="0" w:space="0" w:color="auto"/>
            <w:right w:val="none" w:sz="0" w:space="0" w:color="auto"/>
          </w:divBdr>
        </w:div>
        <w:div w:id="77795368">
          <w:marLeft w:val="0"/>
          <w:marRight w:val="0"/>
          <w:marTop w:val="0"/>
          <w:marBottom w:val="0"/>
          <w:divBdr>
            <w:top w:val="none" w:sz="0" w:space="0" w:color="auto"/>
            <w:left w:val="none" w:sz="0" w:space="0" w:color="auto"/>
            <w:bottom w:val="none" w:sz="0" w:space="0" w:color="auto"/>
            <w:right w:val="none" w:sz="0" w:space="0" w:color="auto"/>
          </w:divBdr>
        </w:div>
        <w:div w:id="98307086">
          <w:marLeft w:val="0"/>
          <w:marRight w:val="0"/>
          <w:marTop w:val="0"/>
          <w:marBottom w:val="0"/>
          <w:divBdr>
            <w:top w:val="none" w:sz="0" w:space="0" w:color="auto"/>
            <w:left w:val="none" w:sz="0" w:space="0" w:color="auto"/>
            <w:bottom w:val="none" w:sz="0" w:space="0" w:color="auto"/>
            <w:right w:val="none" w:sz="0" w:space="0" w:color="auto"/>
          </w:divBdr>
        </w:div>
        <w:div w:id="149294320">
          <w:marLeft w:val="0"/>
          <w:marRight w:val="0"/>
          <w:marTop w:val="0"/>
          <w:marBottom w:val="0"/>
          <w:divBdr>
            <w:top w:val="none" w:sz="0" w:space="0" w:color="auto"/>
            <w:left w:val="none" w:sz="0" w:space="0" w:color="auto"/>
            <w:bottom w:val="none" w:sz="0" w:space="0" w:color="auto"/>
            <w:right w:val="none" w:sz="0" w:space="0" w:color="auto"/>
          </w:divBdr>
        </w:div>
        <w:div w:id="360789636">
          <w:marLeft w:val="0"/>
          <w:marRight w:val="0"/>
          <w:marTop w:val="0"/>
          <w:marBottom w:val="0"/>
          <w:divBdr>
            <w:top w:val="none" w:sz="0" w:space="0" w:color="auto"/>
            <w:left w:val="none" w:sz="0" w:space="0" w:color="auto"/>
            <w:bottom w:val="none" w:sz="0" w:space="0" w:color="auto"/>
            <w:right w:val="none" w:sz="0" w:space="0" w:color="auto"/>
          </w:divBdr>
        </w:div>
        <w:div w:id="377124303">
          <w:marLeft w:val="0"/>
          <w:marRight w:val="0"/>
          <w:marTop w:val="0"/>
          <w:marBottom w:val="0"/>
          <w:divBdr>
            <w:top w:val="none" w:sz="0" w:space="0" w:color="auto"/>
            <w:left w:val="none" w:sz="0" w:space="0" w:color="auto"/>
            <w:bottom w:val="none" w:sz="0" w:space="0" w:color="auto"/>
            <w:right w:val="none" w:sz="0" w:space="0" w:color="auto"/>
          </w:divBdr>
        </w:div>
        <w:div w:id="607784684">
          <w:marLeft w:val="0"/>
          <w:marRight w:val="0"/>
          <w:marTop w:val="0"/>
          <w:marBottom w:val="0"/>
          <w:divBdr>
            <w:top w:val="none" w:sz="0" w:space="0" w:color="auto"/>
            <w:left w:val="none" w:sz="0" w:space="0" w:color="auto"/>
            <w:bottom w:val="none" w:sz="0" w:space="0" w:color="auto"/>
            <w:right w:val="none" w:sz="0" w:space="0" w:color="auto"/>
          </w:divBdr>
        </w:div>
        <w:div w:id="711618161">
          <w:marLeft w:val="0"/>
          <w:marRight w:val="0"/>
          <w:marTop w:val="0"/>
          <w:marBottom w:val="0"/>
          <w:divBdr>
            <w:top w:val="none" w:sz="0" w:space="0" w:color="auto"/>
            <w:left w:val="none" w:sz="0" w:space="0" w:color="auto"/>
            <w:bottom w:val="none" w:sz="0" w:space="0" w:color="auto"/>
            <w:right w:val="none" w:sz="0" w:space="0" w:color="auto"/>
          </w:divBdr>
        </w:div>
        <w:div w:id="744231123">
          <w:marLeft w:val="0"/>
          <w:marRight w:val="0"/>
          <w:marTop w:val="0"/>
          <w:marBottom w:val="0"/>
          <w:divBdr>
            <w:top w:val="none" w:sz="0" w:space="0" w:color="auto"/>
            <w:left w:val="none" w:sz="0" w:space="0" w:color="auto"/>
            <w:bottom w:val="none" w:sz="0" w:space="0" w:color="auto"/>
            <w:right w:val="none" w:sz="0" w:space="0" w:color="auto"/>
          </w:divBdr>
        </w:div>
        <w:div w:id="765922414">
          <w:marLeft w:val="0"/>
          <w:marRight w:val="0"/>
          <w:marTop w:val="0"/>
          <w:marBottom w:val="0"/>
          <w:divBdr>
            <w:top w:val="none" w:sz="0" w:space="0" w:color="auto"/>
            <w:left w:val="none" w:sz="0" w:space="0" w:color="auto"/>
            <w:bottom w:val="none" w:sz="0" w:space="0" w:color="auto"/>
            <w:right w:val="none" w:sz="0" w:space="0" w:color="auto"/>
          </w:divBdr>
        </w:div>
        <w:div w:id="831021626">
          <w:marLeft w:val="0"/>
          <w:marRight w:val="0"/>
          <w:marTop w:val="0"/>
          <w:marBottom w:val="0"/>
          <w:divBdr>
            <w:top w:val="none" w:sz="0" w:space="0" w:color="auto"/>
            <w:left w:val="none" w:sz="0" w:space="0" w:color="auto"/>
            <w:bottom w:val="none" w:sz="0" w:space="0" w:color="auto"/>
            <w:right w:val="none" w:sz="0" w:space="0" w:color="auto"/>
          </w:divBdr>
        </w:div>
        <w:div w:id="863519518">
          <w:marLeft w:val="0"/>
          <w:marRight w:val="0"/>
          <w:marTop w:val="0"/>
          <w:marBottom w:val="0"/>
          <w:divBdr>
            <w:top w:val="none" w:sz="0" w:space="0" w:color="auto"/>
            <w:left w:val="none" w:sz="0" w:space="0" w:color="auto"/>
            <w:bottom w:val="none" w:sz="0" w:space="0" w:color="auto"/>
            <w:right w:val="none" w:sz="0" w:space="0" w:color="auto"/>
          </w:divBdr>
        </w:div>
        <w:div w:id="917901972">
          <w:marLeft w:val="0"/>
          <w:marRight w:val="0"/>
          <w:marTop w:val="0"/>
          <w:marBottom w:val="0"/>
          <w:divBdr>
            <w:top w:val="none" w:sz="0" w:space="0" w:color="auto"/>
            <w:left w:val="none" w:sz="0" w:space="0" w:color="auto"/>
            <w:bottom w:val="none" w:sz="0" w:space="0" w:color="auto"/>
            <w:right w:val="none" w:sz="0" w:space="0" w:color="auto"/>
          </w:divBdr>
        </w:div>
        <w:div w:id="929435062">
          <w:marLeft w:val="0"/>
          <w:marRight w:val="0"/>
          <w:marTop w:val="0"/>
          <w:marBottom w:val="0"/>
          <w:divBdr>
            <w:top w:val="none" w:sz="0" w:space="0" w:color="auto"/>
            <w:left w:val="none" w:sz="0" w:space="0" w:color="auto"/>
            <w:bottom w:val="none" w:sz="0" w:space="0" w:color="auto"/>
            <w:right w:val="none" w:sz="0" w:space="0" w:color="auto"/>
          </w:divBdr>
        </w:div>
        <w:div w:id="937324072">
          <w:marLeft w:val="0"/>
          <w:marRight w:val="0"/>
          <w:marTop w:val="0"/>
          <w:marBottom w:val="0"/>
          <w:divBdr>
            <w:top w:val="none" w:sz="0" w:space="0" w:color="auto"/>
            <w:left w:val="none" w:sz="0" w:space="0" w:color="auto"/>
            <w:bottom w:val="none" w:sz="0" w:space="0" w:color="auto"/>
            <w:right w:val="none" w:sz="0" w:space="0" w:color="auto"/>
          </w:divBdr>
        </w:div>
        <w:div w:id="1114210237">
          <w:marLeft w:val="0"/>
          <w:marRight w:val="0"/>
          <w:marTop w:val="0"/>
          <w:marBottom w:val="0"/>
          <w:divBdr>
            <w:top w:val="none" w:sz="0" w:space="0" w:color="auto"/>
            <w:left w:val="none" w:sz="0" w:space="0" w:color="auto"/>
            <w:bottom w:val="none" w:sz="0" w:space="0" w:color="auto"/>
            <w:right w:val="none" w:sz="0" w:space="0" w:color="auto"/>
          </w:divBdr>
        </w:div>
        <w:div w:id="1251963793">
          <w:marLeft w:val="0"/>
          <w:marRight w:val="0"/>
          <w:marTop w:val="0"/>
          <w:marBottom w:val="0"/>
          <w:divBdr>
            <w:top w:val="none" w:sz="0" w:space="0" w:color="auto"/>
            <w:left w:val="none" w:sz="0" w:space="0" w:color="auto"/>
            <w:bottom w:val="none" w:sz="0" w:space="0" w:color="auto"/>
            <w:right w:val="none" w:sz="0" w:space="0" w:color="auto"/>
          </w:divBdr>
        </w:div>
        <w:div w:id="1281692183">
          <w:marLeft w:val="0"/>
          <w:marRight w:val="0"/>
          <w:marTop w:val="0"/>
          <w:marBottom w:val="0"/>
          <w:divBdr>
            <w:top w:val="none" w:sz="0" w:space="0" w:color="auto"/>
            <w:left w:val="none" w:sz="0" w:space="0" w:color="auto"/>
            <w:bottom w:val="none" w:sz="0" w:space="0" w:color="auto"/>
            <w:right w:val="none" w:sz="0" w:space="0" w:color="auto"/>
          </w:divBdr>
        </w:div>
        <w:div w:id="1286616419">
          <w:marLeft w:val="0"/>
          <w:marRight w:val="0"/>
          <w:marTop w:val="0"/>
          <w:marBottom w:val="0"/>
          <w:divBdr>
            <w:top w:val="none" w:sz="0" w:space="0" w:color="auto"/>
            <w:left w:val="none" w:sz="0" w:space="0" w:color="auto"/>
            <w:bottom w:val="none" w:sz="0" w:space="0" w:color="auto"/>
            <w:right w:val="none" w:sz="0" w:space="0" w:color="auto"/>
          </w:divBdr>
        </w:div>
        <w:div w:id="1310209667">
          <w:marLeft w:val="0"/>
          <w:marRight w:val="0"/>
          <w:marTop w:val="0"/>
          <w:marBottom w:val="0"/>
          <w:divBdr>
            <w:top w:val="none" w:sz="0" w:space="0" w:color="auto"/>
            <w:left w:val="none" w:sz="0" w:space="0" w:color="auto"/>
            <w:bottom w:val="none" w:sz="0" w:space="0" w:color="auto"/>
            <w:right w:val="none" w:sz="0" w:space="0" w:color="auto"/>
          </w:divBdr>
        </w:div>
        <w:div w:id="1359087583">
          <w:marLeft w:val="0"/>
          <w:marRight w:val="0"/>
          <w:marTop w:val="0"/>
          <w:marBottom w:val="0"/>
          <w:divBdr>
            <w:top w:val="none" w:sz="0" w:space="0" w:color="auto"/>
            <w:left w:val="none" w:sz="0" w:space="0" w:color="auto"/>
            <w:bottom w:val="none" w:sz="0" w:space="0" w:color="auto"/>
            <w:right w:val="none" w:sz="0" w:space="0" w:color="auto"/>
          </w:divBdr>
        </w:div>
        <w:div w:id="1404990442">
          <w:marLeft w:val="0"/>
          <w:marRight w:val="0"/>
          <w:marTop w:val="0"/>
          <w:marBottom w:val="0"/>
          <w:divBdr>
            <w:top w:val="none" w:sz="0" w:space="0" w:color="auto"/>
            <w:left w:val="none" w:sz="0" w:space="0" w:color="auto"/>
            <w:bottom w:val="none" w:sz="0" w:space="0" w:color="auto"/>
            <w:right w:val="none" w:sz="0" w:space="0" w:color="auto"/>
          </w:divBdr>
        </w:div>
        <w:div w:id="1424833995">
          <w:marLeft w:val="0"/>
          <w:marRight w:val="0"/>
          <w:marTop w:val="0"/>
          <w:marBottom w:val="0"/>
          <w:divBdr>
            <w:top w:val="none" w:sz="0" w:space="0" w:color="auto"/>
            <w:left w:val="none" w:sz="0" w:space="0" w:color="auto"/>
            <w:bottom w:val="none" w:sz="0" w:space="0" w:color="auto"/>
            <w:right w:val="none" w:sz="0" w:space="0" w:color="auto"/>
          </w:divBdr>
        </w:div>
        <w:div w:id="1475946860">
          <w:marLeft w:val="0"/>
          <w:marRight w:val="0"/>
          <w:marTop w:val="0"/>
          <w:marBottom w:val="0"/>
          <w:divBdr>
            <w:top w:val="none" w:sz="0" w:space="0" w:color="auto"/>
            <w:left w:val="none" w:sz="0" w:space="0" w:color="auto"/>
            <w:bottom w:val="none" w:sz="0" w:space="0" w:color="auto"/>
            <w:right w:val="none" w:sz="0" w:space="0" w:color="auto"/>
          </w:divBdr>
        </w:div>
        <w:div w:id="1551384951">
          <w:marLeft w:val="0"/>
          <w:marRight w:val="0"/>
          <w:marTop w:val="0"/>
          <w:marBottom w:val="0"/>
          <w:divBdr>
            <w:top w:val="none" w:sz="0" w:space="0" w:color="auto"/>
            <w:left w:val="none" w:sz="0" w:space="0" w:color="auto"/>
            <w:bottom w:val="none" w:sz="0" w:space="0" w:color="auto"/>
            <w:right w:val="none" w:sz="0" w:space="0" w:color="auto"/>
          </w:divBdr>
        </w:div>
        <w:div w:id="1557207295">
          <w:marLeft w:val="0"/>
          <w:marRight w:val="0"/>
          <w:marTop w:val="0"/>
          <w:marBottom w:val="0"/>
          <w:divBdr>
            <w:top w:val="none" w:sz="0" w:space="0" w:color="auto"/>
            <w:left w:val="none" w:sz="0" w:space="0" w:color="auto"/>
            <w:bottom w:val="none" w:sz="0" w:space="0" w:color="auto"/>
            <w:right w:val="none" w:sz="0" w:space="0" w:color="auto"/>
          </w:divBdr>
        </w:div>
        <w:div w:id="1830097355">
          <w:marLeft w:val="0"/>
          <w:marRight w:val="0"/>
          <w:marTop w:val="0"/>
          <w:marBottom w:val="0"/>
          <w:divBdr>
            <w:top w:val="none" w:sz="0" w:space="0" w:color="auto"/>
            <w:left w:val="none" w:sz="0" w:space="0" w:color="auto"/>
            <w:bottom w:val="none" w:sz="0" w:space="0" w:color="auto"/>
            <w:right w:val="none" w:sz="0" w:space="0" w:color="auto"/>
          </w:divBdr>
        </w:div>
        <w:div w:id="1847089444">
          <w:marLeft w:val="0"/>
          <w:marRight w:val="0"/>
          <w:marTop w:val="0"/>
          <w:marBottom w:val="0"/>
          <w:divBdr>
            <w:top w:val="none" w:sz="0" w:space="0" w:color="auto"/>
            <w:left w:val="none" w:sz="0" w:space="0" w:color="auto"/>
            <w:bottom w:val="none" w:sz="0" w:space="0" w:color="auto"/>
            <w:right w:val="none" w:sz="0" w:space="0" w:color="auto"/>
          </w:divBdr>
        </w:div>
        <w:div w:id="1922983758">
          <w:marLeft w:val="0"/>
          <w:marRight w:val="0"/>
          <w:marTop w:val="0"/>
          <w:marBottom w:val="0"/>
          <w:divBdr>
            <w:top w:val="none" w:sz="0" w:space="0" w:color="auto"/>
            <w:left w:val="none" w:sz="0" w:space="0" w:color="auto"/>
            <w:bottom w:val="none" w:sz="0" w:space="0" w:color="auto"/>
            <w:right w:val="none" w:sz="0" w:space="0" w:color="auto"/>
          </w:divBdr>
        </w:div>
        <w:div w:id="1963539341">
          <w:marLeft w:val="0"/>
          <w:marRight w:val="0"/>
          <w:marTop w:val="0"/>
          <w:marBottom w:val="0"/>
          <w:divBdr>
            <w:top w:val="none" w:sz="0" w:space="0" w:color="auto"/>
            <w:left w:val="none" w:sz="0" w:space="0" w:color="auto"/>
            <w:bottom w:val="none" w:sz="0" w:space="0" w:color="auto"/>
            <w:right w:val="none" w:sz="0" w:space="0" w:color="auto"/>
          </w:divBdr>
        </w:div>
        <w:div w:id="1974866463">
          <w:marLeft w:val="0"/>
          <w:marRight w:val="0"/>
          <w:marTop w:val="0"/>
          <w:marBottom w:val="0"/>
          <w:divBdr>
            <w:top w:val="none" w:sz="0" w:space="0" w:color="auto"/>
            <w:left w:val="none" w:sz="0" w:space="0" w:color="auto"/>
            <w:bottom w:val="none" w:sz="0" w:space="0" w:color="auto"/>
            <w:right w:val="none" w:sz="0" w:space="0" w:color="auto"/>
          </w:divBdr>
        </w:div>
        <w:div w:id="2139447828">
          <w:marLeft w:val="0"/>
          <w:marRight w:val="0"/>
          <w:marTop w:val="0"/>
          <w:marBottom w:val="0"/>
          <w:divBdr>
            <w:top w:val="none" w:sz="0" w:space="0" w:color="auto"/>
            <w:left w:val="none" w:sz="0" w:space="0" w:color="auto"/>
            <w:bottom w:val="none" w:sz="0" w:space="0" w:color="auto"/>
            <w:right w:val="none" w:sz="0" w:space="0" w:color="auto"/>
          </w:divBdr>
        </w:div>
      </w:divsChild>
    </w:div>
    <w:div w:id="271792806">
      <w:bodyDiv w:val="1"/>
      <w:marLeft w:val="0"/>
      <w:marRight w:val="0"/>
      <w:marTop w:val="0"/>
      <w:marBottom w:val="0"/>
      <w:divBdr>
        <w:top w:val="none" w:sz="0" w:space="0" w:color="auto"/>
        <w:left w:val="none" w:sz="0" w:space="0" w:color="auto"/>
        <w:bottom w:val="none" w:sz="0" w:space="0" w:color="auto"/>
        <w:right w:val="none" w:sz="0" w:space="0" w:color="auto"/>
      </w:divBdr>
    </w:div>
    <w:div w:id="284582208">
      <w:bodyDiv w:val="1"/>
      <w:marLeft w:val="0"/>
      <w:marRight w:val="0"/>
      <w:marTop w:val="0"/>
      <w:marBottom w:val="0"/>
      <w:divBdr>
        <w:top w:val="none" w:sz="0" w:space="0" w:color="auto"/>
        <w:left w:val="none" w:sz="0" w:space="0" w:color="auto"/>
        <w:bottom w:val="none" w:sz="0" w:space="0" w:color="auto"/>
        <w:right w:val="none" w:sz="0" w:space="0" w:color="auto"/>
      </w:divBdr>
    </w:div>
    <w:div w:id="313530292">
      <w:bodyDiv w:val="1"/>
      <w:marLeft w:val="0"/>
      <w:marRight w:val="0"/>
      <w:marTop w:val="0"/>
      <w:marBottom w:val="0"/>
      <w:divBdr>
        <w:top w:val="none" w:sz="0" w:space="0" w:color="auto"/>
        <w:left w:val="none" w:sz="0" w:space="0" w:color="auto"/>
        <w:bottom w:val="none" w:sz="0" w:space="0" w:color="auto"/>
        <w:right w:val="none" w:sz="0" w:space="0" w:color="auto"/>
      </w:divBdr>
      <w:divsChild>
        <w:div w:id="25496867">
          <w:marLeft w:val="0"/>
          <w:marRight w:val="0"/>
          <w:marTop w:val="0"/>
          <w:marBottom w:val="0"/>
          <w:divBdr>
            <w:top w:val="none" w:sz="0" w:space="0" w:color="auto"/>
            <w:left w:val="none" w:sz="0" w:space="0" w:color="auto"/>
            <w:bottom w:val="none" w:sz="0" w:space="0" w:color="auto"/>
            <w:right w:val="none" w:sz="0" w:space="0" w:color="auto"/>
          </w:divBdr>
        </w:div>
        <w:div w:id="495615741">
          <w:marLeft w:val="0"/>
          <w:marRight w:val="0"/>
          <w:marTop w:val="0"/>
          <w:marBottom w:val="0"/>
          <w:divBdr>
            <w:top w:val="none" w:sz="0" w:space="0" w:color="auto"/>
            <w:left w:val="none" w:sz="0" w:space="0" w:color="auto"/>
            <w:bottom w:val="none" w:sz="0" w:space="0" w:color="auto"/>
            <w:right w:val="none" w:sz="0" w:space="0" w:color="auto"/>
          </w:divBdr>
        </w:div>
        <w:div w:id="681976818">
          <w:marLeft w:val="0"/>
          <w:marRight w:val="0"/>
          <w:marTop w:val="0"/>
          <w:marBottom w:val="0"/>
          <w:divBdr>
            <w:top w:val="none" w:sz="0" w:space="0" w:color="auto"/>
            <w:left w:val="none" w:sz="0" w:space="0" w:color="auto"/>
            <w:bottom w:val="none" w:sz="0" w:space="0" w:color="auto"/>
            <w:right w:val="none" w:sz="0" w:space="0" w:color="auto"/>
          </w:divBdr>
        </w:div>
        <w:div w:id="1380934427">
          <w:marLeft w:val="0"/>
          <w:marRight w:val="0"/>
          <w:marTop w:val="0"/>
          <w:marBottom w:val="0"/>
          <w:divBdr>
            <w:top w:val="none" w:sz="0" w:space="0" w:color="auto"/>
            <w:left w:val="none" w:sz="0" w:space="0" w:color="auto"/>
            <w:bottom w:val="none" w:sz="0" w:space="0" w:color="auto"/>
            <w:right w:val="none" w:sz="0" w:space="0" w:color="auto"/>
          </w:divBdr>
        </w:div>
        <w:div w:id="1728802784">
          <w:marLeft w:val="0"/>
          <w:marRight w:val="0"/>
          <w:marTop w:val="0"/>
          <w:marBottom w:val="0"/>
          <w:divBdr>
            <w:top w:val="none" w:sz="0" w:space="0" w:color="auto"/>
            <w:left w:val="none" w:sz="0" w:space="0" w:color="auto"/>
            <w:bottom w:val="none" w:sz="0" w:space="0" w:color="auto"/>
            <w:right w:val="none" w:sz="0" w:space="0" w:color="auto"/>
          </w:divBdr>
        </w:div>
        <w:div w:id="1831677228">
          <w:marLeft w:val="0"/>
          <w:marRight w:val="0"/>
          <w:marTop w:val="0"/>
          <w:marBottom w:val="0"/>
          <w:divBdr>
            <w:top w:val="none" w:sz="0" w:space="0" w:color="auto"/>
            <w:left w:val="none" w:sz="0" w:space="0" w:color="auto"/>
            <w:bottom w:val="none" w:sz="0" w:space="0" w:color="auto"/>
            <w:right w:val="none" w:sz="0" w:space="0" w:color="auto"/>
          </w:divBdr>
        </w:div>
        <w:div w:id="2093895591">
          <w:marLeft w:val="0"/>
          <w:marRight w:val="0"/>
          <w:marTop w:val="0"/>
          <w:marBottom w:val="0"/>
          <w:divBdr>
            <w:top w:val="none" w:sz="0" w:space="0" w:color="auto"/>
            <w:left w:val="none" w:sz="0" w:space="0" w:color="auto"/>
            <w:bottom w:val="none" w:sz="0" w:space="0" w:color="auto"/>
            <w:right w:val="none" w:sz="0" w:space="0" w:color="auto"/>
          </w:divBdr>
        </w:div>
      </w:divsChild>
    </w:div>
    <w:div w:id="320541968">
      <w:bodyDiv w:val="1"/>
      <w:marLeft w:val="0"/>
      <w:marRight w:val="0"/>
      <w:marTop w:val="0"/>
      <w:marBottom w:val="0"/>
      <w:divBdr>
        <w:top w:val="none" w:sz="0" w:space="0" w:color="auto"/>
        <w:left w:val="none" w:sz="0" w:space="0" w:color="auto"/>
        <w:bottom w:val="none" w:sz="0" w:space="0" w:color="auto"/>
        <w:right w:val="none" w:sz="0" w:space="0" w:color="auto"/>
      </w:divBdr>
    </w:div>
    <w:div w:id="370154414">
      <w:bodyDiv w:val="1"/>
      <w:marLeft w:val="0"/>
      <w:marRight w:val="0"/>
      <w:marTop w:val="0"/>
      <w:marBottom w:val="0"/>
      <w:divBdr>
        <w:top w:val="none" w:sz="0" w:space="0" w:color="auto"/>
        <w:left w:val="none" w:sz="0" w:space="0" w:color="auto"/>
        <w:bottom w:val="none" w:sz="0" w:space="0" w:color="auto"/>
        <w:right w:val="none" w:sz="0" w:space="0" w:color="auto"/>
      </w:divBdr>
    </w:div>
    <w:div w:id="373312745">
      <w:bodyDiv w:val="1"/>
      <w:marLeft w:val="0"/>
      <w:marRight w:val="0"/>
      <w:marTop w:val="0"/>
      <w:marBottom w:val="0"/>
      <w:divBdr>
        <w:top w:val="none" w:sz="0" w:space="0" w:color="auto"/>
        <w:left w:val="none" w:sz="0" w:space="0" w:color="auto"/>
        <w:bottom w:val="none" w:sz="0" w:space="0" w:color="auto"/>
        <w:right w:val="none" w:sz="0" w:space="0" w:color="auto"/>
      </w:divBdr>
      <w:divsChild>
        <w:div w:id="928385882">
          <w:marLeft w:val="0"/>
          <w:marRight w:val="0"/>
          <w:marTop w:val="0"/>
          <w:marBottom w:val="0"/>
          <w:divBdr>
            <w:top w:val="none" w:sz="0" w:space="0" w:color="auto"/>
            <w:left w:val="none" w:sz="0" w:space="0" w:color="auto"/>
            <w:bottom w:val="none" w:sz="0" w:space="0" w:color="auto"/>
            <w:right w:val="none" w:sz="0" w:space="0" w:color="auto"/>
          </w:divBdr>
        </w:div>
        <w:div w:id="1134563945">
          <w:marLeft w:val="0"/>
          <w:marRight w:val="0"/>
          <w:marTop w:val="0"/>
          <w:marBottom w:val="0"/>
          <w:divBdr>
            <w:top w:val="none" w:sz="0" w:space="0" w:color="auto"/>
            <w:left w:val="none" w:sz="0" w:space="0" w:color="auto"/>
            <w:bottom w:val="none" w:sz="0" w:space="0" w:color="auto"/>
            <w:right w:val="none" w:sz="0" w:space="0" w:color="auto"/>
          </w:divBdr>
        </w:div>
        <w:div w:id="1155611549">
          <w:marLeft w:val="0"/>
          <w:marRight w:val="0"/>
          <w:marTop w:val="0"/>
          <w:marBottom w:val="0"/>
          <w:divBdr>
            <w:top w:val="none" w:sz="0" w:space="0" w:color="auto"/>
            <w:left w:val="none" w:sz="0" w:space="0" w:color="auto"/>
            <w:bottom w:val="none" w:sz="0" w:space="0" w:color="auto"/>
            <w:right w:val="none" w:sz="0" w:space="0" w:color="auto"/>
          </w:divBdr>
        </w:div>
        <w:div w:id="1290474529">
          <w:marLeft w:val="0"/>
          <w:marRight w:val="0"/>
          <w:marTop w:val="0"/>
          <w:marBottom w:val="0"/>
          <w:divBdr>
            <w:top w:val="none" w:sz="0" w:space="0" w:color="auto"/>
            <w:left w:val="none" w:sz="0" w:space="0" w:color="auto"/>
            <w:bottom w:val="none" w:sz="0" w:space="0" w:color="auto"/>
            <w:right w:val="none" w:sz="0" w:space="0" w:color="auto"/>
          </w:divBdr>
        </w:div>
        <w:div w:id="1852910056">
          <w:marLeft w:val="0"/>
          <w:marRight w:val="0"/>
          <w:marTop w:val="0"/>
          <w:marBottom w:val="0"/>
          <w:divBdr>
            <w:top w:val="none" w:sz="0" w:space="0" w:color="auto"/>
            <w:left w:val="none" w:sz="0" w:space="0" w:color="auto"/>
            <w:bottom w:val="none" w:sz="0" w:space="0" w:color="auto"/>
            <w:right w:val="none" w:sz="0" w:space="0" w:color="auto"/>
          </w:divBdr>
        </w:div>
        <w:div w:id="2005740450">
          <w:marLeft w:val="0"/>
          <w:marRight w:val="0"/>
          <w:marTop w:val="0"/>
          <w:marBottom w:val="0"/>
          <w:divBdr>
            <w:top w:val="none" w:sz="0" w:space="0" w:color="auto"/>
            <w:left w:val="none" w:sz="0" w:space="0" w:color="auto"/>
            <w:bottom w:val="none" w:sz="0" w:space="0" w:color="auto"/>
            <w:right w:val="none" w:sz="0" w:space="0" w:color="auto"/>
          </w:divBdr>
        </w:div>
        <w:div w:id="2037609812">
          <w:marLeft w:val="0"/>
          <w:marRight w:val="0"/>
          <w:marTop w:val="0"/>
          <w:marBottom w:val="0"/>
          <w:divBdr>
            <w:top w:val="none" w:sz="0" w:space="0" w:color="auto"/>
            <w:left w:val="none" w:sz="0" w:space="0" w:color="auto"/>
            <w:bottom w:val="none" w:sz="0" w:space="0" w:color="auto"/>
            <w:right w:val="none" w:sz="0" w:space="0" w:color="auto"/>
          </w:divBdr>
        </w:div>
      </w:divsChild>
    </w:div>
    <w:div w:id="383212845">
      <w:bodyDiv w:val="1"/>
      <w:marLeft w:val="0"/>
      <w:marRight w:val="0"/>
      <w:marTop w:val="0"/>
      <w:marBottom w:val="0"/>
      <w:divBdr>
        <w:top w:val="none" w:sz="0" w:space="0" w:color="auto"/>
        <w:left w:val="none" w:sz="0" w:space="0" w:color="auto"/>
        <w:bottom w:val="none" w:sz="0" w:space="0" w:color="auto"/>
        <w:right w:val="none" w:sz="0" w:space="0" w:color="auto"/>
      </w:divBdr>
    </w:div>
    <w:div w:id="404499826">
      <w:bodyDiv w:val="1"/>
      <w:marLeft w:val="0"/>
      <w:marRight w:val="0"/>
      <w:marTop w:val="0"/>
      <w:marBottom w:val="0"/>
      <w:divBdr>
        <w:top w:val="none" w:sz="0" w:space="0" w:color="auto"/>
        <w:left w:val="none" w:sz="0" w:space="0" w:color="auto"/>
        <w:bottom w:val="none" w:sz="0" w:space="0" w:color="auto"/>
        <w:right w:val="none" w:sz="0" w:space="0" w:color="auto"/>
      </w:divBdr>
    </w:div>
    <w:div w:id="414788090">
      <w:bodyDiv w:val="1"/>
      <w:marLeft w:val="0"/>
      <w:marRight w:val="0"/>
      <w:marTop w:val="0"/>
      <w:marBottom w:val="0"/>
      <w:divBdr>
        <w:top w:val="none" w:sz="0" w:space="0" w:color="auto"/>
        <w:left w:val="none" w:sz="0" w:space="0" w:color="auto"/>
        <w:bottom w:val="none" w:sz="0" w:space="0" w:color="auto"/>
        <w:right w:val="none" w:sz="0" w:space="0" w:color="auto"/>
      </w:divBdr>
    </w:div>
    <w:div w:id="423234306">
      <w:bodyDiv w:val="1"/>
      <w:marLeft w:val="0"/>
      <w:marRight w:val="0"/>
      <w:marTop w:val="0"/>
      <w:marBottom w:val="0"/>
      <w:divBdr>
        <w:top w:val="none" w:sz="0" w:space="0" w:color="auto"/>
        <w:left w:val="none" w:sz="0" w:space="0" w:color="auto"/>
        <w:bottom w:val="none" w:sz="0" w:space="0" w:color="auto"/>
        <w:right w:val="none" w:sz="0" w:space="0" w:color="auto"/>
      </w:divBdr>
    </w:div>
    <w:div w:id="436603179">
      <w:bodyDiv w:val="1"/>
      <w:marLeft w:val="0"/>
      <w:marRight w:val="0"/>
      <w:marTop w:val="0"/>
      <w:marBottom w:val="0"/>
      <w:divBdr>
        <w:top w:val="none" w:sz="0" w:space="0" w:color="auto"/>
        <w:left w:val="none" w:sz="0" w:space="0" w:color="auto"/>
        <w:bottom w:val="none" w:sz="0" w:space="0" w:color="auto"/>
        <w:right w:val="none" w:sz="0" w:space="0" w:color="auto"/>
      </w:divBdr>
    </w:div>
    <w:div w:id="452797067">
      <w:bodyDiv w:val="1"/>
      <w:marLeft w:val="0"/>
      <w:marRight w:val="0"/>
      <w:marTop w:val="0"/>
      <w:marBottom w:val="0"/>
      <w:divBdr>
        <w:top w:val="none" w:sz="0" w:space="0" w:color="auto"/>
        <w:left w:val="none" w:sz="0" w:space="0" w:color="auto"/>
        <w:bottom w:val="none" w:sz="0" w:space="0" w:color="auto"/>
        <w:right w:val="none" w:sz="0" w:space="0" w:color="auto"/>
      </w:divBdr>
    </w:div>
    <w:div w:id="465785032">
      <w:bodyDiv w:val="1"/>
      <w:marLeft w:val="0"/>
      <w:marRight w:val="0"/>
      <w:marTop w:val="0"/>
      <w:marBottom w:val="0"/>
      <w:divBdr>
        <w:top w:val="none" w:sz="0" w:space="0" w:color="auto"/>
        <w:left w:val="none" w:sz="0" w:space="0" w:color="auto"/>
        <w:bottom w:val="none" w:sz="0" w:space="0" w:color="auto"/>
        <w:right w:val="none" w:sz="0" w:space="0" w:color="auto"/>
      </w:divBdr>
      <w:divsChild>
        <w:div w:id="79446731">
          <w:marLeft w:val="0"/>
          <w:marRight w:val="0"/>
          <w:marTop w:val="0"/>
          <w:marBottom w:val="0"/>
          <w:divBdr>
            <w:top w:val="none" w:sz="0" w:space="0" w:color="auto"/>
            <w:left w:val="none" w:sz="0" w:space="0" w:color="auto"/>
            <w:bottom w:val="none" w:sz="0" w:space="0" w:color="auto"/>
            <w:right w:val="none" w:sz="0" w:space="0" w:color="auto"/>
          </w:divBdr>
        </w:div>
        <w:div w:id="1059016655">
          <w:marLeft w:val="0"/>
          <w:marRight w:val="0"/>
          <w:marTop w:val="0"/>
          <w:marBottom w:val="0"/>
          <w:divBdr>
            <w:top w:val="none" w:sz="0" w:space="0" w:color="auto"/>
            <w:left w:val="none" w:sz="0" w:space="0" w:color="auto"/>
            <w:bottom w:val="none" w:sz="0" w:space="0" w:color="auto"/>
            <w:right w:val="none" w:sz="0" w:space="0" w:color="auto"/>
          </w:divBdr>
        </w:div>
        <w:div w:id="1463036490">
          <w:marLeft w:val="0"/>
          <w:marRight w:val="0"/>
          <w:marTop w:val="0"/>
          <w:marBottom w:val="0"/>
          <w:divBdr>
            <w:top w:val="none" w:sz="0" w:space="0" w:color="auto"/>
            <w:left w:val="none" w:sz="0" w:space="0" w:color="auto"/>
            <w:bottom w:val="none" w:sz="0" w:space="0" w:color="auto"/>
            <w:right w:val="none" w:sz="0" w:space="0" w:color="auto"/>
          </w:divBdr>
        </w:div>
        <w:div w:id="1567496267">
          <w:marLeft w:val="0"/>
          <w:marRight w:val="0"/>
          <w:marTop w:val="0"/>
          <w:marBottom w:val="0"/>
          <w:divBdr>
            <w:top w:val="none" w:sz="0" w:space="0" w:color="auto"/>
            <w:left w:val="none" w:sz="0" w:space="0" w:color="auto"/>
            <w:bottom w:val="none" w:sz="0" w:space="0" w:color="auto"/>
            <w:right w:val="none" w:sz="0" w:space="0" w:color="auto"/>
          </w:divBdr>
        </w:div>
        <w:div w:id="2026322753">
          <w:marLeft w:val="0"/>
          <w:marRight w:val="0"/>
          <w:marTop w:val="0"/>
          <w:marBottom w:val="0"/>
          <w:divBdr>
            <w:top w:val="none" w:sz="0" w:space="0" w:color="auto"/>
            <w:left w:val="none" w:sz="0" w:space="0" w:color="auto"/>
            <w:bottom w:val="none" w:sz="0" w:space="0" w:color="auto"/>
            <w:right w:val="none" w:sz="0" w:space="0" w:color="auto"/>
          </w:divBdr>
        </w:div>
        <w:div w:id="2061971855">
          <w:marLeft w:val="0"/>
          <w:marRight w:val="0"/>
          <w:marTop w:val="0"/>
          <w:marBottom w:val="0"/>
          <w:divBdr>
            <w:top w:val="none" w:sz="0" w:space="0" w:color="auto"/>
            <w:left w:val="none" w:sz="0" w:space="0" w:color="auto"/>
            <w:bottom w:val="none" w:sz="0" w:space="0" w:color="auto"/>
            <w:right w:val="none" w:sz="0" w:space="0" w:color="auto"/>
          </w:divBdr>
        </w:div>
        <w:div w:id="2101487519">
          <w:marLeft w:val="0"/>
          <w:marRight w:val="0"/>
          <w:marTop w:val="0"/>
          <w:marBottom w:val="0"/>
          <w:divBdr>
            <w:top w:val="none" w:sz="0" w:space="0" w:color="auto"/>
            <w:left w:val="none" w:sz="0" w:space="0" w:color="auto"/>
            <w:bottom w:val="none" w:sz="0" w:space="0" w:color="auto"/>
            <w:right w:val="none" w:sz="0" w:space="0" w:color="auto"/>
          </w:divBdr>
        </w:div>
      </w:divsChild>
    </w:div>
    <w:div w:id="498229837">
      <w:bodyDiv w:val="1"/>
      <w:marLeft w:val="0"/>
      <w:marRight w:val="0"/>
      <w:marTop w:val="0"/>
      <w:marBottom w:val="0"/>
      <w:divBdr>
        <w:top w:val="none" w:sz="0" w:space="0" w:color="auto"/>
        <w:left w:val="none" w:sz="0" w:space="0" w:color="auto"/>
        <w:bottom w:val="none" w:sz="0" w:space="0" w:color="auto"/>
        <w:right w:val="none" w:sz="0" w:space="0" w:color="auto"/>
      </w:divBdr>
    </w:div>
    <w:div w:id="504831042">
      <w:bodyDiv w:val="1"/>
      <w:marLeft w:val="0"/>
      <w:marRight w:val="0"/>
      <w:marTop w:val="0"/>
      <w:marBottom w:val="0"/>
      <w:divBdr>
        <w:top w:val="none" w:sz="0" w:space="0" w:color="auto"/>
        <w:left w:val="none" w:sz="0" w:space="0" w:color="auto"/>
        <w:bottom w:val="none" w:sz="0" w:space="0" w:color="auto"/>
        <w:right w:val="none" w:sz="0" w:space="0" w:color="auto"/>
      </w:divBdr>
    </w:div>
    <w:div w:id="510071796">
      <w:bodyDiv w:val="1"/>
      <w:marLeft w:val="0"/>
      <w:marRight w:val="0"/>
      <w:marTop w:val="0"/>
      <w:marBottom w:val="0"/>
      <w:divBdr>
        <w:top w:val="none" w:sz="0" w:space="0" w:color="auto"/>
        <w:left w:val="none" w:sz="0" w:space="0" w:color="auto"/>
        <w:bottom w:val="none" w:sz="0" w:space="0" w:color="auto"/>
        <w:right w:val="none" w:sz="0" w:space="0" w:color="auto"/>
      </w:divBdr>
    </w:div>
    <w:div w:id="606932428">
      <w:bodyDiv w:val="1"/>
      <w:marLeft w:val="0"/>
      <w:marRight w:val="0"/>
      <w:marTop w:val="0"/>
      <w:marBottom w:val="0"/>
      <w:divBdr>
        <w:top w:val="none" w:sz="0" w:space="0" w:color="auto"/>
        <w:left w:val="none" w:sz="0" w:space="0" w:color="auto"/>
        <w:bottom w:val="none" w:sz="0" w:space="0" w:color="auto"/>
        <w:right w:val="none" w:sz="0" w:space="0" w:color="auto"/>
      </w:divBdr>
    </w:div>
    <w:div w:id="610356443">
      <w:bodyDiv w:val="1"/>
      <w:marLeft w:val="0"/>
      <w:marRight w:val="0"/>
      <w:marTop w:val="0"/>
      <w:marBottom w:val="0"/>
      <w:divBdr>
        <w:top w:val="none" w:sz="0" w:space="0" w:color="auto"/>
        <w:left w:val="none" w:sz="0" w:space="0" w:color="auto"/>
        <w:bottom w:val="none" w:sz="0" w:space="0" w:color="auto"/>
        <w:right w:val="none" w:sz="0" w:space="0" w:color="auto"/>
      </w:divBdr>
      <w:divsChild>
        <w:div w:id="165751024">
          <w:marLeft w:val="0"/>
          <w:marRight w:val="0"/>
          <w:marTop w:val="0"/>
          <w:marBottom w:val="0"/>
          <w:divBdr>
            <w:top w:val="none" w:sz="0" w:space="0" w:color="auto"/>
            <w:left w:val="none" w:sz="0" w:space="0" w:color="auto"/>
            <w:bottom w:val="none" w:sz="0" w:space="0" w:color="auto"/>
            <w:right w:val="none" w:sz="0" w:space="0" w:color="auto"/>
          </w:divBdr>
        </w:div>
        <w:div w:id="215629839">
          <w:marLeft w:val="0"/>
          <w:marRight w:val="0"/>
          <w:marTop w:val="0"/>
          <w:marBottom w:val="0"/>
          <w:divBdr>
            <w:top w:val="none" w:sz="0" w:space="0" w:color="auto"/>
            <w:left w:val="none" w:sz="0" w:space="0" w:color="auto"/>
            <w:bottom w:val="none" w:sz="0" w:space="0" w:color="auto"/>
            <w:right w:val="none" w:sz="0" w:space="0" w:color="auto"/>
          </w:divBdr>
        </w:div>
        <w:div w:id="272171126">
          <w:marLeft w:val="0"/>
          <w:marRight w:val="0"/>
          <w:marTop w:val="0"/>
          <w:marBottom w:val="0"/>
          <w:divBdr>
            <w:top w:val="none" w:sz="0" w:space="0" w:color="auto"/>
            <w:left w:val="none" w:sz="0" w:space="0" w:color="auto"/>
            <w:bottom w:val="none" w:sz="0" w:space="0" w:color="auto"/>
            <w:right w:val="none" w:sz="0" w:space="0" w:color="auto"/>
          </w:divBdr>
        </w:div>
        <w:div w:id="532501023">
          <w:marLeft w:val="0"/>
          <w:marRight w:val="0"/>
          <w:marTop w:val="0"/>
          <w:marBottom w:val="0"/>
          <w:divBdr>
            <w:top w:val="none" w:sz="0" w:space="0" w:color="auto"/>
            <w:left w:val="none" w:sz="0" w:space="0" w:color="auto"/>
            <w:bottom w:val="none" w:sz="0" w:space="0" w:color="auto"/>
            <w:right w:val="none" w:sz="0" w:space="0" w:color="auto"/>
          </w:divBdr>
        </w:div>
        <w:div w:id="609119249">
          <w:marLeft w:val="0"/>
          <w:marRight w:val="0"/>
          <w:marTop w:val="0"/>
          <w:marBottom w:val="0"/>
          <w:divBdr>
            <w:top w:val="none" w:sz="0" w:space="0" w:color="auto"/>
            <w:left w:val="none" w:sz="0" w:space="0" w:color="auto"/>
            <w:bottom w:val="none" w:sz="0" w:space="0" w:color="auto"/>
            <w:right w:val="none" w:sz="0" w:space="0" w:color="auto"/>
          </w:divBdr>
        </w:div>
        <w:div w:id="814880457">
          <w:marLeft w:val="0"/>
          <w:marRight w:val="0"/>
          <w:marTop w:val="0"/>
          <w:marBottom w:val="0"/>
          <w:divBdr>
            <w:top w:val="none" w:sz="0" w:space="0" w:color="auto"/>
            <w:left w:val="none" w:sz="0" w:space="0" w:color="auto"/>
            <w:bottom w:val="none" w:sz="0" w:space="0" w:color="auto"/>
            <w:right w:val="none" w:sz="0" w:space="0" w:color="auto"/>
          </w:divBdr>
        </w:div>
        <w:div w:id="1028988313">
          <w:marLeft w:val="0"/>
          <w:marRight w:val="0"/>
          <w:marTop w:val="0"/>
          <w:marBottom w:val="0"/>
          <w:divBdr>
            <w:top w:val="none" w:sz="0" w:space="0" w:color="auto"/>
            <w:left w:val="none" w:sz="0" w:space="0" w:color="auto"/>
            <w:bottom w:val="none" w:sz="0" w:space="0" w:color="auto"/>
            <w:right w:val="none" w:sz="0" w:space="0" w:color="auto"/>
          </w:divBdr>
        </w:div>
        <w:div w:id="1100876448">
          <w:marLeft w:val="0"/>
          <w:marRight w:val="0"/>
          <w:marTop w:val="0"/>
          <w:marBottom w:val="0"/>
          <w:divBdr>
            <w:top w:val="none" w:sz="0" w:space="0" w:color="auto"/>
            <w:left w:val="none" w:sz="0" w:space="0" w:color="auto"/>
            <w:bottom w:val="none" w:sz="0" w:space="0" w:color="auto"/>
            <w:right w:val="none" w:sz="0" w:space="0" w:color="auto"/>
          </w:divBdr>
        </w:div>
        <w:div w:id="1143548274">
          <w:marLeft w:val="0"/>
          <w:marRight w:val="0"/>
          <w:marTop w:val="0"/>
          <w:marBottom w:val="0"/>
          <w:divBdr>
            <w:top w:val="none" w:sz="0" w:space="0" w:color="auto"/>
            <w:left w:val="none" w:sz="0" w:space="0" w:color="auto"/>
            <w:bottom w:val="none" w:sz="0" w:space="0" w:color="auto"/>
            <w:right w:val="none" w:sz="0" w:space="0" w:color="auto"/>
          </w:divBdr>
        </w:div>
        <w:div w:id="2018264771">
          <w:marLeft w:val="0"/>
          <w:marRight w:val="0"/>
          <w:marTop w:val="0"/>
          <w:marBottom w:val="0"/>
          <w:divBdr>
            <w:top w:val="none" w:sz="0" w:space="0" w:color="auto"/>
            <w:left w:val="none" w:sz="0" w:space="0" w:color="auto"/>
            <w:bottom w:val="none" w:sz="0" w:space="0" w:color="auto"/>
            <w:right w:val="none" w:sz="0" w:space="0" w:color="auto"/>
          </w:divBdr>
        </w:div>
        <w:div w:id="2100591272">
          <w:marLeft w:val="0"/>
          <w:marRight w:val="0"/>
          <w:marTop w:val="0"/>
          <w:marBottom w:val="0"/>
          <w:divBdr>
            <w:top w:val="none" w:sz="0" w:space="0" w:color="auto"/>
            <w:left w:val="none" w:sz="0" w:space="0" w:color="auto"/>
            <w:bottom w:val="none" w:sz="0" w:space="0" w:color="auto"/>
            <w:right w:val="none" w:sz="0" w:space="0" w:color="auto"/>
          </w:divBdr>
        </w:div>
        <w:div w:id="2142306652">
          <w:marLeft w:val="0"/>
          <w:marRight w:val="0"/>
          <w:marTop w:val="0"/>
          <w:marBottom w:val="0"/>
          <w:divBdr>
            <w:top w:val="none" w:sz="0" w:space="0" w:color="auto"/>
            <w:left w:val="none" w:sz="0" w:space="0" w:color="auto"/>
            <w:bottom w:val="none" w:sz="0" w:space="0" w:color="auto"/>
            <w:right w:val="none" w:sz="0" w:space="0" w:color="auto"/>
          </w:divBdr>
        </w:div>
      </w:divsChild>
    </w:div>
    <w:div w:id="685865645">
      <w:bodyDiv w:val="1"/>
      <w:marLeft w:val="0"/>
      <w:marRight w:val="0"/>
      <w:marTop w:val="0"/>
      <w:marBottom w:val="0"/>
      <w:divBdr>
        <w:top w:val="none" w:sz="0" w:space="0" w:color="auto"/>
        <w:left w:val="none" w:sz="0" w:space="0" w:color="auto"/>
        <w:bottom w:val="none" w:sz="0" w:space="0" w:color="auto"/>
        <w:right w:val="none" w:sz="0" w:space="0" w:color="auto"/>
      </w:divBdr>
    </w:div>
    <w:div w:id="687681439">
      <w:bodyDiv w:val="1"/>
      <w:marLeft w:val="0"/>
      <w:marRight w:val="0"/>
      <w:marTop w:val="0"/>
      <w:marBottom w:val="0"/>
      <w:divBdr>
        <w:top w:val="none" w:sz="0" w:space="0" w:color="auto"/>
        <w:left w:val="none" w:sz="0" w:space="0" w:color="auto"/>
        <w:bottom w:val="none" w:sz="0" w:space="0" w:color="auto"/>
        <w:right w:val="none" w:sz="0" w:space="0" w:color="auto"/>
      </w:divBdr>
    </w:div>
    <w:div w:id="739595840">
      <w:bodyDiv w:val="1"/>
      <w:marLeft w:val="0"/>
      <w:marRight w:val="0"/>
      <w:marTop w:val="0"/>
      <w:marBottom w:val="0"/>
      <w:divBdr>
        <w:top w:val="none" w:sz="0" w:space="0" w:color="auto"/>
        <w:left w:val="none" w:sz="0" w:space="0" w:color="auto"/>
        <w:bottom w:val="none" w:sz="0" w:space="0" w:color="auto"/>
        <w:right w:val="none" w:sz="0" w:space="0" w:color="auto"/>
      </w:divBdr>
    </w:div>
    <w:div w:id="751977231">
      <w:bodyDiv w:val="1"/>
      <w:marLeft w:val="0"/>
      <w:marRight w:val="0"/>
      <w:marTop w:val="0"/>
      <w:marBottom w:val="0"/>
      <w:divBdr>
        <w:top w:val="none" w:sz="0" w:space="0" w:color="auto"/>
        <w:left w:val="none" w:sz="0" w:space="0" w:color="auto"/>
        <w:bottom w:val="none" w:sz="0" w:space="0" w:color="auto"/>
        <w:right w:val="none" w:sz="0" w:space="0" w:color="auto"/>
      </w:divBdr>
      <w:divsChild>
        <w:div w:id="684212033">
          <w:marLeft w:val="0"/>
          <w:marRight w:val="0"/>
          <w:marTop w:val="0"/>
          <w:marBottom w:val="0"/>
          <w:divBdr>
            <w:top w:val="none" w:sz="0" w:space="0" w:color="auto"/>
            <w:left w:val="none" w:sz="0" w:space="0" w:color="auto"/>
            <w:bottom w:val="none" w:sz="0" w:space="0" w:color="auto"/>
            <w:right w:val="none" w:sz="0" w:space="0" w:color="auto"/>
          </w:divBdr>
        </w:div>
        <w:div w:id="883711599">
          <w:marLeft w:val="0"/>
          <w:marRight w:val="0"/>
          <w:marTop w:val="0"/>
          <w:marBottom w:val="0"/>
          <w:divBdr>
            <w:top w:val="none" w:sz="0" w:space="0" w:color="auto"/>
            <w:left w:val="none" w:sz="0" w:space="0" w:color="auto"/>
            <w:bottom w:val="none" w:sz="0" w:space="0" w:color="auto"/>
            <w:right w:val="none" w:sz="0" w:space="0" w:color="auto"/>
          </w:divBdr>
        </w:div>
        <w:div w:id="892084150">
          <w:marLeft w:val="0"/>
          <w:marRight w:val="0"/>
          <w:marTop w:val="0"/>
          <w:marBottom w:val="0"/>
          <w:divBdr>
            <w:top w:val="none" w:sz="0" w:space="0" w:color="auto"/>
            <w:left w:val="none" w:sz="0" w:space="0" w:color="auto"/>
            <w:bottom w:val="none" w:sz="0" w:space="0" w:color="auto"/>
            <w:right w:val="none" w:sz="0" w:space="0" w:color="auto"/>
          </w:divBdr>
        </w:div>
        <w:div w:id="1464694690">
          <w:marLeft w:val="0"/>
          <w:marRight w:val="0"/>
          <w:marTop w:val="0"/>
          <w:marBottom w:val="0"/>
          <w:divBdr>
            <w:top w:val="none" w:sz="0" w:space="0" w:color="auto"/>
            <w:left w:val="none" w:sz="0" w:space="0" w:color="auto"/>
            <w:bottom w:val="none" w:sz="0" w:space="0" w:color="auto"/>
            <w:right w:val="none" w:sz="0" w:space="0" w:color="auto"/>
          </w:divBdr>
        </w:div>
        <w:div w:id="1867599395">
          <w:marLeft w:val="0"/>
          <w:marRight w:val="0"/>
          <w:marTop w:val="0"/>
          <w:marBottom w:val="0"/>
          <w:divBdr>
            <w:top w:val="none" w:sz="0" w:space="0" w:color="auto"/>
            <w:left w:val="none" w:sz="0" w:space="0" w:color="auto"/>
            <w:bottom w:val="none" w:sz="0" w:space="0" w:color="auto"/>
            <w:right w:val="none" w:sz="0" w:space="0" w:color="auto"/>
          </w:divBdr>
        </w:div>
      </w:divsChild>
    </w:div>
    <w:div w:id="796721953">
      <w:bodyDiv w:val="1"/>
      <w:marLeft w:val="0"/>
      <w:marRight w:val="0"/>
      <w:marTop w:val="0"/>
      <w:marBottom w:val="0"/>
      <w:divBdr>
        <w:top w:val="none" w:sz="0" w:space="0" w:color="auto"/>
        <w:left w:val="none" w:sz="0" w:space="0" w:color="auto"/>
        <w:bottom w:val="none" w:sz="0" w:space="0" w:color="auto"/>
        <w:right w:val="none" w:sz="0" w:space="0" w:color="auto"/>
      </w:divBdr>
    </w:div>
    <w:div w:id="809055028">
      <w:bodyDiv w:val="1"/>
      <w:marLeft w:val="0"/>
      <w:marRight w:val="0"/>
      <w:marTop w:val="0"/>
      <w:marBottom w:val="0"/>
      <w:divBdr>
        <w:top w:val="none" w:sz="0" w:space="0" w:color="auto"/>
        <w:left w:val="none" w:sz="0" w:space="0" w:color="auto"/>
        <w:bottom w:val="none" w:sz="0" w:space="0" w:color="auto"/>
        <w:right w:val="none" w:sz="0" w:space="0" w:color="auto"/>
      </w:divBdr>
    </w:div>
    <w:div w:id="814495732">
      <w:bodyDiv w:val="1"/>
      <w:marLeft w:val="0"/>
      <w:marRight w:val="0"/>
      <w:marTop w:val="0"/>
      <w:marBottom w:val="0"/>
      <w:divBdr>
        <w:top w:val="none" w:sz="0" w:space="0" w:color="auto"/>
        <w:left w:val="none" w:sz="0" w:space="0" w:color="auto"/>
        <w:bottom w:val="none" w:sz="0" w:space="0" w:color="auto"/>
        <w:right w:val="none" w:sz="0" w:space="0" w:color="auto"/>
      </w:divBdr>
    </w:div>
    <w:div w:id="844898843">
      <w:bodyDiv w:val="1"/>
      <w:marLeft w:val="0"/>
      <w:marRight w:val="0"/>
      <w:marTop w:val="0"/>
      <w:marBottom w:val="0"/>
      <w:divBdr>
        <w:top w:val="none" w:sz="0" w:space="0" w:color="auto"/>
        <w:left w:val="none" w:sz="0" w:space="0" w:color="auto"/>
        <w:bottom w:val="none" w:sz="0" w:space="0" w:color="auto"/>
        <w:right w:val="none" w:sz="0" w:space="0" w:color="auto"/>
      </w:divBdr>
    </w:div>
    <w:div w:id="847214416">
      <w:bodyDiv w:val="1"/>
      <w:marLeft w:val="0"/>
      <w:marRight w:val="0"/>
      <w:marTop w:val="0"/>
      <w:marBottom w:val="0"/>
      <w:divBdr>
        <w:top w:val="none" w:sz="0" w:space="0" w:color="auto"/>
        <w:left w:val="none" w:sz="0" w:space="0" w:color="auto"/>
        <w:bottom w:val="none" w:sz="0" w:space="0" w:color="auto"/>
        <w:right w:val="none" w:sz="0" w:space="0" w:color="auto"/>
      </w:divBdr>
      <w:divsChild>
        <w:div w:id="1319724606">
          <w:marLeft w:val="0"/>
          <w:marRight w:val="0"/>
          <w:marTop w:val="0"/>
          <w:marBottom w:val="0"/>
          <w:divBdr>
            <w:top w:val="none" w:sz="0" w:space="0" w:color="auto"/>
            <w:left w:val="none" w:sz="0" w:space="0" w:color="auto"/>
            <w:bottom w:val="none" w:sz="0" w:space="0" w:color="auto"/>
            <w:right w:val="none" w:sz="0" w:space="0" w:color="auto"/>
          </w:divBdr>
        </w:div>
        <w:div w:id="1512984581">
          <w:marLeft w:val="0"/>
          <w:marRight w:val="0"/>
          <w:marTop w:val="0"/>
          <w:marBottom w:val="0"/>
          <w:divBdr>
            <w:top w:val="none" w:sz="0" w:space="0" w:color="auto"/>
            <w:left w:val="none" w:sz="0" w:space="0" w:color="auto"/>
            <w:bottom w:val="none" w:sz="0" w:space="0" w:color="auto"/>
            <w:right w:val="none" w:sz="0" w:space="0" w:color="auto"/>
          </w:divBdr>
        </w:div>
        <w:div w:id="1921597429">
          <w:marLeft w:val="0"/>
          <w:marRight w:val="0"/>
          <w:marTop w:val="0"/>
          <w:marBottom w:val="0"/>
          <w:divBdr>
            <w:top w:val="none" w:sz="0" w:space="0" w:color="auto"/>
            <w:left w:val="none" w:sz="0" w:space="0" w:color="auto"/>
            <w:bottom w:val="none" w:sz="0" w:space="0" w:color="auto"/>
            <w:right w:val="none" w:sz="0" w:space="0" w:color="auto"/>
          </w:divBdr>
        </w:div>
        <w:div w:id="2124764819">
          <w:marLeft w:val="0"/>
          <w:marRight w:val="0"/>
          <w:marTop w:val="0"/>
          <w:marBottom w:val="0"/>
          <w:divBdr>
            <w:top w:val="none" w:sz="0" w:space="0" w:color="auto"/>
            <w:left w:val="none" w:sz="0" w:space="0" w:color="auto"/>
            <w:bottom w:val="none" w:sz="0" w:space="0" w:color="auto"/>
            <w:right w:val="none" w:sz="0" w:space="0" w:color="auto"/>
          </w:divBdr>
        </w:div>
      </w:divsChild>
    </w:div>
    <w:div w:id="898826479">
      <w:bodyDiv w:val="1"/>
      <w:marLeft w:val="0"/>
      <w:marRight w:val="0"/>
      <w:marTop w:val="0"/>
      <w:marBottom w:val="0"/>
      <w:divBdr>
        <w:top w:val="none" w:sz="0" w:space="0" w:color="auto"/>
        <w:left w:val="none" w:sz="0" w:space="0" w:color="auto"/>
        <w:bottom w:val="none" w:sz="0" w:space="0" w:color="auto"/>
        <w:right w:val="none" w:sz="0" w:space="0" w:color="auto"/>
      </w:divBdr>
    </w:div>
    <w:div w:id="937256276">
      <w:bodyDiv w:val="1"/>
      <w:marLeft w:val="0"/>
      <w:marRight w:val="0"/>
      <w:marTop w:val="0"/>
      <w:marBottom w:val="0"/>
      <w:divBdr>
        <w:top w:val="none" w:sz="0" w:space="0" w:color="auto"/>
        <w:left w:val="none" w:sz="0" w:space="0" w:color="auto"/>
        <w:bottom w:val="none" w:sz="0" w:space="0" w:color="auto"/>
        <w:right w:val="none" w:sz="0" w:space="0" w:color="auto"/>
      </w:divBdr>
    </w:div>
    <w:div w:id="947156854">
      <w:bodyDiv w:val="1"/>
      <w:marLeft w:val="0"/>
      <w:marRight w:val="0"/>
      <w:marTop w:val="0"/>
      <w:marBottom w:val="0"/>
      <w:divBdr>
        <w:top w:val="none" w:sz="0" w:space="0" w:color="auto"/>
        <w:left w:val="none" w:sz="0" w:space="0" w:color="auto"/>
        <w:bottom w:val="none" w:sz="0" w:space="0" w:color="auto"/>
        <w:right w:val="none" w:sz="0" w:space="0" w:color="auto"/>
      </w:divBdr>
    </w:div>
    <w:div w:id="988052017">
      <w:bodyDiv w:val="1"/>
      <w:marLeft w:val="0"/>
      <w:marRight w:val="0"/>
      <w:marTop w:val="0"/>
      <w:marBottom w:val="0"/>
      <w:divBdr>
        <w:top w:val="none" w:sz="0" w:space="0" w:color="auto"/>
        <w:left w:val="none" w:sz="0" w:space="0" w:color="auto"/>
        <w:bottom w:val="none" w:sz="0" w:space="0" w:color="auto"/>
        <w:right w:val="none" w:sz="0" w:space="0" w:color="auto"/>
      </w:divBdr>
    </w:div>
    <w:div w:id="990058096">
      <w:bodyDiv w:val="1"/>
      <w:marLeft w:val="0"/>
      <w:marRight w:val="0"/>
      <w:marTop w:val="0"/>
      <w:marBottom w:val="0"/>
      <w:divBdr>
        <w:top w:val="none" w:sz="0" w:space="0" w:color="auto"/>
        <w:left w:val="none" w:sz="0" w:space="0" w:color="auto"/>
        <w:bottom w:val="none" w:sz="0" w:space="0" w:color="auto"/>
        <w:right w:val="none" w:sz="0" w:space="0" w:color="auto"/>
      </w:divBdr>
      <w:divsChild>
        <w:div w:id="270363882">
          <w:marLeft w:val="0"/>
          <w:marRight w:val="0"/>
          <w:marTop w:val="0"/>
          <w:marBottom w:val="0"/>
          <w:divBdr>
            <w:top w:val="none" w:sz="0" w:space="0" w:color="auto"/>
            <w:left w:val="none" w:sz="0" w:space="0" w:color="auto"/>
            <w:bottom w:val="none" w:sz="0" w:space="0" w:color="auto"/>
            <w:right w:val="none" w:sz="0" w:space="0" w:color="auto"/>
          </w:divBdr>
        </w:div>
        <w:div w:id="353313606">
          <w:marLeft w:val="0"/>
          <w:marRight w:val="0"/>
          <w:marTop w:val="0"/>
          <w:marBottom w:val="0"/>
          <w:divBdr>
            <w:top w:val="none" w:sz="0" w:space="0" w:color="auto"/>
            <w:left w:val="none" w:sz="0" w:space="0" w:color="auto"/>
            <w:bottom w:val="none" w:sz="0" w:space="0" w:color="auto"/>
            <w:right w:val="none" w:sz="0" w:space="0" w:color="auto"/>
          </w:divBdr>
        </w:div>
        <w:div w:id="495339037">
          <w:marLeft w:val="0"/>
          <w:marRight w:val="0"/>
          <w:marTop w:val="0"/>
          <w:marBottom w:val="0"/>
          <w:divBdr>
            <w:top w:val="none" w:sz="0" w:space="0" w:color="auto"/>
            <w:left w:val="none" w:sz="0" w:space="0" w:color="auto"/>
            <w:bottom w:val="none" w:sz="0" w:space="0" w:color="auto"/>
            <w:right w:val="none" w:sz="0" w:space="0" w:color="auto"/>
          </w:divBdr>
        </w:div>
        <w:div w:id="704984697">
          <w:marLeft w:val="0"/>
          <w:marRight w:val="0"/>
          <w:marTop w:val="0"/>
          <w:marBottom w:val="0"/>
          <w:divBdr>
            <w:top w:val="none" w:sz="0" w:space="0" w:color="auto"/>
            <w:left w:val="none" w:sz="0" w:space="0" w:color="auto"/>
            <w:bottom w:val="none" w:sz="0" w:space="0" w:color="auto"/>
            <w:right w:val="none" w:sz="0" w:space="0" w:color="auto"/>
          </w:divBdr>
        </w:div>
        <w:div w:id="767240968">
          <w:marLeft w:val="0"/>
          <w:marRight w:val="0"/>
          <w:marTop w:val="0"/>
          <w:marBottom w:val="0"/>
          <w:divBdr>
            <w:top w:val="none" w:sz="0" w:space="0" w:color="auto"/>
            <w:left w:val="none" w:sz="0" w:space="0" w:color="auto"/>
            <w:bottom w:val="none" w:sz="0" w:space="0" w:color="auto"/>
            <w:right w:val="none" w:sz="0" w:space="0" w:color="auto"/>
          </w:divBdr>
        </w:div>
        <w:div w:id="1032924691">
          <w:marLeft w:val="0"/>
          <w:marRight w:val="0"/>
          <w:marTop w:val="0"/>
          <w:marBottom w:val="0"/>
          <w:divBdr>
            <w:top w:val="none" w:sz="0" w:space="0" w:color="auto"/>
            <w:left w:val="none" w:sz="0" w:space="0" w:color="auto"/>
            <w:bottom w:val="none" w:sz="0" w:space="0" w:color="auto"/>
            <w:right w:val="none" w:sz="0" w:space="0" w:color="auto"/>
          </w:divBdr>
        </w:div>
        <w:div w:id="1079712518">
          <w:marLeft w:val="0"/>
          <w:marRight w:val="0"/>
          <w:marTop w:val="0"/>
          <w:marBottom w:val="0"/>
          <w:divBdr>
            <w:top w:val="none" w:sz="0" w:space="0" w:color="auto"/>
            <w:left w:val="none" w:sz="0" w:space="0" w:color="auto"/>
            <w:bottom w:val="none" w:sz="0" w:space="0" w:color="auto"/>
            <w:right w:val="none" w:sz="0" w:space="0" w:color="auto"/>
          </w:divBdr>
        </w:div>
        <w:div w:id="1106196695">
          <w:marLeft w:val="0"/>
          <w:marRight w:val="0"/>
          <w:marTop w:val="0"/>
          <w:marBottom w:val="0"/>
          <w:divBdr>
            <w:top w:val="none" w:sz="0" w:space="0" w:color="auto"/>
            <w:left w:val="none" w:sz="0" w:space="0" w:color="auto"/>
            <w:bottom w:val="none" w:sz="0" w:space="0" w:color="auto"/>
            <w:right w:val="none" w:sz="0" w:space="0" w:color="auto"/>
          </w:divBdr>
        </w:div>
        <w:div w:id="1153520529">
          <w:marLeft w:val="0"/>
          <w:marRight w:val="0"/>
          <w:marTop w:val="0"/>
          <w:marBottom w:val="0"/>
          <w:divBdr>
            <w:top w:val="none" w:sz="0" w:space="0" w:color="auto"/>
            <w:left w:val="none" w:sz="0" w:space="0" w:color="auto"/>
            <w:bottom w:val="none" w:sz="0" w:space="0" w:color="auto"/>
            <w:right w:val="none" w:sz="0" w:space="0" w:color="auto"/>
          </w:divBdr>
        </w:div>
        <w:div w:id="1157189670">
          <w:marLeft w:val="0"/>
          <w:marRight w:val="0"/>
          <w:marTop w:val="0"/>
          <w:marBottom w:val="0"/>
          <w:divBdr>
            <w:top w:val="none" w:sz="0" w:space="0" w:color="auto"/>
            <w:left w:val="none" w:sz="0" w:space="0" w:color="auto"/>
            <w:bottom w:val="none" w:sz="0" w:space="0" w:color="auto"/>
            <w:right w:val="none" w:sz="0" w:space="0" w:color="auto"/>
          </w:divBdr>
        </w:div>
        <w:div w:id="1267038361">
          <w:marLeft w:val="0"/>
          <w:marRight w:val="0"/>
          <w:marTop w:val="0"/>
          <w:marBottom w:val="0"/>
          <w:divBdr>
            <w:top w:val="none" w:sz="0" w:space="0" w:color="auto"/>
            <w:left w:val="none" w:sz="0" w:space="0" w:color="auto"/>
            <w:bottom w:val="none" w:sz="0" w:space="0" w:color="auto"/>
            <w:right w:val="none" w:sz="0" w:space="0" w:color="auto"/>
          </w:divBdr>
        </w:div>
        <w:div w:id="1350987649">
          <w:marLeft w:val="0"/>
          <w:marRight w:val="0"/>
          <w:marTop w:val="0"/>
          <w:marBottom w:val="0"/>
          <w:divBdr>
            <w:top w:val="none" w:sz="0" w:space="0" w:color="auto"/>
            <w:left w:val="none" w:sz="0" w:space="0" w:color="auto"/>
            <w:bottom w:val="none" w:sz="0" w:space="0" w:color="auto"/>
            <w:right w:val="none" w:sz="0" w:space="0" w:color="auto"/>
          </w:divBdr>
        </w:div>
        <w:div w:id="1430585851">
          <w:marLeft w:val="0"/>
          <w:marRight w:val="0"/>
          <w:marTop w:val="0"/>
          <w:marBottom w:val="0"/>
          <w:divBdr>
            <w:top w:val="none" w:sz="0" w:space="0" w:color="auto"/>
            <w:left w:val="none" w:sz="0" w:space="0" w:color="auto"/>
            <w:bottom w:val="none" w:sz="0" w:space="0" w:color="auto"/>
            <w:right w:val="none" w:sz="0" w:space="0" w:color="auto"/>
          </w:divBdr>
        </w:div>
        <w:div w:id="1485855401">
          <w:marLeft w:val="0"/>
          <w:marRight w:val="0"/>
          <w:marTop w:val="0"/>
          <w:marBottom w:val="0"/>
          <w:divBdr>
            <w:top w:val="none" w:sz="0" w:space="0" w:color="auto"/>
            <w:left w:val="none" w:sz="0" w:space="0" w:color="auto"/>
            <w:bottom w:val="none" w:sz="0" w:space="0" w:color="auto"/>
            <w:right w:val="none" w:sz="0" w:space="0" w:color="auto"/>
          </w:divBdr>
        </w:div>
        <w:div w:id="1556550273">
          <w:marLeft w:val="0"/>
          <w:marRight w:val="0"/>
          <w:marTop w:val="0"/>
          <w:marBottom w:val="0"/>
          <w:divBdr>
            <w:top w:val="none" w:sz="0" w:space="0" w:color="auto"/>
            <w:left w:val="none" w:sz="0" w:space="0" w:color="auto"/>
            <w:bottom w:val="none" w:sz="0" w:space="0" w:color="auto"/>
            <w:right w:val="none" w:sz="0" w:space="0" w:color="auto"/>
          </w:divBdr>
        </w:div>
        <w:div w:id="1606646785">
          <w:marLeft w:val="0"/>
          <w:marRight w:val="0"/>
          <w:marTop w:val="0"/>
          <w:marBottom w:val="0"/>
          <w:divBdr>
            <w:top w:val="none" w:sz="0" w:space="0" w:color="auto"/>
            <w:left w:val="none" w:sz="0" w:space="0" w:color="auto"/>
            <w:bottom w:val="none" w:sz="0" w:space="0" w:color="auto"/>
            <w:right w:val="none" w:sz="0" w:space="0" w:color="auto"/>
          </w:divBdr>
        </w:div>
        <w:div w:id="1676685988">
          <w:marLeft w:val="0"/>
          <w:marRight w:val="0"/>
          <w:marTop w:val="0"/>
          <w:marBottom w:val="0"/>
          <w:divBdr>
            <w:top w:val="none" w:sz="0" w:space="0" w:color="auto"/>
            <w:left w:val="none" w:sz="0" w:space="0" w:color="auto"/>
            <w:bottom w:val="none" w:sz="0" w:space="0" w:color="auto"/>
            <w:right w:val="none" w:sz="0" w:space="0" w:color="auto"/>
          </w:divBdr>
        </w:div>
        <w:div w:id="1772889933">
          <w:marLeft w:val="0"/>
          <w:marRight w:val="0"/>
          <w:marTop w:val="0"/>
          <w:marBottom w:val="0"/>
          <w:divBdr>
            <w:top w:val="none" w:sz="0" w:space="0" w:color="auto"/>
            <w:left w:val="none" w:sz="0" w:space="0" w:color="auto"/>
            <w:bottom w:val="none" w:sz="0" w:space="0" w:color="auto"/>
            <w:right w:val="none" w:sz="0" w:space="0" w:color="auto"/>
          </w:divBdr>
        </w:div>
        <w:div w:id="1847668511">
          <w:marLeft w:val="0"/>
          <w:marRight w:val="0"/>
          <w:marTop w:val="0"/>
          <w:marBottom w:val="0"/>
          <w:divBdr>
            <w:top w:val="none" w:sz="0" w:space="0" w:color="auto"/>
            <w:left w:val="none" w:sz="0" w:space="0" w:color="auto"/>
            <w:bottom w:val="none" w:sz="0" w:space="0" w:color="auto"/>
            <w:right w:val="none" w:sz="0" w:space="0" w:color="auto"/>
          </w:divBdr>
        </w:div>
        <w:div w:id="1904365764">
          <w:marLeft w:val="0"/>
          <w:marRight w:val="0"/>
          <w:marTop w:val="0"/>
          <w:marBottom w:val="0"/>
          <w:divBdr>
            <w:top w:val="none" w:sz="0" w:space="0" w:color="auto"/>
            <w:left w:val="none" w:sz="0" w:space="0" w:color="auto"/>
            <w:bottom w:val="none" w:sz="0" w:space="0" w:color="auto"/>
            <w:right w:val="none" w:sz="0" w:space="0" w:color="auto"/>
          </w:divBdr>
        </w:div>
        <w:div w:id="1994790228">
          <w:marLeft w:val="0"/>
          <w:marRight w:val="0"/>
          <w:marTop w:val="0"/>
          <w:marBottom w:val="0"/>
          <w:divBdr>
            <w:top w:val="none" w:sz="0" w:space="0" w:color="auto"/>
            <w:left w:val="none" w:sz="0" w:space="0" w:color="auto"/>
            <w:bottom w:val="none" w:sz="0" w:space="0" w:color="auto"/>
            <w:right w:val="none" w:sz="0" w:space="0" w:color="auto"/>
          </w:divBdr>
        </w:div>
      </w:divsChild>
    </w:div>
    <w:div w:id="997462323">
      <w:bodyDiv w:val="1"/>
      <w:marLeft w:val="0"/>
      <w:marRight w:val="0"/>
      <w:marTop w:val="0"/>
      <w:marBottom w:val="0"/>
      <w:divBdr>
        <w:top w:val="none" w:sz="0" w:space="0" w:color="auto"/>
        <w:left w:val="none" w:sz="0" w:space="0" w:color="auto"/>
        <w:bottom w:val="none" w:sz="0" w:space="0" w:color="auto"/>
        <w:right w:val="none" w:sz="0" w:space="0" w:color="auto"/>
      </w:divBdr>
    </w:div>
    <w:div w:id="1022366044">
      <w:bodyDiv w:val="1"/>
      <w:marLeft w:val="0"/>
      <w:marRight w:val="0"/>
      <w:marTop w:val="0"/>
      <w:marBottom w:val="0"/>
      <w:divBdr>
        <w:top w:val="none" w:sz="0" w:space="0" w:color="auto"/>
        <w:left w:val="none" w:sz="0" w:space="0" w:color="auto"/>
        <w:bottom w:val="none" w:sz="0" w:space="0" w:color="auto"/>
        <w:right w:val="none" w:sz="0" w:space="0" w:color="auto"/>
      </w:divBdr>
      <w:divsChild>
        <w:div w:id="65419422">
          <w:marLeft w:val="0"/>
          <w:marRight w:val="0"/>
          <w:marTop w:val="0"/>
          <w:marBottom w:val="0"/>
          <w:divBdr>
            <w:top w:val="none" w:sz="0" w:space="0" w:color="auto"/>
            <w:left w:val="none" w:sz="0" w:space="0" w:color="auto"/>
            <w:bottom w:val="none" w:sz="0" w:space="0" w:color="auto"/>
            <w:right w:val="none" w:sz="0" w:space="0" w:color="auto"/>
          </w:divBdr>
        </w:div>
        <w:div w:id="77407500">
          <w:marLeft w:val="0"/>
          <w:marRight w:val="0"/>
          <w:marTop w:val="0"/>
          <w:marBottom w:val="0"/>
          <w:divBdr>
            <w:top w:val="none" w:sz="0" w:space="0" w:color="auto"/>
            <w:left w:val="none" w:sz="0" w:space="0" w:color="auto"/>
            <w:bottom w:val="none" w:sz="0" w:space="0" w:color="auto"/>
            <w:right w:val="none" w:sz="0" w:space="0" w:color="auto"/>
          </w:divBdr>
        </w:div>
        <w:div w:id="94325385">
          <w:marLeft w:val="0"/>
          <w:marRight w:val="0"/>
          <w:marTop w:val="0"/>
          <w:marBottom w:val="0"/>
          <w:divBdr>
            <w:top w:val="none" w:sz="0" w:space="0" w:color="auto"/>
            <w:left w:val="none" w:sz="0" w:space="0" w:color="auto"/>
            <w:bottom w:val="none" w:sz="0" w:space="0" w:color="auto"/>
            <w:right w:val="none" w:sz="0" w:space="0" w:color="auto"/>
          </w:divBdr>
        </w:div>
        <w:div w:id="159395614">
          <w:marLeft w:val="0"/>
          <w:marRight w:val="0"/>
          <w:marTop w:val="0"/>
          <w:marBottom w:val="0"/>
          <w:divBdr>
            <w:top w:val="none" w:sz="0" w:space="0" w:color="auto"/>
            <w:left w:val="none" w:sz="0" w:space="0" w:color="auto"/>
            <w:bottom w:val="none" w:sz="0" w:space="0" w:color="auto"/>
            <w:right w:val="none" w:sz="0" w:space="0" w:color="auto"/>
          </w:divBdr>
        </w:div>
        <w:div w:id="342557050">
          <w:marLeft w:val="0"/>
          <w:marRight w:val="0"/>
          <w:marTop w:val="0"/>
          <w:marBottom w:val="0"/>
          <w:divBdr>
            <w:top w:val="none" w:sz="0" w:space="0" w:color="auto"/>
            <w:left w:val="none" w:sz="0" w:space="0" w:color="auto"/>
            <w:bottom w:val="none" w:sz="0" w:space="0" w:color="auto"/>
            <w:right w:val="none" w:sz="0" w:space="0" w:color="auto"/>
          </w:divBdr>
        </w:div>
        <w:div w:id="395251787">
          <w:marLeft w:val="0"/>
          <w:marRight w:val="0"/>
          <w:marTop w:val="0"/>
          <w:marBottom w:val="0"/>
          <w:divBdr>
            <w:top w:val="none" w:sz="0" w:space="0" w:color="auto"/>
            <w:left w:val="none" w:sz="0" w:space="0" w:color="auto"/>
            <w:bottom w:val="none" w:sz="0" w:space="0" w:color="auto"/>
            <w:right w:val="none" w:sz="0" w:space="0" w:color="auto"/>
          </w:divBdr>
        </w:div>
        <w:div w:id="421226127">
          <w:marLeft w:val="0"/>
          <w:marRight w:val="0"/>
          <w:marTop w:val="0"/>
          <w:marBottom w:val="0"/>
          <w:divBdr>
            <w:top w:val="none" w:sz="0" w:space="0" w:color="auto"/>
            <w:left w:val="none" w:sz="0" w:space="0" w:color="auto"/>
            <w:bottom w:val="none" w:sz="0" w:space="0" w:color="auto"/>
            <w:right w:val="none" w:sz="0" w:space="0" w:color="auto"/>
          </w:divBdr>
        </w:div>
        <w:div w:id="456993878">
          <w:marLeft w:val="0"/>
          <w:marRight w:val="0"/>
          <w:marTop w:val="0"/>
          <w:marBottom w:val="0"/>
          <w:divBdr>
            <w:top w:val="none" w:sz="0" w:space="0" w:color="auto"/>
            <w:left w:val="none" w:sz="0" w:space="0" w:color="auto"/>
            <w:bottom w:val="none" w:sz="0" w:space="0" w:color="auto"/>
            <w:right w:val="none" w:sz="0" w:space="0" w:color="auto"/>
          </w:divBdr>
        </w:div>
        <w:div w:id="461849279">
          <w:marLeft w:val="0"/>
          <w:marRight w:val="0"/>
          <w:marTop w:val="0"/>
          <w:marBottom w:val="0"/>
          <w:divBdr>
            <w:top w:val="none" w:sz="0" w:space="0" w:color="auto"/>
            <w:left w:val="none" w:sz="0" w:space="0" w:color="auto"/>
            <w:bottom w:val="none" w:sz="0" w:space="0" w:color="auto"/>
            <w:right w:val="none" w:sz="0" w:space="0" w:color="auto"/>
          </w:divBdr>
        </w:div>
        <w:div w:id="492569437">
          <w:marLeft w:val="0"/>
          <w:marRight w:val="0"/>
          <w:marTop w:val="0"/>
          <w:marBottom w:val="0"/>
          <w:divBdr>
            <w:top w:val="none" w:sz="0" w:space="0" w:color="auto"/>
            <w:left w:val="none" w:sz="0" w:space="0" w:color="auto"/>
            <w:bottom w:val="none" w:sz="0" w:space="0" w:color="auto"/>
            <w:right w:val="none" w:sz="0" w:space="0" w:color="auto"/>
          </w:divBdr>
        </w:div>
        <w:div w:id="561017781">
          <w:marLeft w:val="0"/>
          <w:marRight w:val="0"/>
          <w:marTop w:val="0"/>
          <w:marBottom w:val="0"/>
          <w:divBdr>
            <w:top w:val="none" w:sz="0" w:space="0" w:color="auto"/>
            <w:left w:val="none" w:sz="0" w:space="0" w:color="auto"/>
            <w:bottom w:val="none" w:sz="0" w:space="0" w:color="auto"/>
            <w:right w:val="none" w:sz="0" w:space="0" w:color="auto"/>
          </w:divBdr>
        </w:div>
        <w:div w:id="580598756">
          <w:marLeft w:val="0"/>
          <w:marRight w:val="0"/>
          <w:marTop w:val="0"/>
          <w:marBottom w:val="0"/>
          <w:divBdr>
            <w:top w:val="none" w:sz="0" w:space="0" w:color="auto"/>
            <w:left w:val="none" w:sz="0" w:space="0" w:color="auto"/>
            <w:bottom w:val="none" w:sz="0" w:space="0" w:color="auto"/>
            <w:right w:val="none" w:sz="0" w:space="0" w:color="auto"/>
          </w:divBdr>
        </w:div>
        <w:div w:id="595745462">
          <w:marLeft w:val="0"/>
          <w:marRight w:val="0"/>
          <w:marTop w:val="0"/>
          <w:marBottom w:val="0"/>
          <w:divBdr>
            <w:top w:val="none" w:sz="0" w:space="0" w:color="auto"/>
            <w:left w:val="none" w:sz="0" w:space="0" w:color="auto"/>
            <w:bottom w:val="none" w:sz="0" w:space="0" w:color="auto"/>
            <w:right w:val="none" w:sz="0" w:space="0" w:color="auto"/>
          </w:divBdr>
        </w:div>
        <w:div w:id="602344406">
          <w:marLeft w:val="0"/>
          <w:marRight w:val="0"/>
          <w:marTop w:val="0"/>
          <w:marBottom w:val="0"/>
          <w:divBdr>
            <w:top w:val="none" w:sz="0" w:space="0" w:color="auto"/>
            <w:left w:val="none" w:sz="0" w:space="0" w:color="auto"/>
            <w:bottom w:val="none" w:sz="0" w:space="0" w:color="auto"/>
            <w:right w:val="none" w:sz="0" w:space="0" w:color="auto"/>
          </w:divBdr>
        </w:div>
        <w:div w:id="647395559">
          <w:marLeft w:val="0"/>
          <w:marRight w:val="0"/>
          <w:marTop w:val="0"/>
          <w:marBottom w:val="0"/>
          <w:divBdr>
            <w:top w:val="none" w:sz="0" w:space="0" w:color="auto"/>
            <w:left w:val="none" w:sz="0" w:space="0" w:color="auto"/>
            <w:bottom w:val="none" w:sz="0" w:space="0" w:color="auto"/>
            <w:right w:val="none" w:sz="0" w:space="0" w:color="auto"/>
          </w:divBdr>
        </w:div>
        <w:div w:id="651756625">
          <w:marLeft w:val="0"/>
          <w:marRight w:val="0"/>
          <w:marTop w:val="0"/>
          <w:marBottom w:val="0"/>
          <w:divBdr>
            <w:top w:val="none" w:sz="0" w:space="0" w:color="auto"/>
            <w:left w:val="none" w:sz="0" w:space="0" w:color="auto"/>
            <w:bottom w:val="none" w:sz="0" w:space="0" w:color="auto"/>
            <w:right w:val="none" w:sz="0" w:space="0" w:color="auto"/>
          </w:divBdr>
        </w:div>
        <w:div w:id="655378422">
          <w:marLeft w:val="0"/>
          <w:marRight w:val="0"/>
          <w:marTop w:val="0"/>
          <w:marBottom w:val="0"/>
          <w:divBdr>
            <w:top w:val="none" w:sz="0" w:space="0" w:color="auto"/>
            <w:left w:val="none" w:sz="0" w:space="0" w:color="auto"/>
            <w:bottom w:val="none" w:sz="0" w:space="0" w:color="auto"/>
            <w:right w:val="none" w:sz="0" w:space="0" w:color="auto"/>
          </w:divBdr>
        </w:div>
        <w:div w:id="678193325">
          <w:marLeft w:val="0"/>
          <w:marRight w:val="0"/>
          <w:marTop w:val="0"/>
          <w:marBottom w:val="0"/>
          <w:divBdr>
            <w:top w:val="none" w:sz="0" w:space="0" w:color="auto"/>
            <w:left w:val="none" w:sz="0" w:space="0" w:color="auto"/>
            <w:bottom w:val="none" w:sz="0" w:space="0" w:color="auto"/>
            <w:right w:val="none" w:sz="0" w:space="0" w:color="auto"/>
          </w:divBdr>
        </w:div>
        <w:div w:id="775373525">
          <w:marLeft w:val="0"/>
          <w:marRight w:val="0"/>
          <w:marTop w:val="0"/>
          <w:marBottom w:val="0"/>
          <w:divBdr>
            <w:top w:val="none" w:sz="0" w:space="0" w:color="auto"/>
            <w:left w:val="none" w:sz="0" w:space="0" w:color="auto"/>
            <w:bottom w:val="none" w:sz="0" w:space="0" w:color="auto"/>
            <w:right w:val="none" w:sz="0" w:space="0" w:color="auto"/>
          </w:divBdr>
        </w:div>
        <w:div w:id="903567203">
          <w:marLeft w:val="0"/>
          <w:marRight w:val="0"/>
          <w:marTop w:val="0"/>
          <w:marBottom w:val="0"/>
          <w:divBdr>
            <w:top w:val="none" w:sz="0" w:space="0" w:color="auto"/>
            <w:left w:val="none" w:sz="0" w:space="0" w:color="auto"/>
            <w:bottom w:val="none" w:sz="0" w:space="0" w:color="auto"/>
            <w:right w:val="none" w:sz="0" w:space="0" w:color="auto"/>
          </w:divBdr>
        </w:div>
        <w:div w:id="949556588">
          <w:marLeft w:val="0"/>
          <w:marRight w:val="0"/>
          <w:marTop w:val="0"/>
          <w:marBottom w:val="0"/>
          <w:divBdr>
            <w:top w:val="none" w:sz="0" w:space="0" w:color="auto"/>
            <w:left w:val="none" w:sz="0" w:space="0" w:color="auto"/>
            <w:bottom w:val="none" w:sz="0" w:space="0" w:color="auto"/>
            <w:right w:val="none" w:sz="0" w:space="0" w:color="auto"/>
          </w:divBdr>
        </w:div>
        <w:div w:id="967854617">
          <w:marLeft w:val="0"/>
          <w:marRight w:val="0"/>
          <w:marTop w:val="0"/>
          <w:marBottom w:val="0"/>
          <w:divBdr>
            <w:top w:val="none" w:sz="0" w:space="0" w:color="auto"/>
            <w:left w:val="none" w:sz="0" w:space="0" w:color="auto"/>
            <w:bottom w:val="none" w:sz="0" w:space="0" w:color="auto"/>
            <w:right w:val="none" w:sz="0" w:space="0" w:color="auto"/>
          </w:divBdr>
        </w:div>
        <w:div w:id="1033725125">
          <w:marLeft w:val="0"/>
          <w:marRight w:val="0"/>
          <w:marTop w:val="0"/>
          <w:marBottom w:val="0"/>
          <w:divBdr>
            <w:top w:val="none" w:sz="0" w:space="0" w:color="auto"/>
            <w:left w:val="none" w:sz="0" w:space="0" w:color="auto"/>
            <w:bottom w:val="none" w:sz="0" w:space="0" w:color="auto"/>
            <w:right w:val="none" w:sz="0" w:space="0" w:color="auto"/>
          </w:divBdr>
        </w:div>
        <w:div w:id="1118912824">
          <w:marLeft w:val="0"/>
          <w:marRight w:val="0"/>
          <w:marTop w:val="0"/>
          <w:marBottom w:val="0"/>
          <w:divBdr>
            <w:top w:val="none" w:sz="0" w:space="0" w:color="auto"/>
            <w:left w:val="none" w:sz="0" w:space="0" w:color="auto"/>
            <w:bottom w:val="none" w:sz="0" w:space="0" w:color="auto"/>
            <w:right w:val="none" w:sz="0" w:space="0" w:color="auto"/>
          </w:divBdr>
        </w:div>
        <w:div w:id="1139541185">
          <w:marLeft w:val="0"/>
          <w:marRight w:val="0"/>
          <w:marTop w:val="0"/>
          <w:marBottom w:val="0"/>
          <w:divBdr>
            <w:top w:val="none" w:sz="0" w:space="0" w:color="auto"/>
            <w:left w:val="none" w:sz="0" w:space="0" w:color="auto"/>
            <w:bottom w:val="none" w:sz="0" w:space="0" w:color="auto"/>
            <w:right w:val="none" w:sz="0" w:space="0" w:color="auto"/>
          </w:divBdr>
        </w:div>
        <w:div w:id="1171605154">
          <w:marLeft w:val="0"/>
          <w:marRight w:val="0"/>
          <w:marTop w:val="0"/>
          <w:marBottom w:val="0"/>
          <w:divBdr>
            <w:top w:val="none" w:sz="0" w:space="0" w:color="auto"/>
            <w:left w:val="none" w:sz="0" w:space="0" w:color="auto"/>
            <w:bottom w:val="none" w:sz="0" w:space="0" w:color="auto"/>
            <w:right w:val="none" w:sz="0" w:space="0" w:color="auto"/>
          </w:divBdr>
        </w:div>
        <w:div w:id="1216351320">
          <w:marLeft w:val="0"/>
          <w:marRight w:val="0"/>
          <w:marTop w:val="0"/>
          <w:marBottom w:val="0"/>
          <w:divBdr>
            <w:top w:val="none" w:sz="0" w:space="0" w:color="auto"/>
            <w:left w:val="none" w:sz="0" w:space="0" w:color="auto"/>
            <w:bottom w:val="none" w:sz="0" w:space="0" w:color="auto"/>
            <w:right w:val="none" w:sz="0" w:space="0" w:color="auto"/>
          </w:divBdr>
        </w:div>
        <w:div w:id="1234584528">
          <w:marLeft w:val="0"/>
          <w:marRight w:val="0"/>
          <w:marTop w:val="0"/>
          <w:marBottom w:val="0"/>
          <w:divBdr>
            <w:top w:val="none" w:sz="0" w:space="0" w:color="auto"/>
            <w:left w:val="none" w:sz="0" w:space="0" w:color="auto"/>
            <w:bottom w:val="none" w:sz="0" w:space="0" w:color="auto"/>
            <w:right w:val="none" w:sz="0" w:space="0" w:color="auto"/>
          </w:divBdr>
        </w:div>
        <w:div w:id="1343357086">
          <w:marLeft w:val="0"/>
          <w:marRight w:val="0"/>
          <w:marTop w:val="0"/>
          <w:marBottom w:val="0"/>
          <w:divBdr>
            <w:top w:val="none" w:sz="0" w:space="0" w:color="auto"/>
            <w:left w:val="none" w:sz="0" w:space="0" w:color="auto"/>
            <w:bottom w:val="none" w:sz="0" w:space="0" w:color="auto"/>
            <w:right w:val="none" w:sz="0" w:space="0" w:color="auto"/>
          </w:divBdr>
        </w:div>
        <w:div w:id="1360469493">
          <w:marLeft w:val="0"/>
          <w:marRight w:val="0"/>
          <w:marTop w:val="0"/>
          <w:marBottom w:val="0"/>
          <w:divBdr>
            <w:top w:val="none" w:sz="0" w:space="0" w:color="auto"/>
            <w:left w:val="none" w:sz="0" w:space="0" w:color="auto"/>
            <w:bottom w:val="none" w:sz="0" w:space="0" w:color="auto"/>
            <w:right w:val="none" w:sz="0" w:space="0" w:color="auto"/>
          </w:divBdr>
        </w:div>
        <w:div w:id="1394157680">
          <w:marLeft w:val="0"/>
          <w:marRight w:val="0"/>
          <w:marTop w:val="0"/>
          <w:marBottom w:val="0"/>
          <w:divBdr>
            <w:top w:val="none" w:sz="0" w:space="0" w:color="auto"/>
            <w:left w:val="none" w:sz="0" w:space="0" w:color="auto"/>
            <w:bottom w:val="none" w:sz="0" w:space="0" w:color="auto"/>
            <w:right w:val="none" w:sz="0" w:space="0" w:color="auto"/>
          </w:divBdr>
        </w:div>
        <w:div w:id="1405296808">
          <w:marLeft w:val="0"/>
          <w:marRight w:val="0"/>
          <w:marTop w:val="0"/>
          <w:marBottom w:val="0"/>
          <w:divBdr>
            <w:top w:val="none" w:sz="0" w:space="0" w:color="auto"/>
            <w:left w:val="none" w:sz="0" w:space="0" w:color="auto"/>
            <w:bottom w:val="none" w:sz="0" w:space="0" w:color="auto"/>
            <w:right w:val="none" w:sz="0" w:space="0" w:color="auto"/>
          </w:divBdr>
        </w:div>
        <w:div w:id="1478764189">
          <w:marLeft w:val="0"/>
          <w:marRight w:val="0"/>
          <w:marTop w:val="0"/>
          <w:marBottom w:val="0"/>
          <w:divBdr>
            <w:top w:val="none" w:sz="0" w:space="0" w:color="auto"/>
            <w:left w:val="none" w:sz="0" w:space="0" w:color="auto"/>
            <w:bottom w:val="none" w:sz="0" w:space="0" w:color="auto"/>
            <w:right w:val="none" w:sz="0" w:space="0" w:color="auto"/>
          </w:divBdr>
        </w:div>
        <w:div w:id="1484614623">
          <w:marLeft w:val="0"/>
          <w:marRight w:val="0"/>
          <w:marTop w:val="0"/>
          <w:marBottom w:val="0"/>
          <w:divBdr>
            <w:top w:val="none" w:sz="0" w:space="0" w:color="auto"/>
            <w:left w:val="none" w:sz="0" w:space="0" w:color="auto"/>
            <w:bottom w:val="none" w:sz="0" w:space="0" w:color="auto"/>
            <w:right w:val="none" w:sz="0" w:space="0" w:color="auto"/>
          </w:divBdr>
        </w:div>
        <w:div w:id="1512523791">
          <w:marLeft w:val="0"/>
          <w:marRight w:val="0"/>
          <w:marTop w:val="0"/>
          <w:marBottom w:val="0"/>
          <w:divBdr>
            <w:top w:val="none" w:sz="0" w:space="0" w:color="auto"/>
            <w:left w:val="none" w:sz="0" w:space="0" w:color="auto"/>
            <w:bottom w:val="none" w:sz="0" w:space="0" w:color="auto"/>
            <w:right w:val="none" w:sz="0" w:space="0" w:color="auto"/>
          </w:divBdr>
        </w:div>
        <w:div w:id="1566724356">
          <w:marLeft w:val="0"/>
          <w:marRight w:val="0"/>
          <w:marTop w:val="0"/>
          <w:marBottom w:val="0"/>
          <w:divBdr>
            <w:top w:val="none" w:sz="0" w:space="0" w:color="auto"/>
            <w:left w:val="none" w:sz="0" w:space="0" w:color="auto"/>
            <w:bottom w:val="none" w:sz="0" w:space="0" w:color="auto"/>
            <w:right w:val="none" w:sz="0" w:space="0" w:color="auto"/>
          </w:divBdr>
        </w:div>
        <w:div w:id="1591040009">
          <w:marLeft w:val="0"/>
          <w:marRight w:val="0"/>
          <w:marTop w:val="0"/>
          <w:marBottom w:val="0"/>
          <w:divBdr>
            <w:top w:val="none" w:sz="0" w:space="0" w:color="auto"/>
            <w:left w:val="none" w:sz="0" w:space="0" w:color="auto"/>
            <w:bottom w:val="none" w:sz="0" w:space="0" w:color="auto"/>
            <w:right w:val="none" w:sz="0" w:space="0" w:color="auto"/>
          </w:divBdr>
        </w:div>
        <w:div w:id="1654068902">
          <w:marLeft w:val="0"/>
          <w:marRight w:val="0"/>
          <w:marTop w:val="0"/>
          <w:marBottom w:val="0"/>
          <w:divBdr>
            <w:top w:val="none" w:sz="0" w:space="0" w:color="auto"/>
            <w:left w:val="none" w:sz="0" w:space="0" w:color="auto"/>
            <w:bottom w:val="none" w:sz="0" w:space="0" w:color="auto"/>
            <w:right w:val="none" w:sz="0" w:space="0" w:color="auto"/>
          </w:divBdr>
        </w:div>
        <w:div w:id="1671709611">
          <w:marLeft w:val="0"/>
          <w:marRight w:val="0"/>
          <w:marTop w:val="0"/>
          <w:marBottom w:val="0"/>
          <w:divBdr>
            <w:top w:val="none" w:sz="0" w:space="0" w:color="auto"/>
            <w:left w:val="none" w:sz="0" w:space="0" w:color="auto"/>
            <w:bottom w:val="none" w:sz="0" w:space="0" w:color="auto"/>
            <w:right w:val="none" w:sz="0" w:space="0" w:color="auto"/>
          </w:divBdr>
        </w:div>
        <w:div w:id="1779639649">
          <w:marLeft w:val="0"/>
          <w:marRight w:val="0"/>
          <w:marTop w:val="0"/>
          <w:marBottom w:val="0"/>
          <w:divBdr>
            <w:top w:val="none" w:sz="0" w:space="0" w:color="auto"/>
            <w:left w:val="none" w:sz="0" w:space="0" w:color="auto"/>
            <w:bottom w:val="none" w:sz="0" w:space="0" w:color="auto"/>
            <w:right w:val="none" w:sz="0" w:space="0" w:color="auto"/>
          </w:divBdr>
        </w:div>
        <w:div w:id="1783303745">
          <w:marLeft w:val="0"/>
          <w:marRight w:val="0"/>
          <w:marTop w:val="0"/>
          <w:marBottom w:val="0"/>
          <w:divBdr>
            <w:top w:val="none" w:sz="0" w:space="0" w:color="auto"/>
            <w:left w:val="none" w:sz="0" w:space="0" w:color="auto"/>
            <w:bottom w:val="none" w:sz="0" w:space="0" w:color="auto"/>
            <w:right w:val="none" w:sz="0" w:space="0" w:color="auto"/>
          </w:divBdr>
        </w:div>
        <w:div w:id="1793671215">
          <w:marLeft w:val="0"/>
          <w:marRight w:val="0"/>
          <w:marTop w:val="0"/>
          <w:marBottom w:val="0"/>
          <w:divBdr>
            <w:top w:val="none" w:sz="0" w:space="0" w:color="auto"/>
            <w:left w:val="none" w:sz="0" w:space="0" w:color="auto"/>
            <w:bottom w:val="none" w:sz="0" w:space="0" w:color="auto"/>
            <w:right w:val="none" w:sz="0" w:space="0" w:color="auto"/>
          </w:divBdr>
        </w:div>
        <w:div w:id="1841001922">
          <w:marLeft w:val="0"/>
          <w:marRight w:val="0"/>
          <w:marTop w:val="0"/>
          <w:marBottom w:val="0"/>
          <w:divBdr>
            <w:top w:val="none" w:sz="0" w:space="0" w:color="auto"/>
            <w:left w:val="none" w:sz="0" w:space="0" w:color="auto"/>
            <w:bottom w:val="none" w:sz="0" w:space="0" w:color="auto"/>
            <w:right w:val="none" w:sz="0" w:space="0" w:color="auto"/>
          </w:divBdr>
        </w:div>
        <w:div w:id="1843818609">
          <w:marLeft w:val="0"/>
          <w:marRight w:val="0"/>
          <w:marTop w:val="0"/>
          <w:marBottom w:val="0"/>
          <w:divBdr>
            <w:top w:val="none" w:sz="0" w:space="0" w:color="auto"/>
            <w:left w:val="none" w:sz="0" w:space="0" w:color="auto"/>
            <w:bottom w:val="none" w:sz="0" w:space="0" w:color="auto"/>
            <w:right w:val="none" w:sz="0" w:space="0" w:color="auto"/>
          </w:divBdr>
        </w:div>
        <w:div w:id="1866479765">
          <w:marLeft w:val="0"/>
          <w:marRight w:val="0"/>
          <w:marTop w:val="0"/>
          <w:marBottom w:val="0"/>
          <w:divBdr>
            <w:top w:val="none" w:sz="0" w:space="0" w:color="auto"/>
            <w:left w:val="none" w:sz="0" w:space="0" w:color="auto"/>
            <w:bottom w:val="none" w:sz="0" w:space="0" w:color="auto"/>
            <w:right w:val="none" w:sz="0" w:space="0" w:color="auto"/>
          </w:divBdr>
        </w:div>
        <w:div w:id="1990742067">
          <w:marLeft w:val="0"/>
          <w:marRight w:val="0"/>
          <w:marTop w:val="0"/>
          <w:marBottom w:val="0"/>
          <w:divBdr>
            <w:top w:val="none" w:sz="0" w:space="0" w:color="auto"/>
            <w:left w:val="none" w:sz="0" w:space="0" w:color="auto"/>
            <w:bottom w:val="none" w:sz="0" w:space="0" w:color="auto"/>
            <w:right w:val="none" w:sz="0" w:space="0" w:color="auto"/>
          </w:divBdr>
        </w:div>
        <w:div w:id="2009862425">
          <w:marLeft w:val="0"/>
          <w:marRight w:val="0"/>
          <w:marTop w:val="0"/>
          <w:marBottom w:val="0"/>
          <w:divBdr>
            <w:top w:val="none" w:sz="0" w:space="0" w:color="auto"/>
            <w:left w:val="none" w:sz="0" w:space="0" w:color="auto"/>
            <w:bottom w:val="none" w:sz="0" w:space="0" w:color="auto"/>
            <w:right w:val="none" w:sz="0" w:space="0" w:color="auto"/>
          </w:divBdr>
        </w:div>
        <w:div w:id="2097625461">
          <w:marLeft w:val="0"/>
          <w:marRight w:val="0"/>
          <w:marTop w:val="0"/>
          <w:marBottom w:val="0"/>
          <w:divBdr>
            <w:top w:val="none" w:sz="0" w:space="0" w:color="auto"/>
            <w:left w:val="none" w:sz="0" w:space="0" w:color="auto"/>
            <w:bottom w:val="none" w:sz="0" w:space="0" w:color="auto"/>
            <w:right w:val="none" w:sz="0" w:space="0" w:color="auto"/>
          </w:divBdr>
        </w:div>
        <w:div w:id="2120827682">
          <w:marLeft w:val="0"/>
          <w:marRight w:val="0"/>
          <w:marTop w:val="0"/>
          <w:marBottom w:val="0"/>
          <w:divBdr>
            <w:top w:val="none" w:sz="0" w:space="0" w:color="auto"/>
            <w:left w:val="none" w:sz="0" w:space="0" w:color="auto"/>
            <w:bottom w:val="none" w:sz="0" w:space="0" w:color="auto"/>
            <w:right w:val="none" w:sz="0" w:space="0" w:color="auto"/>
          </w:divBdr>
        </w:div>
      </w:divsChild>
    </w:div>
    <w:div w:id="1044215816">
      <w:bodyDiv w:val="1"/>
      <w:marLeft w:val="0"/>
      <w:marRight w:val="0"/>
      <w:marTop w:val="0"/>
      <w:marBottom w:val="0"/>
      <w:divBdr>
        <w:top w:val="none" w:sz="0" w:space="0" w:color="auto"/>
        <w:left w:val="none" w:sz="0" w:space="0" w:color="auto"/>
        <w:bottom w:val="none" w:sz="0" w:space="0" w:color="auto"/>
        <w:right w:val="none" w:sz="0" w:space="0" w:color="auto"/>
      </w:divBdr>
      <w:divsChild>
        <w:div w:id="118577324">
          <w:marLeft w:val="0"/>
          <w:marRight w:val="0"/>
          <w:marTop w:val="0"/>
          <w:marBottom w:val="0"/>
          <w:divBdr>
            <w:top w:val="none" w:sz="0" w:space="0" w:color="auto"/>
            <w:left w:val="none" w:sz="0" w:space="0" w:color="auto"/>
            <w:bottom w:val="none" w:sz="0" w:space="0" w:color="auto"/>
            <w:right w:val="none" w:sz="0" w:space="0" w:color="auto"/>
          </w:divBdr>
        </w:div>
        <w:div w:id="322441695">
          <w:marLeft w:val="0"/>
          <w:marRight w:val="0"/>
          <w:marTop w:val="0"/>
          <w:marBottom w:val="0"/>
          <w:divBdr>
            <w:top w:val="none" w:sz="0" w:space="0" w:color="auto"/>
            <w:left w:val="none" w:sz="0" w:space="0" w:color="auto"/>
            <w:bottom w:val="none" w:sz="0" w:space="0" w:color="auto"/>
            <w:right w:val="none" w:sz="0" w:space="0" w:color="auto"/>
          </w:divBdr>
        </w:div>
        <w:div w:id="734547712">
          <w:marLeft w:val="0"/>
          <w:marRight w:val="0"/>
          <w:marTop w:val="0"/>
          <w:marBottom w:val="0"/>
          <w:divBdr>
            <w:top w:val="none" w:sz="0" w:space="0" w:color="auto"/>
            <w:left w:val="none" w:sz="0" w:space="0" w:color="auto"/>
            <w:bottom w:val="none" w:sz="0" w:space="0" w:color="auto"/>
            <w:right w:val="none" w:sz="0" w:space="0" w:color="auto"/>
          </w:divBdr>
        </w:div>
        <w:div w:id="1209805265">
          <w:marLeft w:val="0"/>
          <w:marRight w:val="0"/>
          <w:marTop w:val="0"/>
          <w:marBottom w:val="0"/>
          <w:divBdr>
            <w:top w:val="none" w:sz="0" w:space="0" w:color="auto"/>
            <w:left w:val="none" w:sz="0" w:space="0" w:color="auto"/>
            <w:bottom w:val="none" w:sz="0" w:space="0" w:color="auto"/>
            <w:right w:val="none" w:sz="0" w:space="0" w:color="auto"/>
          </w:divBdr>
        </w:div>
        <w:div w:id="1503812808">
          <w:marLeft w:val="0"/>
          <w:marRight w:val="0"/>
          <w:marTop w:val="0"/>
          <w:marBottom w:val="0"/>
          <w:divBdr>
            <w:top w:val="none" w:sz="0" w:space="0" w:color="auto"/>
            <w:left w:val="none" w:sz="0" w:space="0" w:color="auto"/>
            <w:bottom w:val="none" w:sz="0" w:space="0" w:color="auto"/>
            <w:right w:val="none" w:sz="0" w:space="0" w:color="auto"/>
          </w:divBdr>
        </w:div>
      </w:divsChild>
    </w:div>
    <w:div w:id="1078552051">
      <w:bodyDiv w:val="1"/>
      <w:marLeft w:val="0"/>
      <w:marRight w:val="0"/>
      <w:marTop w:val="0"/>
      <w:marBottom w:val="0"/>
      <w:divBdr>
        <w:top w:val="none" w:sz="0" w:space="0" w:color="auto"/>
        <w:left w:val="none" w:sz="0" w:space="0" w:color="auto"/>
        <w:bottom w:val="none" w:sz="0" w:space="0" w:color="auto"/>
        <w:right w:val="none" w:sz="0" w:space="0" w:color="auto"/>
      </w:divBdr>
    </w:div>
    <w:div w:id="1170146767">
      <w:bodyDiv w:val="1"/>
      <w:marLeft w:val="0"/>
      <w:marRight w:val="0"/>
      <w:marTop w:val="0"/>
      <w:marBottom w:val="0"/>
      <w:divBdr>
        <w:top w:val="none" w:sz="0" w:space="0" w:color="auto"/>
        <w:left w:val="none" w:sz="0" w:space="0" w:color="auto"/>
        <w:bottom w:val="none" w:sz="0" w:space="0" w:color="auto"/>
        <w:right w:val="none" w:sz="0" w:space="0" w:color="auto"/>
      </w:divBdr>
    </w:div>
    <w:div w:id="1215508300">
      <w:bodyDiv w:val="1"/>
      <w:marLeft w:val="0"/>
      <w:marRight w:val="0"/>
      <w:marTop w:val="0"/>
      <w:marBottom w:val="0"/>
      <w:divBdr>
        <w:top w:val="none" w:sz="0" w:space="0" w:color="auto"/>
        <w:left w:val="none" w:sz="0" w:space="0" w:color="auto"/>
        <w:bottom w:val="none" w:sz="0" w:space="0" w:color="auto"/>
        <w:right w:val="none" w:sz="0" w:space="0" w:color="auto"/>
      </w:divBdr>
    </w:div>
    <w:div w:id="1256010462">
      <w:bodyDiv w:val="1"/>
      <w:marLeft w:val="0"/>
      <w:marRight w:val="0"/>
      <w:marTop w:val="0"/>
      <w:marBottom w:val="0"/>
      <w:divBdr>
        <w:top w:val="none" w:sz="0" w:space="0" w:color="auto"/>
        <w:left w:val="none" w:sz="0" w:space="0" w:color="auto"/>
        <w:bottom w:val="none" w:sz="0" w:space="0" w:color="auto"/>
        <w:right w:val="none" w:sz="0" w:space="0" w:color="auto"/>
      </w:divBdr>
    </w:div>
    <w:div w:id="1328049988">
      <w:bodyDiv w:val="1"/>
      <w:marLeft w:val="0"/>
      <w:marRight w:val="0"/>
      <w:marTop w:val="0"/>
      <w:marBottom w:val="0"/>
      <w:divBdr>
        <w:top w:val="none" w:sz="0" w:space="0" w:color="auto"/>
        <w:left w:val="none" w:sz="0" w:space="0" w:color="auto"/>
        <w:bottom w:val="none" w:sz="0" w:space="0" w:color="auto"/>
        <w:right w:val="none" w:sz="0" w:space="0" w:color="auto"/>
      </w:divBdr>
    </w:div>
    <w:div w:id="1346437513">
      <w:bodyDiv w:val="1"/>
      <w:marLeft w:val="0"/>
      <w:marRight w:val="0"/>
      <w:marTop w:val="0"/>
      <w:marBottom w:val="0"/>
      <w:divBdr>
        <w:top w:val="none" w:sz="0" w:space="0" w:color="auto"/>
        <w:left w:val="none" w:sz="0" w:space="0" w:color="auto"/>
        <w:bottom w:val="none" w:sz="0" w:space="0" w:color="auto"/>
        <w:right w:val="none" w:sz="0" w:space="0" w:color="auto"/>
      </w:divBdr>
    </w:div>
    <w:div w:id="1363557357">
      <w:bodyDiv w:val="1"/>
      <w:marLeft w:val="0"/>
      <w:marRight w:val="0"/>
      <w:marTop w:val="0"/>
      <w:marBottom w:val="0"/>
      <w:divBdr>
        <w:top w:val="none" w:sz="0" w:space="0" w:color="auto"/>
        <w:left w:val="none" w:sz="0" w:space="0" w:color="auto"/>
        <w:bottom w:val="none" w:sz="0" w:space="0" w:color="auto"/>
        <w:right w:val="none" w:sz="0" w:space="0" w:color="auto"/>
      </w:divBdr>
      <w:divsChild>
        <w:div w:id="43794305">
          <w:marLeft w:val="0"/>
          <w:marRight w:val="0"/>
          <w:marTop w:val="0"/>
          <w:marBottom w:val="0"/>
          <w:divBdr>
            <w:top w:val="none" w:sz="0" w:space="0" w:color="auto"/>
            <w:left w:val="none" w:sz="0" w:space="0" w:color="auto"/>
            <w:bottom w:val="none" w:sz="0" w:space="0" w:color="auto"/>
            <w:right w:val="none" w:sz="0" w:space="0" w:color="auto"/>
          </w:divBdr>
        </w:div>
        <w:div w:id="1799834049">
          <w:marLeft w:val="0"/>
          <w:marRight w:val="0"/>
          <w:marTop w:val="0"/>
          <w:marBottom w:val="0"/>
          <w:divBdr>
            <w:top w:val="none" w:sz="0" w:space="0" w:color="auto"/>
            <w:left w:val="none" w:sz="0" w:space="0" w:color="auto"/>
            <w:bottom w:val="none" w:sz="0" w:space="0" w:color="auto"/>
            <w:right w:val="none" w:sz="0" w:space="0" w:color="auto"/>
          </w:divBdr>
        </w:div>
        <w:div w:id="1905985856">
          <w:marLeft w:val="0"/>
          <w:marRight w:val="0"/>
          <w:marTop w:val="0"/>
          <w:marBottom w:val="0"/>
          <w:divBdr>
            <w:top w:val="none" w:sz="0" w:space="0" w:color="auto"/>
            <w:left w:val="none" w:sz="0" w:space="0" w:color="auto"/>
            <w:bottom w:val="none" w:sz="0" w:space="0" w:color="auto"/>
            <w:right w:val="none" w:sz="0" w:space="0" w:color="auto"/>
          </w:divBdr>
        </w:div>
      </w:divsChild>
    </w:div>
    <w:div w:id="1404529391">
      <w:bodyDiv w:val="1"/>
      <w:marLeft w:val="0"/>
      <w:marRight w:val="0"/>
      <w:marTop w:val="0"/>
      <w:marBottom w:val="0"/>
      <w:divBdr>
        <w:top w:val="none" w:sz="0" w:space="0" w:color="auto"/>
        <w:left w:val="none" w:sz="0" w:space="0" w:color="auto"/>
        <w:bottom w:val="none" w:sz="0" w:space="0" w:color="auto"/>
        <w:right w:val="none" w:sz="0" w:space="0" w:color="auto"/>
      </w:divBdr>
      <w:divsChild>
        <w:div w:id="33359421">
          <w:marLeft w:val="0"/>
          <w:marRight w:val="0"/>
          <w:marTop w:val="0"/>
          <w:marBottom w:val="0"/>
          <w:divBdr>
            <w:top w:val="none" w:sz="0" w:space="0" w:color="auto"/>
            <w:left w:val="none" w:sz="0" w:space="0" w:color="auto"/>
            <w:bottom w:val="none" w:sz="0" w:space="0" w:color="auto"/>
            <w:right w:val="none" w:sz="0" w:space="0" w:color="auto"/>
          </w:divBdr>
        </w:div>
        <w:div w:id="170879714">
          <w:marLeft w:val="0"/>
          <w:marRight w:val="0"/>
          <w:marTop w:val="0"/>
          <w:marBottom w:val="0"/>
          <w:divBdr>
            <w:top w:val="none" w:sz="0" w:space="0" w:color="auto"/>
            <w:left w:val="none" w:sz="0" w:space="0" w:color="auto"/>
            <w:bottom w:val="none" w:sz="0" w:space="0" w:color="auto"/>
            <w:right w:val="none" w:sz="0" w:space="0" w:color="auto"/>
          </w:divBdr>
        </w:div>
        <w:div w:id="399140925">
          <w:marLeft w:val="0"/>
          <w:marRight w:val="0"/>
          <w:marTop w:val="0"/>
          <w:marBottom w:val="0"/>
          <w:divBdr>
            <w:top w:val="none" w:sz="0" w:space="0" w:color="auto"/>
            <w:left w:val="none" w:sz="0" w:space="0" w:color="auto"/>
            <w:bottom w:val="none" w:sz="0" w:space="0" w:color="auto"/>
            <w:right w:val="none" w:sz="0" w:space="0" w:color="auto"/>
          </w:divBdr>
        </w:div>
        <w:div w:id="528570002">
          <w:marLeft w:val="0"/>
          <w:marRight w:val="0"/>
          <w:marTop w:val="0"/>
          <w:marBottom w:val="0"/>
          <w:divBdr>
            <w:top w:val="none" w:sz="0" w:space="0" w:color="auto"/>
            <w:left w:val="none" w:sz="0" w:space="0" w:color="auto"/>
            <w:bottom w:val="none" w:sz="0" w:space="0" w:color="auto"/>
            <w:right w:val="none" w:sz="0" w:space="0" w:color="auto"/>
          </w:divBdr>
        </w:div>
        <w:div w:id="571697730">
          <w:marLeft w:val="0"/>
          <w:marRight w:val="0"/>
          <w:marTop w:val="0"/>
          <w:marBottom w:val="0"/>
          <w:divBdr>
            <w:top w:val="none" w:sz="0" w:space="0" w:color="auto"/>
            <w:left w:val="none" w:sz="0" w:space="0" w:color="auto"/>
            <w:bottom w:val="none" w:sz="0" w:space="0" w:color="auto"/>
            <w:right w:val="none" w:sz="0" w:space="0" w:color="auto"/>
          </w:divBdr>
        </w:div>
        <w:div w:id="632713744">
          <w:marLeft w:val="0"/>
          <w:marRight w:val="0"/>
          <w:marTop w:val="0"/>
          <w:marBottom w:val="0"/>
          <w:divBdr>
            <w:top w:val="none" w:sz="0" w:space="0" w:color="auto"/>
            <w:left w:val="none" w:sz="0" w:space="0" w:color="auto"/>
            <w:bottom w:val="none" w:sz="0" w:space="0" w:color="auto"/>
            <w:right w:val="none" w:sz="0" w:space="0" w:color="auto"/>
          </w:divBdr>
        </w:div>
        <w:div w:id="1049956485">
          <w:marLeft w:val="0"/>
          <w:marRight w:val="0"/>
          <w:marTop w:val="0"/>
          <w:marBottom w:val="0"/>
          <w:divBdr>
            <w:top w:val="none" w:sz="0" w:space="0" w:color="auto"/>
            <w:left w:val="none" w:sz="0" w:space="0" w:color="auto"/>
            <w:bottom w:val="none" w:sz="0" w:space="0" w:color="auto"/>
            <w:right w:val="none" w:sz="0" w:space="0" w:color="auto"/>
          </w:divBdr>
        </w:div>
        <w:div w:id="1050953679">
          <w:marLeft w:val="0"/>
          <w:marRight w:val="0"/>
          <w:marTop w:val="0"/>
          <w:marBottom w:val="0"/>
          <w:divBdr>
            <w:top w:val="none" w:sz="0" w:space="0" w:color="auto"/>
            <w:left w:val="none" w:sz="0" w:space="0" w:color="auto"/>
            <w:bottom w:val="none" w:sz="0" w:space="0" w:color="auto"/>
            <w:right w:val="none" w:sz="0" w:space="0" w:color="auto"/>
          </w:divBdr>
        </w:div>
        <w:div w:id="1130393835">
          <w:marLeft w:val="0"/>
          <w:marRight w:val="0"/>
          <w:marTop w:val="0"/>
          <w:marBottom w:val="0"/>
          <w:divBdr>
            <w:top w:val="none" w:sz="0" w:space="0" w:color="auto"/>
            <w:left w:val="none" w:sz="0" w:space="0" w:color="auto"/>
            <w:bottom w:val="none" w:sz="0" w:space="0" w:color="auto"/>
            <w:right w:val="none" w:sz="0" w:space="0" w:color="auto"/>
          </w:divBdr>
        </w:div>
        <w:div w:id="1204632758">
          <w:marLeft w:val="0"/>
          <w:marRight w:val="0"/>
          <w:marTop w:val="0"/>
          <w:marBottom w:val="0"/>
          <w:divBdr>
            <w:top w:val="none" w:sz="0" w:space="0" w:color="auto"/>
            <w:left w:val="none" w:sz="0" w:space="0" w:color="auto"/>
            <w:bottom w:val="none" w:sz="0" w:space="0" w:color="auto"/>
            <w:right w:val="none" w:sz="0" w:space="0" w:color="auto"/>
          </w:divBdr>
        </w:div>
        <w:div w:id="1406684672">
          <w:marLeft w:val="0"/>
          <w:marRight w:val="0"/>
          <w:marTop w:val="0"/>
          <w:marBottom w:val="0"/>
          <w:divBdr>
            <w:top w:val="none" w:sz="0" w:space="0" w:color="auto"/>
            <w:left w:val="none" w:sz="0" w:space="0" w:color="auto"/>
            <w:bottom w:val="none" w:sz="0" w:space="0" w:color="auto"/>
            <w:right w:val="none" w:sz="0" w:space="0" w:color="auto"/>
          </w:divBdr>
        </w:div>
        <w:div w:id="1668244342">
          <w:marLeft w:val="0"/>
          <w:marRight w:val="0"/>
          <w:marTop w:val="0"/>
          <w:marBottom w:val="0"/>
          <w:divBdr>
            <w:top w:val="none" w:sz="0" w:space="0" w:color="auto"/>
            <w:left w:val="none" w:sz="0" w:space="0" w:color="auto"/>
            <w:bottom w:val="none" w:sz="0" w:space="0" w:color="auto"/>
            <w:right w:val="none" w:sz="0" w:space="0" w:color="auto"/>
          </w:divBdr>
        </w:div>
        <w:div w:id="1834754632">
          <w:marLeft w:val="0"/>
          <w:marRight w:val="0"/>
          <w:marTop w:val="0"/>
          <w:marBottom w:val="0"/>
          <w:divBdr>
            <w:top w:val="none" w:sz="0" w:space="0" w:color="auto"/>
            <w:left w:val="none" w:sz="0" w:space="0" w:color="auto"/>
            <w:bottom w:val="none" w:sz="0" w:space="0" w:color="auto"/>
            <w:right w:val="none" w:sz="0" w:space="0" w:color="auto"/>
          </w:divBdr>
        </w:div>
        <w:div w:id="2040809523">
          <w:marLeft w:val="0"/>
          <w:marRight w:val="0"/>
          <w:marTop w:val="0"/>
          <w:marBottom w:val="0"/>
          <w:divBdr>
            <w:top w:val="none" w:sz="0" w:space="0" w:color="auto"/>
            <w:left w:val="none" w:sz="0" w:space="0" w:color="auto"/>
            <w:bottom w:val="none" w:sz="0" w:space="0" w:color="auto"/>
            <w:right w:val="none" w:sz="0" w:space="0" w:color="auto"/>
          </w:divBdr>
        </w:div>
      </w:divsChild>
    </w:div>
    <w:div w:id="1408304017">
      <w:bodyDiv w:val="1"/>
      <w:marLeft w:val="0"/>
      <w:marRight w:val="0"/>
      <w:marTop w:val="0"/>
      <w:marBottom w:val="0"/>
      <w:divBdr>
        <w:top w:val="none" w:sz="0" w:space="0" w:color="auto"/>
        <w:left w:val="none" w:sz="0" w:space="0" w:color="auto"/>
        <w:bottom w:val="none" w:sz="0" w:space="0" w:color="auto"/>
        <w:right w:val="none" w:sz="0" w:space="0" w:color="auto"/>
      </w:divBdr>
    </w:div>
    <w:div w:id="1435782712">
      <w:bodyDiv w:val="1"/>
      <w:marLeft w:val="0"/>
      <w:marRight w:val="0"/>
      <w:marTop w:val="0"/>
      <w:marBottom w:val="0"/>
      <w:divBdr>
        <w:top w:val="none" w:sz="0" w:space="0" w:color="auto"/>
        <w:left w:val="none" w:sz="0" w:space="0" w:color="auto"/>
        <w:bottom w:val="none" w:sz="0" w:space="0" w:color="auto"/>
        <w:right w:val="none" w:sz="0" w:space="0" w:color="auto"/>
      </w:divBdr>
      <w:divsChild>
        <w:div w:id="259266924">
          <w:marLeft w:val="0"/>
          <w:marRight w:val="0"/>
          <w:marTop w:val="0"/>
          <w:marBottom w:val="0"/>
          <w:divBdr>
            <w:top w:val="none" w:sz="0" w:space="0" w:color="auto"/>
            <w:left w:val="none" w:sz="0" w:space="0" w:color="auto"/>
            <w:bottom w:val="none" w:sz="0" w:space="0" w:color="auto"/>
            <w:right w:val="none" w:sz="0" w:space="0" w:color="auto"/>
          </w:divBdr>
        </w:div>
        <w:div w:id="888734940">
          <w:marLeft w:val="0"/>
          <w:marRight w:val="0"/>
          <w:marTop w:val="0"/>
          <w:marBottom w:val="0"/>
          <w:divBdr>
            <w:top w:val="none" w:sz="0" w:space="0" w:color="auto"/>
            <w:left w:val="none" w:sz="0" w:space="0" w:color="auto"/>
            <w:bottom w:val="none" w:sz="0" w:space="0" w:color="auto"/>
            <w:right w:val="none" w:sz="0" w:space="0" w:color="auto"/>
          </w:divBdr>
        </w:div>
        <w:div w:id="904532346">
          <w:marLeft w:val="0"/>
          <w:marRight w:val="0"/>
          <w:marTop w:val="0"/>
          <w:marBottom w:val="0"/>
          <w:divBdr>
            <w:top w:val="none" w:sz="0" w:space="0" w:color="auto"/>
            <w:left w:val="none" w:sz="0" w:space="0" w:color="auto"/>
            <w:bottom w:val="none" w:sz="0" w:space="0" w:color="auto"/>
            <w:right w:val="none" w:sz="0" w:space="0" w:color="auto"/>
          </w:divBdr>
        </w:div>
        <w:div w:id="1191071988">
          <w:marLeft w:val="0"/>
          <w:marRight w:val="0"/>
          <w:marTop w:val="0"/>
          <w:marBottom w:val="0"/>
          <w:divBdr>
            <w:top w:val="none" w:sz="0" w:space="0" w:color="auto"/>
            <w:left w:val="none" w:sz="0" w:space="0" w:color="auto"/>
            <w:bottom w:val="none" w:sz="0" w:space="0" w:color="auto"/>
            <w:right w:val="none" w:sz="0" w:space="0" w:color="auto"/>
          </w:divBdr>
        </w:div>
        <w:div w:id="1894073841">
          <w:marLeft w:val="0"/>
          <w:marRight w:val="0"/>
          <w:marTop w:val="0"/>
          <w:marBottom w:val="0"/>
          <w:divBdr>
            <w:top w:val="none" w:sz="0" w:space="0" w:color="auto"/>
            <w:left w:val="none" w:sz="0" w:space="0" w:color="auto"/>
            <w:bottom w:val="none" w:sz="0" w:space="0" w:color="auto"/>
            <w:right w:val="none" w:sz="0" w:space="0" w:color="auto"/>
          </w:divBdr>
        </w:div>
      </w:divsChild>
    </w:div>
    <w:div w:id="1517234435">
      <w:bodyDiv w:val="1"/>
      <w:marLeft w:val="0"/>
      <w:marRight w:val="0"/>
      <w:marTop w:val="0"/>
      <w:marBottom w:val="0"/>
      <w:divBdr>
        <w:top w:val="none" w:sz="0" w:space="0" w:color="auto"/>
        <w:left w:val="none" w:sz="0" w:space="0" w:color="auto"/>
        <w:bottom w:val="none" w:sz="0" w:space="0" w:color="auto"/>
        <w:right w:val="none" w:sz="0" w:space="0" w:color="auto"/>
      </w:divBdr>
    </w:div>
    <w:div w:id="1521747389">
      <w:bodyDiv w:val="1"/>
      <w:marLeft w:val="0"/>
      <w:marRight w:val="0"/>
      <w:marTop w:val="0"/>
      <w:marBottom w:val="0"/>
      <w:divBdr>
        <w:top w:val="none" w:sz="0" w:space="0" w:color="auto"/>
        <w:left w:val="none" w:sz="0" w:space="0" w:color="auto"/>
        <w:bottom w:val="none" w:sz="0" w:space="0" w:color="auto"/>
        <w:right w:val="none" w:sz="0" w:space="0" w:color="auto"/>
      </w:divBdr>
    </w:div>
    <w:div w:id="1563952451">
      <w:bodyDiv w:val="1"/>
      <w:marLeft w:val="0"/>
      <w:marRight w:val="0"/>
      <w:marTop w:val="0"/>
      <w:marBottom w:val="0"/>
      <w:divBdr>
        <w:top w:val="none" w:sz="0" w:space="0" w:color="auto"/>
        <w:left w:val="none" w:sz="0" w:space="0" w:color="auto"/>
        <w:bottom w:val="none" w:sz="0" w:space="0" w:color="auto"/>
        <w:right w:val="none" w:sz="0" w:space="0" w:color="auto"/>
      </w:divBdr>
      <w:divsChild>
        <w:div w:id="128137515">
          <w:marLeft w:val="0"/>
          <w:marRight w:val="0"/>
          <w:marTop w:val="0"/>
          <w:marBottom w:val="0"/>
          <w:divBdr>
            <w:top w:val="none" w:sz="0" w:space="0" w:color="auto"/>
            <w:left w:val="none" w:sz="0" w:space="0" w:color="auto"/>
            <w:bottom w:val="none" w:sz="0" w:space="0" w:color="auto"/>
            <w:right w:val="none" w:sz="0" w:space="0" w:color="auto"/>
          </w:divBdr>
        </w:div>
        <w:div w:id="295138129">
          <w:marLeft w:val="0"/>
          <w:marRight w:val="0"/>
          <w:marTop w:val="0"/>
          <w:marBottom w:val="0"/>
          <w:divBdr>
            <w:top w:val="none" w:sz="0" w:space="0" w:color="auto"/>
            <w:left w:val="none" w:sz="0" w:space="0" w:color="auto"/>
            <w:bottom w:val="none" w:sz="0" w:space="0" w:color="auto"/>
            <w:right w:val="none" w:sz="0" w:space="0" w:color="auto"/>
          </w:divBdr>
        </w:div>
        <w:div w:id="324628506">
          <w:marLeft w:val="0"/>
          <w:marRight w:val="0"/>
          <w:marTop w:val="0"/>
          <w:marBottom w:val="0"/>
          <w:divBdr>
            <w:top w:val="none" w:sz="0" w:space="0" w:color="auto"/>
            <w:left w:val="none" w:sz="0" w:space="0" w:color="auto"/>
            <w:bottom w:val="none" w:sz="0" w:space="0" w:color="auto"/>
            <w:right w:val="none" w:sz="0" w:space="0" w:color="auto"/>
          </w:divBdr>
        </w:div>
        <w:div w:id="394739481">
          <w:marLeft w:val="0"/>
          <w:marRight w:val="0"/>
          <w:marTop w:val="0"/>
          <w:marBottom w:val="0"/>
          <w:divBdr>
            <w:top w:val="none" w:sz="0" w:space="0" w:color="auto"/>
            <w:left w:val="none" w:sz="0" w:space="0" w:color="auto"/>
            <w:bottom w:val="none" w:sz="0" w:space="0" w:color="auto"/>
            <w:right w:val="none" w:sz="0" w:space="0" w:color="auto"/>
          </w:divBdr>
        </w:div>
        <w:div w:id="883637729">
          <w:marLeft w:val="0"/>
          <w:marRight w:val="0"/>
          <w:marTop w:val="0"/>
          <w:marBottom w:val="0"/>
          <w:divBdr>
            <w:top w:val="none" w:sz="0" w:space="0" w:color="auto"/>
            <w:left w:val="none" w:sz="0" w:space="0" w:color="auto"/>
            <w:bottom w:val="none" w:sz="0" w:space="0" w:color="auto"/>
            <w:right w:val="none" w:sz="0" w:space="0" w:color="auto"/>
          </w:divBdr>
        </w:div>
        <w:div w:id="967011886">
          <w:marLeft w:val="0"/>
          <w:marRight w:val="0"/>
          <w:marTop w:val="0"/>
          <w:marBottom w:val="0"/>
          <w:divBdr>
            <w:top w:val="none" w:sz="0" w:space="0" w:color="auto"/>
            <w:left w:val="none" w:sz="0" w:space="0" w:color="auto"/>
            <w:bottom w:val="none" w:sz="0" w:space="0" w:color="auto"/>
            <w:right w:val="none" w:sz="0" w:space="0" w:color="auto"/>
          </w:divBdr>
        </w:div>
        <w:div w:id="1123115921">
          <w:marLeft w:val="0"/>
          <w:marRight w:val="0"/>
          <w:marTop w:val="0"/>
          <w:marBottom w:val="0"/>
          <w:divBdr>
            <w:top w:val="none" w:sz="0" w:space="0" w:color="auto"/>
            <w:left w:val="none" w:sz="0" w:space="0" w:color="auto"/>
            <w:bottom w:val="none" w:sz="0" w:space="0" w:color="auto"/>
            <w:right w:val="none" w:sz="0" w:space="0" w:color="auto"/>
          </w:divBdr>
        </w:div>
        <w:div w:id="1132291030">
          <w:marLeft w:val="0"/>
          <w:marRight w:val="0"/>
          <w:marTop w:val="0"/>
          <w:marBottom w:val="0"/>
          <w:divBdr>
            <w:top w:val="none" w:sz="0" w:space="0" w:color="auto"/>
            <w:left w:val="none" w:sz="0" w:space="0" w:color="auto"/>
            <w:bottom w:val="none" w:sz="0" w:space="0" w:color="auto"/>
            <w:right w:val="none" w:sz="0" w:space="0" w:color="auto"/>
          </w:divBdr>
        </w:div>
        <w:div w:id="1178226527">
          <w:marLeft w:val="0"/>
          <w:marRight w:val="0"/>
          <w:marTop w:val="0"/>
          <w:marBottom w:val="0"/>
          <w:divBdr>
            <w:top w:val="none" w:sz="0" w:space="0" w:color="auto"/>
            <w:left w:val="none" w:sz="0" w:space="0" w:color="auto"/>
            <w:bottom w:val="none" w:sz="0" w:space="0" w:color="auto"/>
            <w:right w:val="none" w:sz="0" w:space="0" w:color="auto"/>
          </w:divBdr>
        </w:div>
        <w:div w:id="1284771645">
          <w:marLeft w:val="0"/>
          <w:marRight w:val="0"/>
          <w:marTop w:val="0"/>
          <w:marBottom w:val="0"/>
          <w:divBdr>
            <w:top w:val="none" w:sz="0" w:space="0" w:color="auto"/>
            <w:left w:val="none" w:sz="0" w:space="0" w:color="auto"/>
            <w:bottom w:val="none" w:sz="0" w:space="0" w:color="auto"/>
            <w:right w:val="none" w:sz="0" w:space="0" w:color="auto"/>
          </w:divBdr>
        </w:div>
        <w:div w:id="1299452665">
          <w:marLeft w:val="0"/>
          <w:marRight w:val="0"/>
          <w:marTop w:val="0"/>
          <w:marBottom w:val="0"/>
          <w:divBdr>
            <w:top w:val="none" w:sz="0" w:space="0" w:color="auto"/>
            <w:left w:val="none" w:sz="0" w:space="0" w:color="auto"/>
            <w:bottom w:val="none" w:sz="0" w:space="0" w:color="auto"/>
            <w:right w:val="none" w:sz="0" w:space="0" w:color="auto"/>
          </w:divBdr>
        </w:div>
        <w:div w:id="1474368952">
          <w:marLeft w:val="0"/>
          <w:marRight w:val="0"/>
          <w:marTop w:val="0"/>
          <w:marBottom w:val="0"/>
          <w:divBdr>
            <w:top w:val="none" w:sz="0" w:space="0" w:color="auto"/>
            <w:left w:val="none" w:sz="0" w:space="0" w:color="auto"/>
            <w:bottom w:val="none" w:sz="0" w:space="0" w:color="auto"/>
            <w:right w:val="none" w:sz="0" w:space="0" w:color="auto"/>
          </w:divBdr>
        </w:div>
        <w:div w:id="1547375336">
          <w:marLeft w:val="0"/>
          <w:marRight w:val="0"/>
          <w:marTop w:val="0"/>
          <w:marBottom w:val="0"/>
          <w:divBdr>
            <w:top w:val="none" w:sz="0" w:space="0" w:color="auto"/>
            <w:left w:val="none" w:sz="0" w:space="0" w:color="auto"/>
            <w:bottom w:val="none" w:sz="0" w:space="0" w:color="auto"/>
            <w:right w:val="none" w:sz="0" w:space="0" w:color="auto"/>
          </w:divBdr>
        </w:div>
        <w:div w:id="1811750513">
          <w:marLeft w:val="0"/>
          <w:marRight w:val="0"/>
          <w:marTop w:val="0"/>
          <w:marBottom w:val="0"/>
          <w:divBdr>
            <w:top w:val="none" w:sz="0" w:space="0" w:color="auto"/>
            <w:left w:val="none" w:sz="0" w:space="0" w:color="auto"/>
            <w:bottom w:val="none" w:sz="0" w:space="0" w:color="auto"/>
            <w:right w:val="none" w:sz="0" w:space="0" w:color="auto"/>
          </w:divBdr>
        </w:div>
      </w:divsChild>
    </w:div>
    <w:div w:id="1578517058">
      <w:bodyDiv w:val="1"/>
      <w:marLeft w:val="0"/>
      <w:marRight w:val="0"/>
      <w:marTop w:val="0"/>
      <w:marBottom w:val="0"/>
      <w:divBdr>
        <w:top w:val="none" w:sz="0" w:space="0" w:color="auto"/>
        <w:left w:val="none" w:sz="0" w:space="0" w:color="auto"/>
        <w:bottom w:val="none" w:sz="0" w:space="0" w:color="auto"/>
        <w:right w:val="none" w:sz="0" w:space="0" w:color="auto"/>
      </w:divBdr>
      <w:divsChild>
        <w:div w:id="1297486538">
          <w:marLeft w:val="0"/>
          <w:marRight w:val="0"/>
          <w:marTop w:val="0"/>
          <w:marBottom w:val="0"/>
          <w:divBdr>
            <w:top w:val="none" w:sz="0" w:space="0" w:color="auto"/>
            <w:left w:val="none" w:sz="0" w:space="0" w:color="auto"/>
            <w:bottom w:val="none" w:sz="0" w:space="0" w:color="auto"/>
            <w:right w:val="none" w:sz="0" w:space="0" w:color="auto"/>
          </w:divBdr>
          <w:divsChild>
            <w:div w:id="243102940">
              <w:marLeft w:val="0"/>
              <w:marRight w:val="0"/>
              <w:marTop w:val="0"/>
              <w:marBottom w:val="0"/>
              <w:divBdr>
                <w:top w:val="none" w:sz="0" w:space="0" w:color="auto"/>
                <w:left w:val="none" w:sz="0" w:space="0" w:color="auto"/>
                <w:bottom w:val="none" w:sz="0" w:space="0" w:color="auto"/>
                <w:right w:val="none" w:sz="0" w:space="0" w:color="auto"/>
              </w:divBdr>
            </w:div>
            <w:div w:id="809327256">
              <w:marLeft w:val="0"/>
              <w:marRight w:val="0"/>
              <w:marTop w:val="0"/>
              <w:marBottom w:val="0"/>
              <w:divBdr>
                <w:top w:val="none" w:sz="0" w:space="0" w:color="auto"/>
                <w:left w:val="none" w:sz="0" w:space="0" w:color="auto"/>
                <w:bottom w:val="none" w:sz="0" w:space="0" w:color="auto"/>
                <w:right w:val="none" w:sz="0" w:space="0" w:color="auto"/>
              </w:divBdr>
            </w:div>
          </w:divsChild>
        </w:div>
        <w:div w:id="1630236991">
          <w:marLeft w:val="0"/>
          <w:marRight w:val="0"/>
          <w:marTop w:val="0"/>
          <w:marBottom w:val="0"/>
          <w:divBdr>
            <w:top w:val="none" w:sz="0" w:space="0" w:color="auto"/>
            <w:left w:val="none" w:sz="0" w:space="0" w:color="auto"/>
            <w:bottom w:val="none" w:sz="0" w:space="0" w:color="auto"/>
            <w:right w:val="none" w:sz="0" w:space="0" w:color="auto"/>
          </w:divBdr>
        </w:div>
      </w:divsChild>
    </w:div>
    <w:div w:id="1584995424">
      <w:bodyDiv w:val="1"/>
      <w:marLeft w:val="0"/>
      <w:marRight w:val="0"/>
      <w:marTop w:val="0"/>
      <w:marBottom w:val="0"/>
      <w:divBdr>
        <w:top w:val="none" w:sz="0" w:space="0" w:color="auto"/>
        <w:left w:val="none" w:sz="0" w:space="0" w:color="auto"/>
        <w:bottom w:val="none" w:sz="0" w:space="0" w:color="auto"/>
        <w:right w:val="none" w:sz="0" w:space="0" w:color="auto"/>
      </w:divBdr>
      <w:divsChild>
        <w:div w:id="76899919">
          <w:marLeft w:val="0"/>
          <w:marRight w:val="0"/>
          <w:marTop w:val="0"/>
          <w:marBottom w:val="0"/>
          <w:divBdr>
            <w:top w:val="none" w:sz="0" w:space="0" w:color="auto"/>
            <w:left w:val="none" w:sz="0" w:space="0" w:color="auto"/>
            <w:bottom w:val="none" w:sz="0" w:space="0" w:color="auto"/>
            <w:right w:val="none" w:sz="0" w:space="0" w:color="auto"/>
          </w:divBdr>
        </w:div>
        <w:div w:id="124157533">
          <w:marLeft w:val="0"/>
          <w:marRight w:val="0"/>
          <w:marTop w:val="0"/>
          <w:marBottom w:val="0"/>
          <w:divBdr>
            <w:top w:val="none" w:sz="0" w:space="0" w:color="auto"/>
            <w:left w:val="none" w:sz="0" w:space="0" w:color="auto"/>
            <w:bottom w:val="none" w:sz="0" w:space="0" w:color="auto"/>
            <w:right w:val="none" w:sz="0" w:space="0" w:color="auto"/>
          </w:divBdr>
        </w:div>
        <w:div w:id="215362606">
          <w:marLeft w:val="0"/>
          <w:marRight w:val="0"/>
          <w:marTop w:val="0"/>
          <w:marBottom w:val="0"/>
          <w:divBdr>
            <w:top w:val="none" w:sz="0" w:space="0" w:color="auto"/>
            <w:left w:val="none" w:sz="0" w:space="0" w:color="auto"/>
            <w:bottom w:val="none" w:sz="0" w:space="0" w:color="auto"/>
            <w:right w:val="none" w:sz="0" w:space="0" w:color="auto"/>
          </w:divBdr>
        </w:div>
        <w:div w:id="217131773">
          <w:marLeft w:val="0"/>
          <w:marRight w:val="0"/>
          <w:marTop w:val="0"/>
          <w:marBottom w:val="0"/>
          <w:divBdr>
            <w:top w:val="none" w:sz="0" w:space="0" w:color="auto"/>
            <w:left w:val="none" w:sz="0" w:space="0" w:color="auto"/>
            <w:bottom w:val="none" w:sz="0" w:space="0" w:color="auto"/>
            <w:right w:val="none" w:sz="0" w:space="0" w:color="auto"/>
          </w:divBdr>
        </w:div>
        <w:div w:id="220487631">
          <w:marLeft w:val="0"/>
          <w:marRight w:val="0"/>
          <w:marTop w:val="0"/>
          <w:marBottom w:val="0"/>
          <w:divBdr>
            <w:top w:val="none" w:sz="0" w:space="0" w:color="auto"/>
            <w:left w:val="none" w:sz="0" w:space="0" w:color="auto"/>
            <w:bottom w:val="none" w:sz="0" w:space="0" w:color="auto"/>
            <w:right w:val="none" w:sz="0" w:space="0" w:color="auto"/>
          </w:divBdr>
        </w:div>
        <w:div w:id="245921735">
          <w:marLeft w:val="0"/>
          <w:marRight w:val="0"/>
          <w:marTop w:val="0"/>
          <w:marBottom w:val="0"/>
          <w:divBdr>
            <w:top w:val="none" w:sz="0" w:space="0" w:color="auto"/>
            <w:left w:val="none" w:sz="0" w:space="0" w:color="auto"/>
            <w:bottom w:val="none" w:sz="0" w:space="0" w:color="auto"/>
            <w:right w:val="none" w:sz="0" w:space="0" w:color="auto"/>
          </w:divBdr>
        </w:div>
        <w:div w:id="265426724">
          <w:marLeft w:val="0"/>
          <w:marRight w:val="0"/>
          <w:marTop w:val="0"/>
          <w:marBottom w:val="0"/>
          <w:divBdr>
            <w:top w:val="none" w:sz="0" w:space="0" w:color="auto"/>
            <w:left w:val="none" w:sz="0" w:space="0" w:color="auto"/>
            <w:bottom w:val="none" w:sz="0" w:space="0" w:color="auto"/>
            <w:right w:val="none" w:sz="0" w:space="0" w:color="auto"/>
          </w:divBdr>
        </w:div>
        <w:div w:id="270481140">
          <w:marLeft w:val="0"/>
          <w:marRight w:val="0"/>
          <w:marTop w:val="0"/>
          <w:marBottom w:val="0"/>
          <w:divBdr>
            <w:top w:val="none" w:sz="0" w:space="0" w:color="auto"/>
            <w:left w:val="none" w:sz="0" w:space="0" w:color="auto"/>
            <w:bottom w:val="none" w:sz="0" w:space="0" w:color="auto"/>
            <w:right w:val="none" w:sz="0" w:space="0" w:color="auto"/>
          </w:divBdr>
        </w:div>
        <w:div w:id="306593404">
          <w:marLeft w:val="0"/>
          <w:marRight w:val="0"/>
          <w:marTop w:val="0"/>
          <w:marBottom w:val="0"/>
          <w:divBdr>
            <w:top w:val="none" w:sz="0" w:space="0" w:color="auto"/>
            <w:left w:val="none" w:sz="0" w:space="0" w:color="auto"/>
            <w:bottom w:val="none" w:sz="0" w:space="0" w:color="auto"/>
            <w:right w:val="none" w:sz="0" w:space="0" w:color="auto"/>
          </w:divBdr>
        </w:div>
        <w:div w:id="317418295">
          <w:marLeft w:val="0"/>
          <w:marRight w:val="0"/>
          <w:marTop w:val="0"/>
          <w:marBottom w:val="0"/>
          <w:divBdr>
            <w:top w:val="none" w:sz="0" w:space="0" w:color="auto"/>
            <w:left w:val="none" w:sz="0" w:space="0" w:color="auto"/>
            <w:bottom w:val="none" w:sz="0" w:space="0" w:color="auto"/>
            <w:right w:val="none" w:sz="0" w:space="0" w:color="auto"/>
          </w:divBdr>
        </w:div>
        <w:div w:id="342829408">
          <w:marLeft w:val="0"/>
          <w:marRight w:val="0"/>
          <w:marTop w:val="0"/>
          <w:marBottom w:val="0"/>
          <w:divBdr>
            <w:top w:val="none" w:sz="0" w:space="0" w:color="auto"/>
            <w:left w:val="none" w:sz="0" w:space="0" w:color="auto"/>
            <w:bottom w:val="none" w:sz="0" w:space="0" w:color="auto"/>
            <w:right w:val="none" w:sz="0" w:space="0" w:color="auto"/>
          </w:divBdr>
        </w:div>
        <w:div w:id="343940760">
          <w:marLeft w:val="0"/>
          <w:marRight w:val="0"/>
          <w:marTop w:val="0"/>
          <w:marBottom w:val="0"/>
          <w:divBdr>
            <w:top w:val="none" w:sz="0" w:space="0" w:color="auto"/>
            <w:left w:val="none" w:sz="0" w:space="0" w:color="auto"/>
            <w:bottom w:val="none" w:sz="0" w:space="0" w:color="auto"/>
            <w:right w:val="none" w:sz="0" w:space="0" w:color="auto"/>
          </w:divBdr>
        </w:div>
        <w:div w:id="385106292">
          <w:marLeft w:val="0"/>
          <w:marRight w:val="0"/>
          <w:marTop w:val="0"/>
          <w:marBottom w:val="0"/>
          <w:divBdr>
            <w:top w:val="none" w:sz="0" w:space="0" w:color="auto"/>
            <w:left w:val="none" w:sz="0" w:space="0" w:color="auto"/>
            <w:bottom w:val="none" w:sz="0" w:space="0" w:color="auto"/>
            <w:right w:val="none" w:sz="0" w:space="0" w:color="auto"/>
          </w:divBdr>
        </w:div>
        <w:div w:id="462429124">
          <w:marLeft w:val="0"/>
          <w:marRight w:val="0"/>
          <w:marTop w:val="0"/>
          <w:marBottom w:val="0"/>
          <w:divBdr>
            <w:top w:val="none" w:sz="0" w:space="0" w:color="auto"/>
            <w:left w:val="none" w:sz="0" w:space="0" w:color="auto"/>
            <w:bottom w:val="none" w:sz="0" w:space="0" w:color="auto"/>
            <w:right w:val="none" w:sz="0" w:space="0" w:color="auto"/>
          </w:divBdr>
        </w:div>
        <w:div w:id="484904060">
          <w:marLeft w:val="0"/>
          <w:marRight w:val="0"/>
          <w:marTop w:val="0"/>
          <w:marBottom w:val="0"/>
          <w:divBdr>
            <w:top w:val="none" w:sz="0" w:space="0" w:color="auto"/>
            <w:left w:val="none" w:sz="0" w:space="0" w:color="auto"/>
            <w:bottom w:val="none" w:sz="0" w:space="0" w:color="auto"/>
            <w:right w:val="none" w:sz="0" w:space="0" w:color="auto"/>
          </w:divBdr>
        </w:div>
        <w:div w:id="492071051">
          <w:marLeft w:val="0"/>
          <w:marRight w:val="0"/>
          <w:marTop w:val="0"/>
          <w:marBottom w:val="0"/>
          <w:divBdr>
            <w:top w:val="none" w:sz="0" w:space="0" w:color="auto"/>
            <w:left w:val="none" w:sz="0" w:space="0" w:color="auto"/>
            <w:bottom w:val="none" w:sz="0" w:space="0" w:color="auto"/>
            <w:right w:val="none" w:sz="0" w:space="0" w:color="auto"/>
          </w:divBdr>
        </w:div>
        <w:div w:id="498421270">
          <w:marLeft w:val="0"/>
          <w:marRight w:val="0"/>
          <w:marTop w:val="0"/>
          <w:marBottom w:val="0"/>
          <w:divBdr>
            <w:top w:val="none" w:sz="0" w:space="0" w:color="auto"/>
            <w:left w:val="none" w:sz="0" w:space="0" w:color="auto"/>
            <w:bottom w:val="none" w:sz="0" w:space="0" w:color="auto"/>
            <w:right w:val="none" w:sz="0" w:space="0" w:color="auto"/>
          </w:divBdr>
        </w:div>
        <w:div w:id="512308443">
          <w:marLeft w:val="0"/>
          <w:marRight w:val="0"/>
          <w:marTop w:val="0"/>
          <w:marBottom w:val="0"/>
          <w:divBdr>
            <w:top w:val="none" w:sz="0" w:space="0" w:color="auto"/>
            <w:left w:val="none" w:sz="0" w:space="0" w:color="auto"/>
            <w:bottom w:val="none" w:sz="0" w:space="0" w:color="auto"/>
            <w:right w:val="none" w:sz="0" w:space="0" w:color="auto"/>
          </w:divBdr>
        </w:div>
        <w:div w:id="515850149">
          <w:marLeft w:val="0"/>
          <w:marRight w:val="0"/>
          <w:marTop w:val="0"/>
          <w:marBottom w:val="0"/>
          <w:divBdr>
            <w:top w:val="none" w:sz="0" w:space="0" w:color="auto"/>
            <w:left w:val="none" w:sz="0" w:space="0" w:color="auto"/>
            <w:bottom w:val="none" w:sz="0" w:space="0" w:color="auto"/>
            <w:right w:val="none" w:sz="0" w:space="0" w:color="auto"/>
          </w:divBdr>
        </w:div>
        <w:div w:id="691105396">
          <w:marLeft w:val="0"/>
          <w:marRight w:val="0"/>
          <w:marTop w:val="0"/>
          <w:marBottom w:val="0"/>
          <w:divBdr>
            <w:top w:val="none" w:sz="0" w:space="0" w:color="auto"/>
            <w:left w:val="none" w:sz="0" w:space="0" w:color="auto"/>
            <w:bottom w:val="none" w:sz="0" w:space="0" w:color="auto"/>
            <w:right w:val="none" w:sz="0" w:space="0" w:color="auto"/>
          </w:divBdr>
        </w:div>
        <w:div w:id="696661466">
          <w:marLeft w:val="0"/>
          <w:marRight w:val="0"/>
          <w:marTop w:val="0"/>
          <w:marBottom w:val="0"/>
          <w:divBdr>
            <w:top w:val="none" w:sz="0" w:space="0" w:color="auto"/>
            <w:left w:val="none" w:sz="0" w:space="0" w:color="auto"/>
            <w:bottom w:val="none" w:sz="0" w:space="0" w:color="auto"/>
            <w:right w:val="none" w:sz="0" w:space="0" w:color="auto"/>
          </w:divBdr>
        </w:div>
        <w:div w:id="696854243">
          <w:marLeft w:val="0"/>
          <w:marRight w:val="0"/>
          <w:marTop w:val="0"/>
          <w:marBottom w:val="0"/>
          <w:divBdr>
            <w:top w:val="none" w:sz="0" w:space="0" w:color="auto"/>
            <w:left w:val="none" w:sz="0" w:space="0" w:color="auto"/>
            <w:bottom w:val="none" w:sz="0" w:space="0" w:color="auto"/>
            <w:right w:val="none" w:sz="0" w:space="0" w:color="auto"/>
          </w:divBdr>
        </w:div>
        <w:div w:id="721371611">
          <w:marLeft w:val="0"/>
          <w:marRight w:val="0"/>
          <w:marTop w:val="0"/>
          <w:marBottom w:val="0"/>
          <w:divBdr>
            <w:top w:val="none" w:sz="0" w:space="0" w:color="auto"/>
            <w:left w:val="none" w:sz="0" w:space="0" w:color="auto"/>
            <w:bottom w:val="none" w:sz="0" w:space="0" w:color="auto"/>
            <w:right w:val="none" w:sz="0" w:space="0" w:color="auto"/>
          </w:divBdr>
        </w:div>
        <w:div w:id="802774295">
          <w:marLeft w:val="0"/>
          <w:marRight w:val="0"/>
          <w:marTop w:val="0"/>
          <w:marBottom w:val="0"/>
          <w:divBdr>
            <w:top w:val="none" w:sz="0" w:space="0" w:color="auto"/>
            <w:left w:val="none" w:sz="0" w:space="0" w:color="auto"/>
            <w:bottom w:val="none" w:sz="0" w:space="0" w:color="auto"/>
            <w:right w:val="none" w:sz="0" w:space="0" w:color="auto"/>
          </w:divBdr>
        </w:div>
        <w:div w:id="819617009">
          <w:marLeft w:val="0"/>
          <w:marRight w:val="0"/>
          <w:marTop w:val="0"/>
          <w:marBottom w:val="0"/>
          <w:divBdr>
            <w:top w:val="none" w:sz="0" w:space="0" w:color="auto"/>
            <w:left w:val="none" w:sz="0" w:space="0" w:color="auto"/>
            <w:bottom w:val="none" w:sz="0" w:space="0" w:color="auto"/>
            <w:right w:val="none" w:sz="0" w:space="0" w:color="auto"/>
          </w:divBdr>
        </w:div>
        <w:div w:id="822698513">
          <w:marLeft w:val="0"/>
          <w:marRight w:val="0"/>
          <w:marTop w:val="0"/>
          <w:marBottom w:val="0"/>
          <w:divBdr>
            <w:top w:val="none" w:sz="0" w:space="0" w:color="auto"/>
            <w:left w:val="none" w:sz="0" w:space="0" w:color="auto"/>
            <w:bottom w:val="none" w:sz="0" w:space="0" w:color="auto"/>
            <w:right w:val="none" w:sz="0" w:space="0" w:color="auto"/>
          </w:divBdr>
        </w:div>
        <w:div w:id="826239528">
          <w:marLeft w:val="0"/>
          <w:marRight w:val="0"/>
          <w:marTop w:val="0"/>
          <w:marBottom w:val="0"/>
          <w:divBdr>
            <w:top w:val="none" w:sz="0" w:space="0" w:color="auto"/>
            <w:left w:val="none" w:sz="0" w:space="0" w:color="auto"/>
            <w:bottom w:val="none" w:sz="0" w:space="0" w:color="auto"/>
            <w:right w:val="none" w:sz="0" w:space="0" w:color="auto"/>
          </w:divBdr>
        </w:div>
        <w:div w:id="840461734">
          <w:marLeft w:val="0"/>
          <w:marRight w:val="0"/>
          <w:marTop w:val="0"/>
          <w:marBottom w:val="0"/>
          <w:divBdr>
            <w:top w:val="none" w:sz="0" w:space="0" w:color="auto"/>
            <w:left w:val="none" w:sz="0" w:space="0" w:color="auto"/>
            <w:bottom w:val="none" w:sz="0" w:space="0" w:color="auto"/>
            <w:right w:val="none" w:sz="0" w:space="0" w:color="auto"/>
          </w:divBdr>
        </w:div>
        <w:div w:id="844981699">
          <w:marLeft w:val="0"/>
          <w:marRight w:val="0"/>
          <w:marTop w:val="0"/>
          <w:marBottom w:val="0"/>
          <w:divBdr>
            <w:top w:val="none" w:sz="0" w:space="0" w:color="auto"/>
            <w:left w:val="none" w:sz="0" w:space="0" w:color="auto"/>
            <w:bottom w:val="none" w:sz="0" w:space="0" w:color="auto"/>
            <w:right w:val="none" w:sz="0" w:space="0" w:color="auto"/>
          </w:divBdr>
        </w:div>
        <w:div w:id="845168970">
          <w:marLeft w:val="0"/>
          <w:marRight w:val="0"/>
          <w:marTop w:val="0"/>
          <w:marBottom w:val="0"/>
          <w:divBdr>
            <w:top w:val="none" w:sz="0" w:space="0" w:color="auto"/>
            <w:left w:val="none" w:sz="0" w:space="0" w:color="auto"/>
            <w:bottom w:val="none" w:sz="0" w:space="0" w:color="auto"/>
            <w:right w:val="none" w:sz="0" w:space="0" w:color="auto"/>
          </w:divBdr>
        </w:div>
        <w:div w:id="879364731">
          <w:marLeft w:val="0"/>
          <w:marRight w:val="0"/>
          <w:marTop w:val="0"/>
          <w:marBottom w:val="0"/>
          <w:divBdr>
            <w:top w:val="none" w:sz="0" w:space="0" w:color="auto"/>
            <w:left w:val="none" w:sz="0" w:space="0" w:color="auto"/>
            <w:bottom w:val="none" w:sz="0" w:space="0" w:color="auto"/>
            <w:right w:val="none" w:sz="0" w:space="0" w:color="auto"/>
          </w:divBdr>
        </w:div>
        <w:div w:id="902763302">
          <w:marLeft w:val="0"/>
          <w:marRight w:val="0"/>
          <w:marTop w:val="0"/>
          <w:marBottom w:val="0"/>
          <w:divBdr>
            <w:top w:val="none" w:sz="0" w:space="0" w:color="auto"/>
            <w:left w:val="none" w:sz="0" w:space="0" w:color="auto"/>
            <w:bottom w:val="none" w:sz="0" w:space="0" w:color="auto"/>
            <w:right w:val="none" w:sz="0" w:space="0" w:color="auto"/>
          </w:divBdr>
        </w:div>
        <w:div w:id="945967358">
          <w:marLeft w:val="0"/>
          <w:marRight w:val="0"/>
          <w:marTop w:val="0"/>
          <w:marBottom w:val="0"/>
          <w:divBdr>
            <w:top w:val="none" w:sz="0" w:space="0" w:color="auto"/>
            <w:left w:val="none" w:sz="0" w:space="0" w:color="auto"/>
            <w:bottom w:val="none" w:sz="0" w:space="0" w:color="auto"/>
            <w:right w:val="none" w:sz="0" w:space="0" w:color="auto"/>
          </w:divBdr>
        </w:div>
        <w:div w:id="1027026362">
          <w:marLeft w:val="0"/>
          <w:marRight w:val="0"/>
          <w:marTop w:val="0"/>
          <w:marBottom w:val="0"/>
          <w:divBdr>
            <w:top w:val="none" w:sz="0" w:space="0" w:color="auto"/>
            <w:left w:val="none" w:sz="0" w:space="0" w:color="auto"/>
            <w:bottom w:val="none" w:sz="0" w:space="0" w:color="auto"/>
            <w:right w:val="none" w:sz="0" w:space="0" w:color="auto"/>
          </w:divBdr>
        </w:div>
        <w:div w:id="1062020239">
          <w:marLeft w:val="0"/>
          <w:marRight w:val="0"/>
          <w:marTop w:val="0"/>
          <w:marBottom w:val="0"/>
          <w:divBdr>
            <w:top w:val="none" w:sz="0" w:space="0" w:color="auto"/>
            <w:left w:val="none" w:sz="0" w:space="0" w:color="auto"/>
            <w:bottom w:val="none" w:sz="0" w:space="0" w:color="auto"/>
            <w:right w:val="none" w:sz="0" w:space="0" w:color="auto"/>
          </w:divBdr>
        </w:div>
        <w:div w:id="1087112588">
          <w:marLeft w:val="0"/>
          <w:marRight w:val="0"/>
          <w:marTop w:val="0"/>
          <w:marBottom w:val="0"/>
          <w:divBdr>
            <w:top w:val="none" w:sz="0" w:space="0" w:color="auto"/>
            <w:left w:val="none" w:sz="0" w:space="0" w:color="auto"/>
            <w:bottom w:val="none" w:sz="0" w:space="0" w:color="auto"/>
            <w:right w:val="none" w:sz="0" w:space="0" w:color="auto"/>
          </w:divBdr>
        </w:div>
        <w:div w:id="1106121964">
          <w:marLeft w:val="0"/>
          <w:marRight w:val="0"/>
          <w:marTop w:val="0"/>
          <w:marBottom w:val="0"/>
          <w:divBdr>
            <w:top w:val="none" w:sz="0" w:space="0" w:color="auto"/>
            <w:left w:val="none" w:sz="0" w:space="0" w:color="auto"/>
            <w:bottom w:val="none" w:sz="0" w:space="0" w:color="auto"/>
            <w:right w:val="none" w:sz="0" w:space="0" w:color="auto"/>
          </w:divBdr>
        </w:div>
        <w:div w:id="1114061620">
          <w:marLeft w:val="0"/>
          <w:marRight w:val="0"/>
          <w:marTop w:val="0"/>
          <w:marBottom w:val="0"/>
          <w:divBdr>
            <w:top w:val="none" w:sz="0" w:space="0" w:color="auto"/>
            <w:left w:val="none" w:sz="0" w:space="0" w:color="auto"/>
            <w:bottom w:val="none" w:sz="0" w:space="0" w:color="auto"/>
            <w:right w:val="none" w:sz="0" w:space="0" w:color="auto"/>
          </w:divBdr>
        </w:div>
        <w:div w:id="1147623978">
          <w:marLeft w:val="0"/>
          <w:marRight w:val="0"/>
          <w:marTop w:val="0"/>
          <w:marBottom w:val="0"/>
          <w:divBdr>
            <w:top w:val="none" w:sz="0" w:space="0" w:color="auto"/>
            <w:left w:val="none" w:sz="0" w:space="0" w:color="auto"/>
            <w:bottom w:val="none" w:sz="0" w:space="0" w:color="auto"/>
            <w:right w:val="none" w:sz="0" w:space="0" w:color="auto"/>
          </w:divBdr>
        </w:div>
        <w:div w:id="1191409887">
          <w:marLeft w:val="0"/>
          <w:marRight w:val="0"/>
          <w:marTop w:val="0"/>
          <w:marBottom w:val="0"/>
          <w:divBdr>
            <w:top w:val="none" w:sz="0" w:space="0" w:color="auto"/>
            <w:left w:val="none" w:sz="0" w:space="0" w:color="auto"/>
            <w:bottom w:val="none" w:sz="0" w:space="0" w:color="auto"/>
            <w:right w:val="none" w:sz="0" w:space="0" w:color="auto"/>
          </w:divBdr>
        </w:div>
        <w:div w:id="1229612077">
          <w:marLeft w:val="0"/>
          <w:marRight w:val="0"/>
          <w:marTop w:val="0"/>
          <w:marBottom w:val="0"/>
          <w:divBdr>
            <w:top w:val="none" w:sz="0" w:space="0" w:color="auto"/>
            <w:left w:val="none" w:sz="0" w:space="0" w:color="auto"/>
            <w:bottom w:val="none" w:sz="0" w:space="0" w:color="auto"/>
            <w:right w:val="none" w:sz="0" w:space="0" w:color="auto"/>
          </w:divBdr>
        </w:div>
        <w:div w:id="1260793419">
          <w:marLeft w:val="0"/>
          <w:marRight w:val="0"/>
          <w:marTop w:val="0"/>
          <w:marBottom w:val="0"/>
          <w:divBdr>
            <w:top w:val="none" w:sz="0" w:space="0" w:color="auto"/>
            <w:left w:val="none" w:sz="0" w:space="0" w:color="auto"/>
            <w:bottom w:val="none" w:sz="0" w:space="0" w:color="auto"/>
            <w:right w:val="none" w:sz="0" w:space="0" w:color="auto"/>
          </w:divBdr>
        </w:div>
        <w:div w:id="1277642009">
          <w:marLeft w:val="0"/>
          <w:marRight w:val="0"/>
          <w:marTop w:val="0"/>
          <w:marBottom w:val="0"/>
          <w:divBdr>
            <w:top w:val="none" w:sz="0" w:space="0" w:color="auto"/>
            <w:left w:val="none" w:sz="0" w:space="0" w:color="auto"/>
            <w:bottom w:val="none" w:sz="0" w:space="0" w:color="auto"/>
            <w:right w:val="none" w:sz="0" w:space="0" w:color="auto"/>
          </w:divBdr>
        </w:div>
        <w:div w:id="1278372080">
          <w:marLeft w:val="0"/>
          <w:marRight w:val="0"/>
          <w:marTop w:val="0"/>
          <w:marBottom w:val="0"/>
          <w:divBdr>
            <w:top w:val="none" w:sz="0" w:space="0" w:color="auto"/>
            <w:left w:val="none" w:sz="0" w:space="0" w:color="auto"/>
            <w:bottom w:val="none" w:sz="0" w:space="0" w:color="auto"/>
            <w:right w:val="none" w:sz="0" w:space="0" w:color="auto"/>
          </w:divBdr>
        </w:div>
        <w:div w:id="1297296236">
          <w:marLeft w:val="0"/>
          <w:marRight w:val="0"/>
          <w:marTop w:val="0"/>
          <w:marBottom w:val="0"/>
          <w:divBdr>
            <w:top w:val="none" w:sz="0" w:space="0" w:color="auto"/>
            <w:left w:val="none" w:sz="0" w:space="0" w:color="auto"/>
            <w:bottom w:val="none" w:sz="0" w:space="0" w:color="auto"/>
            <w:right w:val="none" w:sz="0" w:space="0" w:color="auto"/>
          </w:divBdr>
        </w:div>
        <w:div w:id="1314067419">
          <w:marLeft w:val="0"/>
          <w:marRight w:val="0"/>
          <w:marTop w:val="0"/>
          <w:marBottom w:val="0"/>
          <w:divBdr>
            <w:top w:val="none" w:sz="0" w:space="0" w:color="auto"/>
            <w:left w:val="none" w:sz="0" w:space="0" w:color="auto"/>
            <w:bottom w:val="none" w:sz="0" w:space="0" w:color="auto"/>
            <w:right w:val="none" w:sz="0" w:space="0" w:color="auto"/>
          </w:divBdr>
        </w:div>
        <w:div w:id="1329792339">
          <w:marLeft w:val="0"/>
          <w:marRight w:val="0"/>
          <w:marTop w:val="0"/>
          <w:marBottom w:val="0"/>
          <w:divBdr>
            <w:top w:val="none" w:sz="0" w:space="0" w:color="auto"/>
            <w:left w:val="none" w:sz="0" w:space="0" w:color="auto"/>
            <w:bottom w:val="none" w:sz="0" w:space="0" w:color="auto"/>
            <w:right w:val="none" w:sz="0" w:space="0" w:color="auto"/>
          </w:divBdr>
        </w:div>
        <w:div w:id="1340544029">
          <w:marLeft w:val="0"/>
          <w:marRight w:val="0"/>
          <w:marTop w:val="0"/>
          <w:marBottom w:val="0"/>
          <w:divBdr>
            <w:top w:val="none" w:sz="0" w:space="0" w:color="auto"/>
            <w:left w:val="none" w:sz="0" w:space="0" w:color="auto"/>
            <w:bottom w:val="none" w:sz="0" w:space="0" w:color="auto"/>
            <w:right w:val="none" w:sz="0" w:space="0" w:color="auto"/>
          </w:divBdr>
        </w:div>
        <w:div w:id="1352799187">
          <w:marLeft w:val="0"/>
          <w:marRight w:val="0"/>
          <w:marTop w:val="0"/>
          <w:marBottom w:val="0"/>
          <w:divBdr>
            <w:top w:val="none" w:sz="0" w:space="0" w:color="auto"/>
            <w:left w:val="none" w:sz="0" w:space="0" w:color="auto"/>
            <w:bottom w:val="none" w:sz="0" w:space="0" w:color="auto"/>
            <w:right w:val="none" w:sz="0" w:space="0" w:color="auto"/>
          </w:divBdr>
        </w:div>
        <w:div w:id="1361584409">
          <w:marLeft w:val="0"/>
          <w:marRight w:val="0"/>
          <w:marTop w:val="0"/>
          <w:marBottom w:val="0"/>
          <w:divBdr>
            <w:top w:val="none" w:sz="0" w:space="0" w:color="auto"/>
            <w:left w:val="none" w:sz="0" w:space="0" w:color="auto"/>
            <w:bottom w:val="none" w:sz="0" w:space="0" w:color="auto"/>
            <w:right w:val="none" w:sz="0" w:space="0" w:color="auto"/>
          </w:divBdr>
        </w:div>
        <w:div w:id="1412890688">
          <w:marLeft w:val="0"/>
          <w:marRight w:val="0"/>
          <w:marTop w:val="0"/>
          <w:marBottom w:val="0"/>
          <w:divBdr>
            <w:top w:val="none" w:sz="0" w:space="0" w:color="auto"/>
            <w:left w:val="none" w:sz="0" w:space="0" w:color="auto"/>
            <w:bottom w:val="none" w:sz="0" w:space="0" w:color="auto"/>
            <w:right w:val="none" w:sz="0" w:space="0" w:color="auto"/>
          </w:divBdr>
        </w:div>
        <w:div w:id="1433623151">
          <w:marLeft w:val="0"/>
          <w:marRight w:val="0"/>
          <w:marTop w:val="0"/>
          <w:marBottom w:val="0"/>
          <w:divBdr>
            <w:top w:val="none" w:sz="0" w:space="0" w:color="auto"/>
            <w:left w:val="none" w:sz="0" w:space="0" w:color="auto"/>
            <w:bottom w:val="none" w:sz="0" w:space="0" w:color="auto"/>
            <w:right w:val="none" w:sz="0" w:space="0" w:color="auto"/>
          </w:divBdr>
        </w:div>
        <w:div w:id="1463813426">
          <w:marLeft w:val="0"/>
          <w:marRight w:val="0"/>
          <w:marTop w:val="0"/>
          <w:marBottom w:val="0"/>
          <w:divBdr>
            <w:top w:val="none" w:sz="0" w:space="0" w:color="auto"/>
            <w:left w:val="none" w:sz="0" w:space="0" w:color="auto"/>
            <w:bottom w:val="none" w:sz="0" w:space="0" w:color="auto"/>
            <w:right w:val="none" w:sz="0" w:space="0" w:color="auto"/>
          </w:divBdr>
        </w:div>
        <w:div w:id="1549800709">
          <w:marLeft w:val="0"/>
          <w:marRight w:val="0"/>
          <w:marTop w:val="0"/>
          <w:marBottom w:val="0"/>
          <w:divBdr>
            <w:top w:val="none" w:sz="0" w:space="0" w:color="auto"/>
            <w:left w:val="none" w:sz="0" w:space="0" w:color="auto"/>
            <w:bottom w:val="none" w:sz="0" w:space="0" w:color="auto"/>
            <w:right w:val="none" w:sz="0" w:space="0" w:color="auto"/>
          </w:divBdr>
        </w:div>
        <w:div w:id="1574584205">
          <w:marLeft w:val="0"/>
          <w:marRight w:val="0"/>
          <w:marTop w:val="0"/>
          <w:marBottom w:val="0"/>
          <w:divBdr>
            <w:top w:val="none" w:sz="0" w:space="0" w:color="auto"/>
            <w:left w:val="none" w:sz="0" w:space="0" w:color="auto"/>
            <w:bottom w:val="none" w:sz="0" w:space="0" w:color="auto"/>
            <w:right w:val="none" w:sz="0" w:space="0" w:color="auto"/>
          </w:divBdr>
        </w:div>
        <w:div w:id="1581213057">
          <w:marLeft w:val="0"/>
          <w:marRight w:val="0"/>
          <w:marTop w:val="0"/>
          <w:marBottom w:val="0"/>
          <w:divBdr>
            <w:top w:val="none" w:sz="0" w:space="0" w:color="auto"/>
            <w:left w:val="none" w:sz="0" w:space="0" w:color="auto"/>
            <w:bottom w:val="none" w:sz="0" w:space="0" w:color="auto"/>
            <w:right w:val="none" w:sz="0" w:space="0" w:color="auto"/>
          </w:divBdr>
        </w:div>
        <w:div w:id="1609044937">
          <w:marLeft w:val="0"/>
          <w:marRight w:val="0"/>
          <w:marTop w:val="0"/>
          <w:marBottom w:val="0"/>
          <w:divBdr>
            <w:top w:val="none" w:sz="0" w:space="0" w:color="auto"/>
            <w:left w:val="none" w:sz="0" w:space="0" w:color="auto"/>
            <w:bottom w:val="none" w:sz="0" w:space="0" w:color="auto"/>
            <w:right w:val="none" w:sz="0" w:space="0" w:color="auto"/>
          </w:divBdr>
        </w:div>
        <w:div w:id="1635326449">
          <w:marLeft w:val="0"/>
          <w:marRight w:val="0"/>
          <w:marTop w:val="0"/>
          <w:marBottom w:val="0"/>
          <w:divBdr>
            <w:top w:val="none" w:sz="0" w:space="0" w:color="auto"/>
            <w:left w:val="none" w:sz="0" w:space="0" w:color="auto"/>
            <w:bottom w:val="none" w:sz="0" w:space="0" w:color="auto"/>
            <w:right w:val="none" w:sz="0" w:space="0" w:color="auto"/>
          </w:divBdr>
        </w:div>
        <w:div w:id="1644583696">
          <w:marLeft w:val="0"/>
          <w:marRight w:val="0"/>
          <w:marTop w:val="0"/>
          <w:marBottom w:val="0"/>
          <w:divBdr>
            <w:top w:val="none" w:sz="0" w:space="0" w:color="auto"/>
            <w:left w:val="none" w:sz="0" w:space="0" w:color="auto"/>
            <w:bottom w:val="none" w:sz="0" w:space="0" w:color="auto"/>
            <w:right w:val="none" w:sz="0" w:space="0" w:color="auto"/>
          </w:divBdr>
        </w:div>
        <w:div w:id="1648975178">
          <w:marLeft w:val="0"/>
          <w:marRight w:val="0"/>
          <w:marTop w:val="0"/>
          <w:marBottom w:val="0"/>
          <w:divBdr>
            <w:top w:val="none" w:sz="0" w:space="0" w:color="auto"/>
            <w:left w:val="none" w:sz="0" w:space="0" w:color="auto"/>
            <w:bottom w:val="none" w:sz="0" w:space="0" w:color="auto"/>
            <w:right w:val="none" w:sz="0" w:space="0" w:color="auto"/>
          </w:divBdr>
        </w:div>
        <w:div w:id="1671523894">
          <w:marLeft w:val="0"/>
          <w:marRight w:val="0"/>
          <w:marTop w:val="0"/>
          <w:marBottom w:val="0"/>
          <w:divBdr>
            <w:top w:val="none" w:sz="0" w:space="0" w:color="auto"/>
            <w:left w:val="none" w:sz="0" w:space="0" w:color="auto"/>
            <w:bottom w:val="none" w:sz="0" w:space="0" w:color="auto"/>
            <w:right w:val="none" w:sz="0" w:space="0" w:color="auto"/>
          </w:divBdr>
        </w:div>
        <w:div w:id="1701081693">
          <w:marLeft w:val="0"/>
          <w:marRight w:val="0"/>
          <w:marTop w:val="0"/>
          <w:marBottom w:val="0"/>
          <w:divBdr>
            <w:top w:val="none" w:sz="0" w:space="0" w:color="auto"/>
            <w:left w:val="none" w:sz="0" w:space="0" w:color="auto"/>
            <w:bottom w:val="none" w:sz="0" w:space="0" w:color="auto"/>
            <w:right w:val="none" w:sz="0" w:space="0" w:color="auto"/>
          </w:divBdr>
        </w:div>
        <w:div w:id="1728530345">
          <w:marLeft w:val="0"/>
          <w:marRight w:val="0"/>
          <w:marTop w:val="0"/>
          <w:marBottom w:val="0"/>
          <w:divBdr>
            <w:top w:val="none" w:sz="0" w:space="0" w:color="auto"/>
            <w:left w:val="none" w:sz="0" w:space="0" w:color="auto"/>
            <w:bottom w:val="none" w:sz="0" w:space="0" w:color="auto"/>
            <w:right w:val="none" w:sz="0" w:space="0" w:color="auto"/>
          </w:divBdr>
        </w:div>
        <w:div w:id="1826702038">
          <w:marLeft w:val="0"/>
          <w:marRight w:val="0"/>
          <w:marTop w:val="0"/>
          <w:marBottom w:val="0"/>
          <w:divBdr>
            <w:top w:val="none" w:sz="0" w:space="0" w:color="auto"/>
            <w:left w:val="none" w:sz="0" w:space="0" w:color="auto"/>
            <w:bottom w:val="none" w:sz="0" w:space="0" w:color="auto"/>
            <w:right w:val="none" w:sz="0" w:space="0" w:color="auto"/>
          </w:divBdr>
        </w:div>
        <w:div w:id="1839417883">
          <w:marLeft w:val="0"/>
          <w:marRight w:val="0"/>
          <w:marTop w:val="0"/>
          <w:marBottom w:val="0"/>
          <w:divBdr>
            <w:top w:val="none" w:sz="0" w:space="0" w:color="auto"/>
            <w:left w:val="none" w:sz="0" w:space="0" w:color="auto"/>
            <w:bottom w:val="none" w:sz="0" w:space="0" w:color="auto"/>
            <w:right w:val="none" w:sz="0" w:space="0" w:color="auto"/>
          </w:divBdr>
        </w:div>
        <w:div w:id="1948582075">
          <w:marLeft w:val="0"/>
          <w:marRight w:val="0"/>
          <w:marTop w:val="0"/>
          <w:marBottom w:val="0"/>
          <w:divBdr>
            <w:top w:val="none" w:sz="0" w:space="0" w:color="auto"/>
            <w:left w:val="none" w:sz="0" w:space="0" w:color="auto"/>
            <w:bottom w:val="none" w:sz="0" w:space="0" w:color="auto"/>
            <w:right w:val="none" w:sz="0" w:space="0" w:color="auto"/>
          </w:divBdr>
        </w:div>
        <w:div w:id="1966617776">
          <w:marLeft w:val="0"/>
          <w:marRight w:val="0"/>
          <w:marTop w:val="0"/>
          <w:marBottom w:val="0"/>
          <w:divBdr>
            <w:top w:val="none" w:sz="0" w:space="0" w:color="auto"/>
            <w:left w:val="none" w:sz="0" w:space="0" w:color="auto"/>
            <w:bottom w:val="none" w:sz="0" w:space="0" w:color="auto"/>
            <w:right w:val="none" w:sz="0" w:space="0" w:color="auto"/>
          </w:divBdr>
        </w:div>
        <w:div w:id="2007828032">
          <w:marLeft w:val="0"/>
          <w:marRight w:val="0"/>
          <w:marTop w:val="0"/>
          <w:marBottom w:val="0"/>
          <w:divBdr>
            <w:top w:val="none" w:sz="0" w:space="0" w:color="auto"/>
            <w:left w:val="none" w:sz="0" w:space="0" w:color="auto"/>
            <w:bottom w:val="none" w:sz="0" w:space="0" w:color="auto"/>
            <w:right w:val="none" w:sz="0" w:space="0" w:color="auto"/>
          </w:divBdr>
        </w:div>
        <w:div w:id="2036037542">
          <w:marLeft w:val="0"/>
          <w:marRight w:val="0"/>
          <w:marTop w:val="0"/>
          <w:marBottom w:val="0"/>
          <w:divBdr>
            <w:top w:val="none" w:sz="0" w:space="0" w:color="auto"/>
            <w:left w:val="none" w:sz="0" w:space="0" w:color="auto"/>
            <w:bottom w:val="none" w:sz="0" w:space="0" w:color="auto"/>
            <w:right w:val="none" w:sz="0" w:space="0" w:color="auto"/>
          </w:divBdr>
        </w:div>
        <w:div w:id="2055346723">
          <w:marLeft w:val="0"/>
          <w:marRight w:val="0"/>
          <w:marTop w:val="0"/>
          <w:marBottom w:val="0"/>
          <w:divBdr>
            <w:top w:val="none" w:sz="0" w:space="0" w:color="auto"/>
            <w:left w:val="none" w:sz="0" w:space="0" w:color="auto"/>
            <w:bottom w:val="none" w:sz="0" w:space="0" w:color="auto"/>
            <w:right w:val="none" w:sz="0" w:space="0" w:color="auto"/>
          </w:divBdr>
        </w:div>
      </w:divsChild>
    </w:div>
    <w:div w:id="1617247630">
      <w:bodyDiv w:val="1"/>
      <w:marLeft w:val="0"/>
      <w:marRight w:val="0"/>
      <w:marTop w:val="0"/>
      <w:marBottom w:val="0"/>
      <w:divBdr>
        <w:top w:val="none" w:sz="0" w:space="0" w:color="auto"/>
        <w:left w:val="none" w:sz="0" w:space="0" w:color="auto"/>
        <w:bottom w:val="none" w:sz="0" w:space="0" w:color="auto"/>
        <w:right w:val="none" w:sz="0" w:space="0" w:color="auto"/>
      </w:divBdr>
    </w:div>
    <w:div w:id="1625455897">
      <w:bodyDiv w:val="1"/>
      <w:marLeft w:val="0"/>
      <w:marRight w:val="0"/>
      <w:marTop w:val="0"/>
      <w:marBottom w:val="0"/>
      <w:divBdr>
        <w:top w:val="none" w:sz="0" w:space="0" w:color="auto"/>
        <w:left w:val="none" w:sz="0" w:space="0" w:color="auto"/>
        <w:bottom w:val="none" w:sz="0" w:space="0" w:color="auto"/>
        <w:right w:val="none" w:sz="0" w:space="0" w:color="auto"/>
      </w:divBdr>
    </w:div>
    <w:div w:id="1739941678">
      <w:bodyDiv w:val="1"/>
      <w:marLeft w:val="0"/>
      <w:marRight w:val="0"/>
      <w:marTop w:val="0"/>
      <w:marBottom w:val="0"/>
      <w:divBdr>
        <w:top w:val="none" w:sz="0" w:space="0" w:color="auto"/>
        <w:left w:val="none" w:sz="0" w:space="0" w:color="auto"/>
        <w:bottom w:val="none" w:sz="0" w:space="0" w:color="auto"/>
        <w:right w:val="none" w:sz="0" w:space="0" w:color="auto"/>
      </w:divBdr>
    </w:div>
    <w:div w:id="1763717516">
      <w:bodyDiv w:val="1"/>
      <w:marLeft w:val="0"/>
      <w:marRight w:val="0"/>
      <w:marTop w:val="0"/>
      <w:marBottom w:val="0"/>
      <w:divBdr>
        <w:top w:val="none" w:sz="0" w:space="0" w:color="auto"/>
        <w:left w:val="none" w:sz="0" w:space="0" w:color="auto"/>
        <w:bottom w:val="none" w:sz="0" w:space="0" w:color="auto"/>
        <w:right w:val="none" w:sz="0" w:space="0" w:color="auto"/>
      </w:divBdr>
    </w:div>
    <w:div w:id="1775397808">
      <w:bodyDiv w:val="1"/>
      <w:marLeft w:val="0"/>
      <w:marRight w:val="0"/>
      <w:marTop w:val="0"/>
      <w:marBottom w:val="0"/>
      <w:divBdr>
        <w:top w:val="none" w:sz="0" w:space="0" w:color="auto"/>
        <w:left w:val="none" w:sz="0" w:space="0" w:color="auto"/>
        <w:bottom w:val="none" w:sz="0" w:space="0" w:color="auto"/>
        <w:right w:val="none" w:sz="0" w:space="0" w:color="auto"/>
      </w:divBdr>
    </w:div>
    <w:div w:id="1788113374">
      <w:bodyDiv w:val="1"/>
      <w:marLeft w:val="0"/>
      <w:marRight w:val="0"/>
      <w:marTop w:val="0"/>
      <w:marBottom w:val="0"/>
      <w:divBdr>
        <w:top w:val="none" w:sz="0" w:space="0" w:color="auto"/>
        <w:left w:val="none" w:sz="0" w:space="0" w:color="auto"/>
        <w:bottom w:val="none" w:sz="0" w:space="0" w:color="auto"/>
        <w:right w:val="none" w:sz="0" w:space="0" w:color="auto"/>
      </w:divBdr>
      <w:divsChild>
        <w:div w:id="166752531">
          <w:marLeft w:val="0"/>
          <w:marRight w:val="0"/>
          <w:marTop w:val="0"/>
          <w:marBottom w:val="0"/>
          <w:divBdr>
            <w:top w:val="none" w:sz="0" w:space="0" w:color="auto"/>
            <w:left w:val="none" w:sz="0" w:space="0" w:color="auto"/>
            <w:bottom w:val="none" w:sz="0" w:space="0" w:color="auto"/>
            <w:right w:val="none" w:sz="0" w:space="0" w:color="auto"/>
          </w:divBdr>
        </w:div>
        <w:div w:id="223760103">
          <w:marLeft w:val="0"/>
          <w:marRight w:val="0"/>
          <w:marTop w:val="0"/>
          <w:marBottom w:val="0"/>
          <w:divBdr>
            <w:top w:val="none" w:sz="0" w:space="0" w:color="auto"/>
            <w:left w:val="none" w:sz="0" w:space="0" w:color="auto"/>
            <w:bottom w:val="none" w:sz="0" w:space="0" w:color="auto"/>
            <w:right w:val="none" w:sz="0" w:space="0" w:color="auto"/>
          </w:divBdr>
        </w:div>
        <w:div w:id="281502930">
          <w:marLeft w:val="0"/>
          <w:marRight w:val="0"/>
          <w:marTop w:val="0"/>
          <w:marBottom w:val="0"/>
          <w:divBdr>
            <w:top w:val="none" w:sz="0" w:space="0" w:color="auto"/>
            <w:left w:val="none" w:sz="0" w:space="0" w:color="auto"/>
            <w:bottom w:val="none" w:sz="0" w:space="0" w:color="auto"/>
            <w:right w:val="none" w:sz="0" w:space="0" w:color="auto"/>
          </w:divBdr>
        </w:div>
        <w:div w:id="391125458">
          <w:marLeft w:val="0"/>
          <w:marRight w:val="0"/>
          <w:marTop w:val="0"/>
          <w:marBottom w:val="0"/>
          <w:divBdr>
            <w:top w:val="none" w:sz="0" w:space="0" w:color="auto"/>
            <w:left w:val="none" w:sz="0" w:space="0" w:color="auto"/>
            <w:bottom w:val="none" w:sz="0" w:space="0" w:color="auto"/>
            <w:right w:val="none" w:sz="0" w:space="0" w:color="auto"/>
          </w:divBdr>
        </w:div>
        <w:div w:id="689337589">
          <w:marLeft w:val="0"/>
          <w:marRight w:val="0"/>
          <w:marTop w:val="0"/>
          <w:marBottom w:val="0"/>
          <w:divBdr>
            <w:top w:val="none" w:sz="0" w:space="0" w:color="auto"/>
            <w:left w:val="none" w:sz="0" w:space="0" w:color="auto"/>
            <w:bottom w:val="none" w:sz="0" w:space="0" w:color="auto"/>
            <w:right w:val="none" w:sz="0" w:space="0" w:color="auto"/>
          </w:divBdr>
        </w:div>
        <w:div w:id="728303760">
          <w:marLeft w:val="0"/>
          <w:marRight w:val="0"/>
          <w:marTop w:val="0"/>
          <w:marBottom w:val="0"/>
          <w:divBdr>
            <w:top w:val="none" w:sz="0" w:space="0" w:color="auto"/>
            <w:left w:val="none" w:sz="0" w:space="0" w:color="auto"/>
            <w:bottom w:val="none" w:sz="0" w:space="0" w:color="auto"/>
            <w:right w:val="none" w:sz="0" w:space="0" w:color="auto"/>
          </w:divBdr>
        </w:div>
        <w:div w:id="1082488589">
          <w:marLeft w:val="0"/>
          <w:marRight w:val="0"/>
          <w:marTop w:val="0"/>
          <w:marBottom w:val="0"/>
          <w:divBdr>
            <w:top w:val="none" w:sz="0" w:space="0" w:color="auto"/>
            <w:left w:val="none" w:sz="0" w:space="0" w:color="auto"/>
            <w:bottom w:val="none" w:sz="0" w:space="0" w:color="auto"/>
            <w:right w:val="none" w:sz="0" w:space="0" w:color="auto"/>
          </w:divBdr>
        </w:div>
        <w:div w:id="1310285678">
          <w:marLeft w:val="0"/>
          <w:marRight w:val="0"/>
          <w:marTop w:val="0"/>
          <w:marBottom w:val="0"/>
          <w:divBdr>
            <w:top w:val="none" w:sz="0" w:space="0" w:color="auto"/>
            <w:left w:val="none" w:sz="0" w:space="0" w:color="auto"/>
            <w:bottom w:val="none" w:sz="0" w:space="0" w:color="auto"/>
            <w:right w:val="none" w:sz="0" w:space="0" w:color="auto"/>
          </w:divBdr>
        </w:div>
        <w:div w:id="1888032640">
          <w:marLeft w:val="0"/>
          <w:marRight w:val="0"/>
          <w:marTop w:val="0"/>
          <w:marBottom w:val="0"/>
          <w:divBdr>
            <w:top w:val="none" w:sz="0" w:space="0" w:color="auto"/>
            <w:left w:val="none" w:sz="0" w:space="0" w:color="auto"/>
            <w:bottom w:val="none" w:sz="0" w:space="0" w:color="auto"/>
            <w:right w:val="none" w:sz="0" w:space="0" w:color="auto"/>
          </w:divBdr>
        </w:div>
        <w:div w:id="2032031098">
          <w:marLeft w:val="0"/>
          <w:marRight w:val="0"/>
          <w:marTop w:val="0"/>
          <w:marBottom w:val="0"/>
          <w:divBdr>
            <w:top w:val="none" w:sz="0" w:space="0" w:color="auto"/>
            <w:left w:val="none" w:sz="0" w:space="0" w:color="auto"/>
            <w:bottom w:val="none" w:sz="0" w:space="0" w:color="auto"/>
            <w:right w:val="none" w:sz="0" w:space="0" w:color="auto"/>
          </w:divBdr>
        </w:div>
        <w:div w:id="2103838763">
          <w:marLeft w:val="0"/>
          <w:marRight w:val="0"/>
          <w:marTop w:val="0"/>
          <w:marBottom w:val="0"/>
          <w:divBdr>
            <w:top w:val="none" w:sz="0" w:space="0" w:color="auto"/>
            <w:left w:val="none" w:sz="0" w:space="0" w:color="auto"/>
            <w:bottom w:val="none" w:sz="0" w:space="0" w:color="auto"/>
            <w:right w:val="none" w:sz="0" w:space="0" w:color="auto"/>
          </w:divBdr>
        </w:div>
      </w:divsChild>
    </w:div>
    <w:div w:id="1805272330">
      <w:bodyDiv w:val="1"/>
      <w:marLeft w:val="0"/>
      <w:marRight w:val="0"/>
      <w:marTop w:val="0"/>
      <w:marBottom w:val="0"/>
      <w:divBdr>
        <w:top w:val="none" w:sz="0" w:space="0" w:color="auto"/>
        <w:left w:val="none" w:sz="0" w:space="0" w:color="auto"/>
        <w:bottom w:val="none" w:sz="0" w:space="0" w:color="auto"/>
        <w:right w:val="none" w:sz="0" w:space="0" w:color="auto"/>
      </w:divBdr>
    </w:div>
    <w:div w:id="1812020949">
      <w:bodyDiv w:val="1"/>
      <w:marLeft w:val="0"/>
      <w:marRight w:val="0"/>
      <w:marTop w:val="0"/>
      <w:marBottom w:val="0"/>
      <w:divBdr>
        <w:top w:val="none" w:sz="0" w:space="0" w:color="auto"/>
        <w:left w:val="none" w:sz="0" w:space="0" w:color="auto"/>
        <w:bottom w:val="none" w:sz="0" w:space="0" w:color="auto"/>
        <w:right w:val="none" w:sz="0" w:space="0" w:color="auto"/>
      </w:divBdr>
      <w:divsChild>
        <w:div w:id="14224">
          <w:marLeft w:val="0"/>
          <w:marRight w:val="0"/>
          <w:marTop w:val="0"/>
          <w:marBottom w:val="0"/>
          <w:divBdr>
            <w:top w:val="none" w:sz="0" w:space="0" w:color="auto"/>
            <w:left w:val="none" w:sz="0" w:space="0" w:color="auto"/>
            <w:bottom w:val="none" w:sz="0" w:space="0" w:color="auto"/>
            <w:right w:val="none" w:sz="0" w:space="0" w:color="auto"/>
          </w:divBdr>
        </w:div>
        <w:div w:id="2367643">
          <w:marLeft w:val="0"/>
          <w:marRight w:val="0"/>
          <w:marTop w:val="0"/>
          <w:marBottom w:val="0"/>
          <w:divBdr>
            <w:top w:val="none" w:sz="0" w:space="0" w:color="auto"/>
            <w:left w:val="none" w:sz="0" w:space="0" w:color="auto"/>
            <w:bottom w:val="none" w:sz="0" w:space="0" w:color="auto"/>
            <w:right w:val="none" w:sz="0" w:space="0" w:color="auto"/>
          </w:divBdr>
        </w:div>
        <w:div w:id="26487695">
          <w:marLeft w:val="0"/>
          <w:marRight w:val="0"/>
          <w:marTop w:val="0"/>
          <w:marBottom w:val="0"/>
          <w:divBdr>
            <w:top w:val="none" w:sz="0" w:space="0" w:color="auto"/>
            <w:left w:val="none" w:sz="0" w:space="0" w:color="auto"/>
            <w:bottom w:val="none" w:sz="0" w:space="0" w:color="auto"/>
            <w:right w:val="none" w:sz="0" w:space="0" w:color="auto"/>
          </w:divBdr>
        </w:div>
        <w:div w:id="72893666">
          <w:marLeft w:val="0"/>
          <w:marRight w:val="0"/>
          <w:marTop w:val="0"/>
          <w:marBottom w:val="0"/>
          <w:divBdr>
            <w:top w:val="none" w:sz="0" w:space="0" w:color="auto"/>
            <w:left w:val="none" w:sz="0" w:space="0" w:color="auto"/>
            <w:bottom w:val="none" w:sz="0" w:space="0" w:color="auto"/>
            <w:right w:val="none" w:sz="0" w:space="0" w:color="auto"/>
          </w:divBdr>
        </w:div>
        <w:div w:id="79766001">
          <w:marLeft w:val="0"/>
          <w:marRight w:val="0"/>
          <w:marTop w:val="0"/>
          <w:marBottom w:val="0"/>
          <w:divBdr>
            <w:top w:val="none" w:sz="0" w:space="0" w:color="auto"/>
            <w:left w:val="none" w:sz="0" w:space="0" w:color="auto"/>
            <w:bottom w:val="none" w:sz="0" w:space="0" w:color="auto"/>
            <w:right w:val="none" w:sz="0" w:space="0" w:color="auto"/>
          </w:divBdr>
        </w:div>
        <w:div w:id="286930569">
          <w:marLeft w:val="0"/>
          <w:marRight w:val="0"/>
          <w:marTop w:val="0"/>
          <w:marBottom w:val="0"/>
          <w:divBdr>
            <w:top w:val="none" w:sz="0" w:space="0" w:color="auto"/>
            <w:left w:val="none" w:sz="0" w:space="0" w:color="auto"/>
            <w:bottom w:val="none" w:sz="0" w:space="0" w:color="auto"/>
            <w:right w:val="none" w:sz="0" w:space="0" w:color="auto"/>
          </w:divBdr>
        </w:div>
        <w:div w:id="385683831">
          <w:marLeft w:val="0"/>
          <w:marRight w:val="0"/>
          <w:marTop w:val="0"/>
          <w:marBottom w:val="0"/>
          <w:divBdr>
            <w:top w:val="none" w:sz="0" w:space="0" w:color="auto"/>
            <w:left w:val="none" w:sz="0" w:space="0" w:color="auto"/>
            <w:bottom w:val="none" w:sz="0" w:space="0" w:color="auto"/>
            <w:right w:val="none" w:sz="0" w:space="0" w:color="auto"/>
          </w:divBdr>
        </w:div>
        <w:div w:id="413236182">
          <w:marLeft w:val="0"/>
          <w:marRight w:val="0"/>
          <w:marTop w:val="0"/>
          <w:marBottom w:val="0"/>
          <w:divBdr>
            <w:top w:val="none" w:sz="0" w:space="0" w:color="auto"/>
            <w:left w:val="none" w:sz="0" w:space="0" w:color="auto"/>
            <w:bottom w:val="none" w:sz="0" w:space="0" w:color="auto"/>
            <w:right w:val="none" w:sz="0" w:space="0" w:color="auto"/>
          </w:divBdr>
        </w:div>
        <w:div w:id="414324587">
          <w:marLeft w:val="0"/>
          <w:marRight w:val="0"/>
          <w:marTop w:val="0"/>
          <w:marBottom w:val="0"/>
          <w:divBdr>
            <w:top w:val="none" w:sz="0" w:space="0" w:color="auto"/>
            <w:left w:val="none" w:sz="0" w:space="0" w:color="auto"/>
            <w:bottom w:val="none" w:sz="0" w:space="0" w:color="auto"/>
            <w:right w:val="none" w:sz="0" w:space="0" w:color="auto"/>
          </w:divBdr>
        </w:div>
        <w:div w:id="414475255">
          <w:marLeft w:val="0"/>
          <w:marRight w:val="0"/>
          <w:marTop w:val="0"/>
          <w:marBottom w:val="0"/>
          <w:divBdr>
            <w:top w:val="none" w:sz="0" w:space="0" w:color="auto"/>
            <w:left w:val="none" w:sz="0" w:space="0" w:color="auto"/>
            <w:bottom w:val="none" w:sz="0" w:space="0" w:color="auto"/>
            <w:right w:val="none" w:sz="0" w:space="0" w:color="auto"/>
          </w:divBdr>
        </w:div>
        <w:div w:id="437994598">
          <w:marLeft w:val="0"/>
          <w:marRight w:val="0"/>
          <w:marTop w:val="0"/>
          <w:marBottom w:val="0"/>
          <w:divBdr>
            <w:top w:val="none" w:sz="0" w:space="0" w:color="auto"/>
            <w:left w:val="none" w:sz="0" w:space="0" w:color="auto"/>
            <w:bottom w:val="none" w:sz="0" w:space="0" w:color="auto"/>
            <w:right w:val="none" w:sz="0" w:space="0" w:color="auto"/>
          </w:divBdr>
        </w:div>
        <w:div w:id="438330732">
          <w:marLeft w:val="0"/>
          <w:marRight w:val="0"/>
          <w:marTop w:val="0"/>
          <w:marBottom w:val="0"/>
          <w:divBdr>
            <w:top w:val="none" w:sz="0" w:space="0" w:color="auto"/>
            <w:left w:val="none" w:sz="0" w:space="0" w:color="auto"/>
            <w:bottom w:val="none" w:sz="0" w:space="0" w:color="auto"/>
            <w:right w:val="none" w:sz="0" w:space="0" w:color="auto"/>
          </w:divBdr>
        </w:div>
        <w:div w:id="522743427">
          <w:marLeft w:val="0"/>
          <w:marRight w:val="0"/>
          <w:marTop w:val="0"/>
          <w:marBottom w:val="0"/>
          <w:divBdr>
            <w:top w:val="none" w:sz="0" w:space="0" w:color="auto"/>
            <w:left w:val="none" w:sz="0" w:space="0" w:color="auto"/>
            <w:bottom w:val="none" w:sz="0" w:space="0" w:color="auto"/>
            <w:right w:val="none" w:sz="0" w:space="0" w:color="auto"/>
          </w:divBdr>
        </w:div>
        <w:div w:id="581837364">
          <w:marLeft w:val="0"/>
          <w:marRight w:val="0"/>
          <w:marTop w:val="0"/>
          <w:marBottom w:val="0"/>
          <w:divBdr>
            <w:top w:val="none" w:sz="0" w:space="0" w:color="auto"/>
            <w:left w:val="none" w:sz="0" w:space="0" w:color="auto"/>
            <w:bottom w:val="none" w:sz="0" w:space="0" w:color="auto"/>
            <w:right w:val="none" w:sz="0" w:space="0" w:color="auto"/>
          </w:divBdr>
        </w:div>
        <w:div w:id="623465124">
          <w:marLeft w:val="0"/>
          <w:marRight w:val="0"/>
          <w:marTop w:val="0"/>
          <w:marBottom w:val="0"/>
          <w:divBdr>
            <w:top w:val="none" w:sz="0" w:space="0" w:color="auto"/>
            <w:left w:val="none" w:sz="0" w:space="0" w:color="auto"/>
            <w:bottom w:val="none" w:sz="0" w:space="0" w:color="auto"/>
            <w:right w:val="none" w:sz="0" w:space="0" w:color="auto"/>
          </w:divBdr>
        </w:div>
        <w:div w:id="630406845">
          <w:marLeft w:val="0"/>
          <w:marRight w:val="0"/>
          <w:marTop w:val="0"/>
          <w:marBottom w:val="0"/>
          <w:divBdr>
            <w:top w:val="none" w:sz="0" w:space="0" w:color="auto"/>
            <w:left w:val="none" w:sz="0" w:space="0" w:color="auto"/>
            <w:bottom w:val="none" w:sz="0" w:space="0" w:color="auto"/>
            <w:right w:val="none" w:sz="0" w:space="0" w:color="auto"/>
          </w:divBdr>
        </w:div>
        <w:div w:id="658195504">
          <w:marLeft w:val="0"/>
          <w:marRight w:val="0"/>
          <w:marTop w:val="0"/>
          <w:marBottom w:val="0"/>
          <w:divBdr>
            <w:top w:val="none" w:sz="0" w:space="0" w:color="auto"/>
            <w:left w:val="none" w:sz="0" w:space="0" w:color="auto"/>
            <w:bottom w:val="none" w:sz="0" w:space="0" w:color="auto"/>
            <w:right w:val="none" w:sz="0" w:space="0" w:color="auto"/>
          </w:divBdr>
        </w:div>
        <w:div w:id="734663654">
          <w:marLeft w:val="0"/>
          <w:marRight w:val="0"/>
          <w:marTop w:val="0"/>
          <w:marBottom w:val="0"/>
          <w:divBdr>
            <w:top w:val="none" w:sz="0" w:space="0" w:color="auto"/>
            <w:left w:val="none" w:sz="0" w:space="0" w:color="auto"/>
            <w:bottom w:val="none" w:sz="0" w:space="0" w:color="auto"/>
            <w:right w:val="none" w:sz="0" w:space="0" w:color="auto"/>
          </w:divBdr>
        </w:div>
        <w:div w:id="785077141">
          <w:marLeft w:val="0"/>
          <w:marRight w:val="0"/>
          <w:marTop w:val="0"/>
          <w:marBottom w:val="0"/>
          <w:divBdr>
            <w:top w:val="none" w:sz="0" w:space="0" w:color="auto"/>
            <w:left w:val="none" w:sz="0" w:space="0" w:color="auto"/>
            <w:bottom w:val="none" w:sz="0" w:space="0" w:color="auto"/>
            <w:right w:val="none" w:sz="0" w:space="0" w:color="auto"/>
          </w:divBdr>
        </w:div>
        <w:div w:id="879829884">
          <w:marLeft w:val="0"/>
          <w:marRight w:val="0"/>
          <w:marTop w:val="0"/>
          <w:marBottom w:val="0"/>
          <w:divBdr>
            <w:top w:val="none" w:sz="0" w:space="0" w:color="auto"/>
            <w:left w:val="none" w:sz="0" w:space="0" w:color="auto"/>
            <w:bottom w:val="none" w:sz="0" w:space="0" w:color="auto"/>
            <w:right w:val="none" w:sz="0" w:space="0" w:color="auto"/>
          </w:divBdr>
        </w:div>
        <w:div w:id="904610448">
          <w:marLeft w:val="0"/>
          <w:marRight w:val="0"/>
          <w:marTop w:val="0"/>
          <w:marBottom w:val="0"/>
          <w:divBdr>
            <w:top w:val="none" w:sz="0" w:space="0" w:color="auto"/>
            <w:left w:val="none" w:sz="0" w:space="0" w:color="auto"/>
            <w:bottom w:val="none" w:sz="0" w:space="0" w:color="auto"/>
            <w:right w:val="none" w:sz="0" w:space="0" w:color="auto"/>
          </w:divBdr>
        </w:div>
        <w:div w:id="1117676368">
          <w:marLeft w:val="0"/>
          <w:marRight w:val="0"/>
          <w:marTop w:val="0"/>
          <w:marBottom w:val="0"/>
          <w:divBdr>
            <w:top w:val="none" w:sz="0" w:space="0" w:color="auto"/>
            <w:left w:val="none" w:sz="0" w:space="0" w:color="auto"/>
            <w:bottom w:val="none" w:sz="0" w:space="0" w:color="auto"/>
            <w:right w:val="none" w:sz="0" w:space="0" w:color="auto"/>
          </w:divBdr>
        </w:div>
        <w:div w:id="1146701436">
          <w:marLeft w:val="0"/>
          <w:marRight w:val="0"/>
          <w:marTop w:val="0"/>
          <w:marBottom w:val="0"/>
          <w:divBdr>
            <w:top w:val="none" w:sz="0" w:space="0" w:color="auto"/>
            <w:left w:val="none" w:sz="0" w:space="0" w:color="auto"/>
            <w:bottom w:val="none" w:sz="0" w:space="0" w:color="auto"/>
            <w:right w:val="none" w:sz="0" w:space="0" w:color="auto"/>
          </w:divBdr>
        </w:div>
        <w:div w:id="1152524363">
          <w:marLeft w:val="0"/>
          <w:marRight w:val="0"/>
          <w:marTop w:val="0"/>
          <w:marBottom w:val="0"/>
          <w:divBdr>
            <w:top w:val="none" w:sz="0" w:space="0" w:color="auto"/>
            <w:left w:val="none" w:sz="0" w:space="0" w:color="auto"/>
            <w:bottom w:val="none" w:sz="0" w:space="0" w:color="auto"/>
            <w:right w:val="none" w:sz="0" w:space="0" w:color="auto"/>
          </w:divBdr>
        </w:div>
        <w:div w:id="1194611034">
          <w:marLeft w:val="0"/>
          <w:marRight w:val="0"/>
          <w:marTop w:val="0"/>
          <w:marBottom w:val="0"/>
          <w:divBdr>
            <w:top w:val="none" w:sz="0" w:space="0" w:color="auto"/>
            <w:left w:val="none" w:sz="0" w:space="0" w:color="auto"/>
            <w:bottom w:val="none" w:sz="0" w:space="0" w:color="auto"/>
            <w:right w:val="none" w:sz="0" w:space="0" w:color="auto"/>
          </w:divBdr>
        </w:div>
        <w:div w:id="1248420739">
          <w:marLeft w:val="0"/>
          <w:marRight w:val="0"/>
          <w:marTop w:val="0"/>
          <w:marBottom w:val="0"/>
          <w:divBdr>
            <w:top w:val="none" w:sz="0" w:space="0" w:color="auto"/>
            <w:left w:val="none" w:sz="0" w:space="0" w:color="auto"/>
            <w:bottom w:val="none" w:sz="0" w:space="0" w:color="auto"/>
            <w:right w:val="none" w:sz="0" w:space="0" w:color="auto"/>
          </w:divBdr>
        </w:div>
        <w:div w:id="1263611826">
          <w:marLeft w:val="0"/>
          <w:marRight w:val="0"/>
          <w:marTop w:val="0"/>
          <w:marBottom w:val="0"/>
          <w:divBdr>
            <w:top w:val="none" w:sz="0" w:space="0" w:color="auto"/>
            <w:left w:val="none" w:sz="0" w:space="0" w:color="auto"/>
            <w:bottom w:val="none" w:sz="0" w:space="0" w:color="auto"/>
            <w:right w:val="none" w:sz="0" w:space="0" w:color="auto"/>
          </w:divBdr>
        </w:div>
        <w:div w:id="1298874630">
          <w:marLeft w:val="0"/>
          <w:marRight w:val="0"/>
          <w:marTop w:val="0"/>
          <w:marBottom w:val="0"/>
          <w:divBdr>
            <w:top w:val="none" w:sz="0" w:space="0" w:color="auto"/>
            <w:left w:val="none" w:sz="0" w:space="0" w:color="auto"/>
            <w:bottom w:val="none" w:sz="0" w:space="0" w:color="auto"/>
            <w:right w:val="none" w:sz="0" w:space="0" w:color="auto"/>
          </w:divBdr>
        </w:div>
        <w:div w:id="1749841305">
          <w:marLeft w:val="0"/>
          <w:marRight w:val="0"/>
          <w:marTop w:val="0"/>
          <w:marBottom w:val="0"/>
          <w:divBdr>
            <w:top w:val="none" w:sz="0" w:space="0" w:color="auto"/>
            <w:left w:val="none" w:sz="0" w:space="0" w:color="auto"/>
            <w:bottom w:val="none" w:sz="0" w:space="0" w:color="auto"/>
            <w:right w:val="none" w:sz="0" w:space="0" w:color="auto"/>
          </w:divBdr>
        </w:div>
        <w:div w:id="1810316350">
          <w:marLeft w:val="0"/>
          <w:marRight w:val="0"/>
          <w:marTop w:val="0"/>
          <w:marBottom w:val="0"/>
          <w:divBdr>
            <w:top w:val="none" w:sz="0" w:space="0" w:color="auto"/>
            <w:left w:val="none" w:sz="0" w:space="0" w:color="auto"/>
            <w:bottom w:val="none" w:sz="0" w:space="0" w:color="auto"/>
            <w:right w:val="none" w:sz="0" w:space="0" w:color="auto"/>
          </w:divBdr>
        </w:div>
        <w:div w:id="1896500833">
          <w:marLeft w:val="0"/>
          <w:marRight w:val="0"/>
          <w:marTop w:val="0"/>
          <w:marBottom w:val="0"/>
          <w:divBdr>
            <w:top w:val="none" w:sz="0" w:space="0" w:color="auto"/>
            <w:left w:val="none" w:sz="0" w:space="0" w:color="auto"/>
            <w:bottom w:val="none" w:sz="0" w:space="0" w:color="auto"/>
            <w:right w:val="none" w:sz="0" w:space="0" w:color="auto"/>
          </w:divBdr>
        </w:div>
        <w:div w:id="1904372021">
          <w:marLeft w:val="0"/>
          <w:marRight w:val="0"/>
          <w:marTop w:val="0"/>
          <w:marBottom w:val="0"/>
          <w:divBdr>
            <w:top w:val="none" w:sz="0" w:space="0" w:color="auto"/>
            <w:left w:val="none" w:sz="0" w:space="0" w:color="auto"/>
            <w:bottom w:val="none" w:sz="0" w:space="0" w:color="auto"/>
            <w:right w:val="none" w:sz="0" w:space="0" w:color="auto"/>
          </w:divBdr>
        </w:div>
        <w:div w:id="2118914137">
          <w:marLeft w:val="0"/>
          <w:marRight w:val="0"/>
          <w:marTop w:val="0"/>
          <w:marBottom w:val="0"/>
          <w:divBdr>
            <w:top w:val="none" w:sz="0" w:space="0" w:color="auto"/>
            <w:left w:val="none" w:sz="0" w:space="0" w:color="auto"/>
            <w:bottom w:val="none" w:sz="0" w:space="0" w:color="auto"/>
            <w:right w:val="none" w:sz="0" w:space="0" w:color="auto"/>
          </w:divBdr>
        </w:div>
        <w:div w:id="2123066171">
          <w:marLeft w:val="0"/>
          <w:marRight w:val="0"/>
          <w:marTop w:val="0"/>
          <w:marBottom w:val="0"/>
          <w:divBdr>
            <w:top w:val="none" w:sz="0" w:space="0" w:color="auto"/>
            <w:left w:val="none" w:sz="0" w:space="0" w:color="auto"/>
            <w:bottom w:val="none" w:sz="0" w:space="0" w:color="auto"/>
            <w:right w:val="none" w:sz="0" w:space="0" w:color="auto"/>
          </w:divBdr>
        </w:div>
      </w:divsChild>
    </w:div>
    <w:div w:id="1899897142">
      <w:bodyDiv w:val="1"/>
      <w:marLeft w:val="0"/>
      <w:marRight w:val="0"/>
      <w:marTop w:val="0"/>
      <w:marBottom w:val="0"/>
      <w:divBdr>
        <w:top w:val="none" w:sz="0" w:space="0" w:color="auto"/>
        <w:left w:val="none" w:sz="0" w:space="0" w:color="auto"/>
        <w:bottom w:val="none" w:sz="0" w:space="0" w:color="auto"/>
        <w:right w:val="none" w:sz="0" w:space="0" w:color="auto"/>
      </w:divBdr>
      <w:divsChild>
        <w:div w:id="195580582">
          <w:marLeft w:val="0"/>
          <w:marRight w:val="0"/>
          <w:marTop w:val="0"/>
          <w:marBottom w:val="0"/>
          <w:divBdr>
            <w:top w:val="none" w:sz="0" w:space="0" w:color="auto"/>
            <w:left w:val="none" w:sz="0" w:space="0" w:color="auto"/>
            <w:bottom w:val="none" w:sz="0" w:space="0" w:color="auto"/>
            <w:right w:val="none" w:sz="0" w:space="0" w:color="auto"/>
          </w:divBdr>
        </w:div>
        <w:div w:id="576786192">
          <w:marLeft w:val="0"/>
          <w:marRight w:val="0"/>
          <w:marTop w:val="0"/>
          <w:marBottom w:val="0"/>
          <w:divBdr>
            <w:top w:val="none" w:sz="0" w:space="0" w:color="auto"/>
            <w:left w:val="none" w:sz="0" w:space="0" w:color="auto"/>
            <w:bottom w:val="none" w:sz="0" w:space="0" w:color="auto"/>
            <w:right w:val="none" w:sz="0" w:space="0" w:color="auto"/>
          </w:divBdr>
        </w:div>
        <w:div w:id="837429673">
          <w:marLeft w:val="0"/>
          <w:marRight w:val="0"/>
          <w:marTop w:val="0"/>
          <w:marBottom w:val="0"/>
          <w:divBdr>
            <w:top w:val="none" w:sz="0" w:space="0" w:color="auto"/>
            <w:left w:val="none" w:sz="0" w:space="0" w:color="auto"/>
            <w:bottom w:val="none" w:sz="0" w:space="0" w:color="auto"/>
            <w:right w:val="none" w:sz="0" w:space="0" w:color="auto"/>
          </w:divBdr>
        </w:div>
        <w:div w:id="982198234">
          <w:marLeft w:val="0"/>
          <w:marRight w:val="0"/>
          <w:marTop w:val="0"/>
          <w:marBottom w:val="0"/>
          <w:divBdr>
            <w:top w:val="none" w:sz="0" w:space="0" w:color="auto"/>
            <w:left w:val="none" w:sz="0" w:space="0" w:color="auto"/>
            <w:bottom w:val="none" w:sz="0" w:space="0" w:color="auto"/>
            <w:right w:val="none" w:sz="0" w:space="0" w:color="auto"/>
          </w:divBdr>
        </w:div>
        <w:div w:id="1217205766">
          <w:marLeft w:val="0"/>
          <w:marRight w:val="0"/>
          <w:marTop w:val="0"/>
          <w:marBottom w:val="0"/>
          <w:divBdr>
            <w:top w:val="none" w:sz="0" w:space="0" w:color="auto"/>
            <w:left w:val="none" w:sz="0" w:space="0" w:color="auto"/>
            <w:bottom w:val="none" w:sz="0" w:space="0" w:color="auto"/>
            <w:right w:val="none" w:sz="0" w:space="0" w:color="auto"/>
          </w:divBdr>
        </w:div>
        <w:div w:id="1257518648">
          <w:marLeft w:val="0"/>
          <w:marRight w:val="0"/>
          <w:marTop w:val="0"/>
          <w:marBottom w:val="0"/>
          <w:divBdr>
            <w:top w:val="none" w:sz="0" w:space="0" w:color="auto"/>
            <w:left w:val="none" w:sz="0" w:space="0" w:color="auto"/>
            <w:bottom w:val="none" w:sz="0" w:space="0" w:color="auto"/>
            <w:right w:val="none" w:sz="0" w:space="0" w:color="auto"/>
          </w:divBdr>
        </w:div>
        <w:div w:id="1474591715">
          <w:marLeft w:val="0"/>
          <w:marRight w:val="0"/>
          <w:marTop w:val="0"/>
          <w:marBottom w:val="0"/>
          <w:divBdr>
            <w:top w:val="none" w:sz="0" w:space="0" w:color="auto"/>
            <w:left w:val="none" w:sz="0" w:space="0" w:color="auto"/>
            <w:bottom w:val="none" w:sz="0" w:space="0" w:color="auto"/>
            <w:right w:val="none" w:sz="0" w:space="0" w:color="auto"/>
          </w:divBdr>
        </w:div>
        <w:div w:id="1534033352">
          <w:marLeft w:val="0"/>
          <w:marRight w:val="0"/>
          <w:marTop w:val="0"/>
          <w:marBottom w:val="0"/>
          <w:divBdr>
            <w:top w:val="none" w:sz="0" w:space="0" w:color="auto"/>
            <w:left w:val="none" w:sz="0" w:space="0" w:color="auto"/>
            <w:bottom w:val="none" w:sz="0" w:space="0" w:color="auto"/>
            <w:right w:val="none" w:sz="0" w:space="0" w:color="auto"/>
          </w:divBdr>
        </w:div>
        <w:div w:id="1616520193">
          <w:marLeft w:val="0"/>
          <w:marRight w:val="0"/>
          <w:marTop w:val="0"/>
          <w:marBottom w:val="0"/>
          <w:divBdr>
            <w:top w:val="none" w:sz="0" w:space="0" w:color="auto"/>
            <w:left w:val="none" w:sz="0" w:space="0" w:color="auto"/>
            <w:bottom w:val="none" w:sz="0" w:space="0" w:color="auto"/>
            <w:right w:val="none" w:sz="0" w:space="0" w:color="auto"/>
          </w:divBdr>
        </w:div>
        <w:div w:id="1814250222">
          <w:marLeft w:val="0"/>
          <w:marRight w:val="0"/>
          <w:marTop w:val="0"/>
          <w:marBottom w:val="0"/>
          <w:divBdr>
            <w:top w:val="none" w:sz="0" w:space="0" w:color="auto"/>
            <w:left w:val="none" w:sz="0" w:space="0" w:color="auto"/>
            <w:bottom w:val="none" w:sz="0" w:space="0" w:color="auto"/>
            <w:right w:val="none" w:sz="0" w:space="0" w:color="auto"/>
          </w:divBdr>
        </w:div>
        <w:div w:id="1843471060">
          <w:marLeft w:val="0"/>
          <w:marRight w:val="0"/>
          <w:marTop w:val="0"/>
          <w:marBottom w:val="0"/>
          <w:divBdr>
            <w:top w:val="none" w:sz="0" w:space="0" w:color="auto"/>
            <w:left w:val="none" w:sz="0" w:space="0" w:color="auto"/>
            <w:bottom w:val="none" w:sz="0" w:space="0" w:color="auto"/>
            <w:right w:val="none" w:sz="0" w:space="0" w:color="auto"/>
          </w:divBdr>
        </w:div>
        <w:div w:id="1943687367">
          <w:marLeft w:val="0"/>
          <w:marRight w:val="0"/>
          <w:marTop w:val="0"/>
          <w:marBottom w:val="0"/>
          <w:divBdr>
            <w:top w:val="none" w:sz="0" w:space="0" w:color="auto"/>
            <w:left w:val="none" w:sz="0" w:space="0" w:color="auto"/>
            <w:bottom w:val="none" w:sz="0" w:space="0" w:color="auto"/>
            <w:right w:val="none" w:sz="0" w:space="0" w:color="auto"/>
          </w:divBdr>
        </w:div>
        <w:div w:id="1997175966">
          <w:marLeft w:val="0"/>
          <w:marRight w:val="0"/>
          <w:marTop w:val="0"/>
          <w:marBottom w:val="0"/>
          <w:divBdr>
            <w:top w:val="none" w:sz="0" w:space="0" w:color="auto"/>
            <w:left w:val="none" w:sz="0" w:space="0" w:color="auto"/>
            <w:bottom w:val="none" w:sz="0" w:space="0" w:color="auto"/>
            <w:right w:val="none" w:sz="0" w:space="0" w:color="auto"/>
          </w:divBdr>
        </w:div>
      </w:divsChild>
    </w:div>
    <w:div w:id="1978992058">
      <w:bodyDiv w:val="1"/>
      <w:marLeft w:val="0"/>
      <w:marRight w:val="0"/>
      <w:marTop w:val="0"/>
      <w:marBottom w:val="0"/>
      <w:divBdr>
        <w:top w:val="none" w:sz="0" w:space="0" w:color="auto"/>
        <w:left w:val="none" w:sz="0" w:space="0" w:color="auto"/>
        <w:bottom w:val="none" w:sz="0" w:space="0" w:color="auto"/>
        <w:right w:val="none" w:sz="0" w:space="0" w:color="auto"/>
      </w:divBdr>
    </w:div>
    <w:div w:id="1985310972">
      <w:bodyDiv w:val="1"/>
      <w:marLeft w:val="0"/>
      <w:marRight w:val="0"/>
      <w:marTop w:val="0"/>
      <w:marBottom w:val="0"/>
      <w:divBdr>
        <w:top w:val="none" w:sz="0" w:space="0" w:color="auto"/>
        <w:left w:val="none" w:sz="0" w:space="0" w:color="auto"/>
        <w:bottom w:val="none" w:sz="0" w:space="0" w:color="auto"/>
        <w:right w:val="none" w:sz="0" w:space="0" w:color="auto"/>
      </w:divBdr>
      <w:divsChild>
        <w:div w:id="90855096">
          <w:marLeft w:val="0"/>
          <w:marRight w:val="0"/>
          <w:marTop w:val="0"/>
          <w:marBottom w:val="0"/>
          <w:divBdr>
            <w:top w:val="none" w:sz="0" w:space="0" w:color="auto"/>
            <w:left w:val="none" w:sz="0" w:space="0" w:color="auto"/>
            <w:bottom w:val="none" w:sz="0" w:space="0" w:color="auto"/>
            <w:right w:val="none" w:sz="0" w:space="0" w:color="auto"/>
          </w:divBdr>
        </w:div>
        <w:div w:id="151217830">
          <w:marLeft w:val="0"/>
          <w:marRight w:val="0"/>
          <w:marTop w:val="0"/>
          <w:marBottom w:val="0"/>
          <w:divBdr>
            <w:top w:val="none" w:sz="0" w:space="0" w:color="auto"/>
            <w:left w:val="none" w:sz="0" w:space="0" w:color="auto"/>
            <w:bottom w:val="none" w:sz="0" w:space="0" w:color="auto"/>
            <w:right w:val="none" w:sz="0" w:space="0" w:color="auto"/>
          </w:divBdr>
        </w:div>
        <w:div w:id="178127758">
          <w:marLeft w:val="0"/>
          <w:marRight w:val="0"/>
          <w:marTop w:val="0"/>
          <w:marBottom w:val="0"/>
          <w:divBdr>
            <w:top w:val="none" w:sz="0" w:space="0" w:color="auto"/>
            <w:left w:val="none" w:sz="0" w:space="0" w:color="auto"/>
            <w:bottom w:val="none" w:sz="0" w:space="0" w:color="auto"/>
            <w:right w:val="none" w:sz="0" w:space="0" w:color="auto"/>
          </w:divBdr>
        </w:div>
        <w:div w:id="417408953">
          <w:marLeft w:val="0"/>
          <w:marRight w:val="0"/>
          <w:marTop w:val="0"/>
          <w:marBottom w:val="0"/>
          <w:divBdr>
            <w:top w:val="none" w:sz="0" w:space="0" w:color="auto"/>
            <w:left w:val="none" w:sz="0" w:space="0" w:color="auto"/>
            <w:bottom w:val="none" w:sz="0" w:space="0" w:color="auto"/>
            <w:right w:val="none" w:sz="0" w:space="0" w:color="auto"/>
          </w:divBdr>
        </w:div>
        <w:div w:id="477460022">
          <w:marLeft w:val="0"/>
          <w:marRight w:val="0"/>
          <w:marTop w:val="0"/>
          <w:marBottom w:val="0"/>
          <w:divBdr>
            <w:top w:val="none" w:sz="0" w:space="0" w:color="auto"/>
            <w:left w:val="none" w:sz="0" w:space="0" w:color="auto"/>
            <w:bottom w:val="none" w:sz="0" w:space="0" w:color="auto"/>
            <w:right w:val="none" w:sz="0" w:space="0" w:color="auto"/>
          </w:divBdr>
        </w:div>
        <w:div w:id="632061403">
          <w:marLeft w:val="0"/>
          <w:marRight w:val="0"/>
          <w:marTop w:val="0"/>
          <w:marBottom w:val="0"/>
          <w:divBdr>
            <w:top w:val="none" w:sz="0" w:space="0" w:color="auto"/>
            <w:left w:val="none" w:sz="0" w:space="0" w:color="auto"/>
            <w:bottom w:val="none" w:sz="0" w:space="0" w:color="auto"/>
            <w:right w:val="none" w:sz="0" w:space="0" w:color="auto"/>
          </w:divBdr>
        </w:div>
        <w:div w:id="676738378">
          <w:marLeft w:val="0"/>
          <w:marRight w:val="0"/>
          <w:marTop w:val="0"/>
          <w:marBottom w:val="0"/>
          <w:divBdr>
            <w:top w:val="none" w:sz="0" w:space="0" w:color="auto"/>
            <w:left w:val="none" w:sz="0" w:space="0" w:color="auto"/>
            <w:bottom w:val="none" w:sz="0" w:space="0" w:color="auto"/>
            <w:right w:val="none" w:sz="0" w:space="0" w:color="auto"/>
          </w:divBdr>
        </w:div>
        <w:div w:id="766535296">
          <w:marLeft w:val="0"/>
          <w:marRight w:val="0"/>
          <w:marTop w:val="0"/>
          <w:marBottom w:val="0"/>
          <w:divBdr>
            <w:top w:val="none" w:sz="0" w:space="0" w:color="auto"/>
            <w:left w:val="none" w:sz="0" w:space="0" w:color="auto"/>
            <w:bottom w:val="none" w:sz="0" w:space="0" w:color="auto"/>
            <w:right w:val="none" w:sz="0" w:space="0" w:color="auto"/>
          </w:divBdr>
        </w:div>
        <w:div w:id="1261521497">
          <w:marLeft w:val="0"/>
          <w:marRight w:val="0"/>
          <w:marTop w:val="0"/>
          <w:marBottom w:val="0"/>
          <w:divBdr>
            <w:top w:val="none" w:sz="0" w:space="0" w:color="auto"/>
            <w:left w:val="none" w:sz="0" w:space="0" w:color="auto"/>
            <w:bottom w:val="none" w:sz="0" w:space="0" w:color="auto"/>
            <w:right w:val="none" w:sz="0" w:space="0" w:color="auto"/>
          </w:divBdr>
        </w:div>
        <w:div w:id="1401362366">
          <w:marLeft w:val="0"/>
          <w:marRight w:val="0"/>
          <w:marTop w:val="0"/>
          <w:marBottom w:val="0"/>
          <w:divBdr>
            <w:top w:val="none" w:sz="0" w:space="0" w:color="auto"/>
            <w:left w:val="none" w:sz="0" w:space="0" w:color="auto"/>
            <w:bottom w:val="none" w:sz="0" w:space="0" w:color="auto"/>
            <w:right w:val="none" w:sz="0" w:space="0" w:color="auto"/>
          </w:divBdr>
        </w:div>
        <w:div w:id="1472944198">
          <w:marLeft w:val="0"/>
          <w:marRight w:val="0"/>
          <w:marTop w:val="0"/>
          <w:marBottom w:val="0"/>
          <w:divBdr>
            <w:top w:val="none" w:sz="0" w:space="0" w:color="auto"/>
            <w:left w:val="none" w:sz="0" w:space="0" w:color="auto"/>
            <w:bottom w:val="none" w:sz="0" w:space="0" w:color="auto"/>
            <w:right w:val="none" w:sz="0" w:space="0" w:color="auto"/>
          </w:divBdr>
        </w:div>
        <w:div w:id="1493443903">
          <w:marLeft w:val="0"/>
          <w:marRight w:val="0"/>
          <w:marTop w:val="0"/>
          <w:marBottom w:val="0"/>
          <w:divBdr>
            <w:top w:val="none" w:sz="0" w:space="0" w:color="auto"/>
            <w:left w:val="none" w:sz="0" w:space="0" w:color="auto"/>
            <w:bottom w:val="none" w:sz="0" w:space="0" w:color="auto"/>
            <w:right w:val="none" w:sz="0" w:space="0" w:color="auto"/>
          </w:divBdr>
        </w:div>
        <w:div w:id="1540316286">
          <w:marLeft w:val="0"/>
          <w:marRight w:val="0"/>
          <w:marTop w:val="0"/>
          <w:marBottom w:val="0"/>
          <w:divBdr>
            <w:top w:val="none" w:sz="0" w:space="0" w:color="auto"/>
            <w:left w:val="none" w:sz="0" w:space="0" w:color="auto"/>
            <w:bottom w:val="none" w:sz="0" w:space="0" w:color="auto"/>
            <w:right w:val="none" w:sz="0" w:space="0" w:color="auto"/>
          </w:divBdr>
        </w:div>
        <w:div w:id="1608855749">
          <w:marLeft w:val="0"/>
          <w:marRight w:val="0"/>
          <w:marTop w:val="0"/>
          <w:marBottom w:val="0"/>
          <w:divBdr>
            <w:top w:val="none" w:sz="0" w:space="0" w:color="auto"/>
            <w:left w:val="none" w:sz="0" w:space="0" w:color="auto"/>
            <w:bottom w:val="none" w:sz="0" w:space="0" w:color="auto"/>
            <w:right w:val="none" w:sz="0" w:space="0" w:color="auto"/>
          </w:divBdr>
        </w:div>
        <w:div w:id="1665278897">
          <w:marLeft w:val="0"/>
          <w:marRight w:val="0"/>
          <w:marTop w:val="0"/>
          <w:marBottom w:val="0"/>
          <w:divBdr>
            <w:top w:val="none" w:sz="0" w:space="0" w:color="auto"/>
            <w:left w:val="none" w:sz="0" w:space="0" w:color="auto"/>
            <w:bottom w:val="none" w:sz="0" w:space="0" w:color="auto"/>
            <w:right w:val="none" w:sz="0" w:space="0" w:color="auto"/>
          </w:divBdr>
        </w:div>
        <w:div w:id="1694264433">
          <w:marLeft w:val="0"/>
          <w:marRight w:val="0"/>
          <w:marTop w:val="0"/>
          <w:marBottom w:val="0"/>
          <w:divBdr>
            <w:top w:val="none" w:sz="0" w:space="0" w:color="auto"/>
            <w:left w:val="none" w:sz="0" w:space="0" w:color="auto"/>
            <w:bottom w:val="none" w:sz="0" w:space="0" w:color="auto"/>
            <w:right w:val="none" w:sz="0" w:space="0" w:color="auto"/>
          </w:divBdr>
        </w:div>
        <w:div w:id="1773165669">
          <w:marLeft w:val="0"/>
          <w:marRight w:val="0"/>
          <w:marTop w:val="0"/>
          <w:marBottom w:val="0"/>
          <w:divBdr>
            <w:top w:val="none" w:sz="0" w:space="0" w:color="auto"/>
            <w:left w:val="none" w:sz="0" w:space="0" w:color="auto"/>
            <w:bottom w:val="none" w:sz="0" w:space="0" w:color="auto"/>
            <w:right w:val="none" w:sz="0" w:space="0" w:color="auto"/>
          </w:divBdr>
        </w:div>
        <w:div w:id="1788154396">
          <w:marLeft w:val="0"/>
          <w:marRight w:val="0"/>
          <w:marTop w:val="0"/>
          <w:marBottom w:val="0"/>
          <w:divBdr>
            <w:top w:val="none" w:sz="0" w:space="0" w:color="auto"/>
            <w:left w:val="none" w:sz="0" w:space="0" w:color="auto"/>
            <w:bottom w:val="none" w:sz="0" w:space="0" w:color="auto"/>
            <w:right w:val="none" w:sz="0" w:space="0" w:color="auto"/>
          </w:divBdr>
        </w:div>
        <w:div w:id="1834249813">
          <w:marLeft w:val="0"/>
          <w:marRight w:val="0"/>
          <w:marTop w:val="0"/>
          <w:marBottom w:val="0"/>
          <w:divBdr>
            <w:top w:val="none" w:sz="0" w:space="0" w:color="auto"/>
            <w:left w:val="none" w:sz="0" w:space="0" w:color="auto"/>
            <w:bottom w:val="none" w:sz="0" w:space="0" w:color="auto"/>
            <w:right w:val="none" w:sz="0" w:space="0" w:color="auto"/>
          </w:divBdr>
        </w:div>
        <w:div w:id="1848789245">
          <w:marLeft w:val="0"/>
          <w:marRight w:val="0"/>
          <w:marTop w:val="0"/>
          <w:marBottom w:val="0"/>
          <w:divBdr>
            <w:top w:val="none" w:sz="0" w:space="0" w:color="auto"/>
            <w:left w:val="none" w:sz="0" w:space="0" w:color="auto"/>
            <w:bottom w:val="none" w:sz="0" w:space="0" w:color="auto"/>
            <w:right w:val="none" w:sz="0" w:space="0" w:color="auto"/>
          </w:divBdr>
        </w:div>
        <w:div w:id="1977684812">
          <w:marLeft w:val="0"/>
          <w:marRight w:val="0"/>
          <w:marTop w:val="0"/>
          <w:marBottom w:val="0"/>
          <w:divBdr>
            <w:top w:val="none" w:sz="0" w:space="0" w:color="auto"/>
            <w:left w:val="none" w:sz="0" w:space="0" w:color="auto"/>
            <w:bottom w:val="none" w:sz="0" w:space="0" w:color="auto"/>
            <w:right w:val="none" w:sz="0" w:space="0" w:color="auto"/>
          </w:divBdr>
        </w:div>
        <w:div w:id="2106657292">
          <w:marLeft w:val="0"/>
          <w:marRight w:val="0"/>
          <w:marTop w:val="0"/>
          <w:marBottom w:val="0"/>
          <w:divBdr>
            <w:top w:val="none" w:sz="0" w:space="0" w:color="auto"/>
            <w:left w:val="none" w:sz="0" w:space="0" w:color="auto"/>
            <w:bottom w:val="none" w:sz="0" w:space="0" w:color="auto"/>
            <w:right w:val="none" w:sz="0" w:space="0" w:color="auto"/>
          </w:divBdr>
        </w:div>
      </w:divsChild>
    </w:div>
    <w:div w:id="2069649223">
      <w:bodyDiv w:val="1"/>
      <w:marLeft w:val="0"/>
      <w:marRight w:val="0"/>
      <w:marTop w:val="0"/>
      <w:marBottom w:val="0"/>
      <w:divBdr>
        <w:top w:val="none" w:sz="0" w:space="0" w:color="auto"/>
        <w:left w:val="none" w:sz="0" w:space="0" w:color="auto"/>
        <w:bottom w:val="none" w:sz="0" w:space="0" w:color="auto"/>
        <w:right w:val="none" w:sz="0" w:space="0" w:color="auto"/>
      </w:divBdr>
    </w:div>
    <w:div w:id="2086221949">
      <w:bodyDiv w:val="1"/>
      <w:marLeft w:val="0"/>
      <w:marRight w:val="0"/>
      <w:marTop w:val="0"/>
      <w:marBottom w:val="0"/>
      <w:divBdr>
        <w:top w:val="none" w:sz="0" w:space="0" w:color="auto"/>
        <w:left w:val="none" w:sz="0" w:space="0" w:color="auto"/>
        <w:bottom w:val="none" w:sz="0" w:space="0" w:color="auto"/>
        <w:right w:val="none" w:sz="0" w:space="0" w:color="auto"/>
      </w:divBdr>
    </w:div>
    <w:div w:id="2087455516">
      <w:bodyDiv w:val="1"/>
      <w:marLeft w:val="0"/>
      <w:marRight w:val="0"/>
      <w:marTop w:val="0"/>
      <w:marBottom w:val="0"/>
      <w:divBdr>
        <w:top w:val="none" w:sz="0" w:space="0" w:color="auto"/>
        <w:left w:val="none" w:sz="0" w:space="0" w:color="auto"/>
        <w:bottom w:val="none" w:sz="0" w:space="0" w:color="auto"/>
        <w:right w:val="none" w:sz="0" w:space="0" w:color="auto"/>
      </w:divBdr>
      <w:divsChild>
        <w:div w:id="492454710">
          <w:marLeft w:val="0"/>
          <w:marRight w:val="0"/>
          <w:marTop w:val="0"/>
          <w:marBottom w:val="0"/>
          <w:divBdr>
            <w:top w:val="none" w:sz="0" w:space="0" w:color="auto"/>
            <w:left w:val="none" w:sz="0" w:space="0" w:color="auto"/>
            <w:bottom w:val="none" w:sz="0" w:space="0" w:color="auto"/>
            <w:right w:val="none" w:sz="0" w:space="0" w:color="auto"/>
          </w:divBdr>
        </w:div>
        <w:div w:id="1548949983">
          <w:marLeft w:val="0"/>
          <w:marRight w:val="0"/>
          <w:marTop w:val="0"/>
          <w:marBottom w:val="0"/>
          <w:divBdr>
            <w:top w:val="none" w:sz="0" w:space="0" w:color="auto"/>
            <w:left w:val="none" w:sz="0" w:space="0" w:color="auto"/>
            <w:bottom w:val="none" w:sz="0" w:space="0" w:color="auto"/>
            <w:right w:val="none" w:sz="0" w:space="0" w:color="auto"/>
          </w:divBdr>
        </w:div>
        <w:div w:id="2092316123">
          <w:marLeft w:val="0"/>
          <w:marRight w:val="0"/>
          <w:marTop w:val="0"/>
          <w:marBottom w:val="0"/>
          <w:divBdr>
            <w:top w:val="none" w:sz="0" w:space="0" w:color="auto"/>
            <w:left w:val="none" w:sz="0" w:space="0" w:color="auto"/>
            <w:bottom w:val="none" w:sz="0" w:space="0" w:color="auto"/>
            <w:right w:val="none" w:sz="0" w:space="0" w:color="auto"/>
          </w:divBdr>
        </w:div>
        <w:div w:id="2101365921">
          <w:marLeft w:val="0"/>
          <w:marRight w:val="0"/>
          <w:marTop w:val="0"/>
          <w:marBottom w:val="0"/>
          <w:divBdr>
            <w:top w:val="none" w:sz="0" w:space="0" w:color="auto"/>
            <w:left w:val="none" w:sz="0" w:space="0" w:color="auto"/>
            <w:bottom w:val="none" w:sz="0" w:space="0" w:color="auto"/>
            <w:right w:val="none" w:sz="0" w:space="0" w:color="auto"/>
          </w:divBdr>
        </w:div>
      </w:divsChild>
    </w:div>
    <w:div w:id="2094011465">
      <w:bodyDiv w:val="1"/>
      <w:marLeft w:val="0"/>
      <w:marRight w:val="0"/>
      <w:marTop w:val="0"/>
      <w:marBottom w:val="0"/>
      <w:divBdr>
        <w:top w:val="none" w:sz="0" w:space="0" w:color="auto"/>
        <w:left w:val="none" w:sz="0" w:space="0" w:color="auto"/>
        <w:bottom w:val="none" w:sz="0" w:space="0" w:color="auto"/>
        <w:right w:val="none" w:sz="0" w:space="0" w:color="auto"/>
      </w:divBdr>
      <w:divsChild>
        <w:div w:id="40331581">
          <w:marLeft w:val="0"/>
          <w:marRight w:val="0"/>
          <w:marTop w:val="0"/>
          <w:marBottom w:val="0"/>
          <w:divBdr>
            <w:top w:val="none" w:sz="0" w:space="0" w:color="auto"/>
            <w:left w:val="none" w:sz="0" w:space="0" w:color="auto"/>
            <w:bottom w:val="none" w:sz="0" w:space="0" w:color="auto"/>
            <w:right w:val="none" w:sz="0" w:space="0" w:color="auto"/>
          </w:divBdr>
        </w:div>
        <w:div w:id="179391581">
          <w:marLeft w:val="0"/>
          <w:marRight w:val="0"/>
          <w:marTop w:val="0"/>
          <w:marBottom w:val="0"/>
          <w:divBdr>
            <w:top w:val="none" w:sz="0" w:space="0" w:color="auto"/>
            <w:left w:val="none" w:sz="0" w:space="0" w:color="auto"/>
            <w:bottom w:val="none" w:sz="0" w:space="0" w:color="auto"/>
            <w:right w:val="none" w:sz="0" w:space="0" w:color="auto"/>
          </w:divBdr>
        </w:div>
        <w:div w:id="356929777">
          <w:marLeft w:val="0"/>
          <w:marRight w:val="0"/>
          <w:marTop w:val="0"/>
          <w:marBottom w:val="0"/>
          <w:divBdr>
            <w:top w:val="none" w:sz="0" w:space="0" w:color="auto"/>
            <w:left w:val="none" w:sz="0" w:space="0" w:color="auto"/>
            <w:bottom w:val="none" w:sz="0" w:space="0" w:color="auto"/>
            <w:right w:val="none" w:sz="0" w:space="0" w:color="auto"/>
          </w:divBdr>
        </w:div>
        <w:div w:id="497959411">
          <w:marLeft w:val="0"/>
          <w:marRight w:val="0"/>
          <w:marTop w:val="0"/>
          <w:marBottom w:val="0"/>
          <w:divBdr>
            <w:top w:val="none" w:sz="0" w:space="0" w:color="auto"/>
            <w:left w:val="none" w:sz="0" w:space="0" w:color="auto"/>
            <w:bottom w:val="none" w:sz="0" w:space="0" w:color="auto"/>
            <w:right w:val="none" w:sz="0" w:space="0" w:color="auto"/>
          </w:divBdr>
        </w:div>
        <w:div w:id="647512509">
          <w:marLeft w:val="0"/>
          <w:marRight w:val="0"/>
          <w:marTop w:val="0"/>
          <w:marBottom w:val="0"/>
          <w:divBdr>
            <w:top w:val="none" w:sz="0" w:space="0" w:color="auto"/>
            <w:left w:val="none" w:sz="0" w:space="0" w:color="auto"/>
            <w:bottom w:val="none" w:sz="0" w:space="0" w:color="auto"/>
            <w:right w:val="none" w:sz="0" w:space="0" w:color="auto"/>
          </w:divBdr>
        </w:div>
        <w:div w:id="649945286">
          <w:marLeft w:val="0"/>
          <w:marRight w:val="0"/>
          <w:marTop w:val="0"/>
          <w:marBottom w:val="0"/>
          <w:divBdr>
            <w:top w:val="none" w:sz="0" w:space="0" w:color="auto"/>
            <w:left w:val="none" w:sz="0" w:space="0" w:color="auto"/>
            <w:bottom w:val="none" w:sz="0" w:space="0" w:color="auto"/>
            <w:right w:val="none" w:sz="0" w:space="0" w:color="auto"/>
          </w:divBdr>
        </w:div>
        <w:div w:id="725880923">
          <w:marLeft w:val="0"/>
          <w:marRight w:val="0"/>
          <w:marTop w:val="0"/>
          <w:marBottom w:val="0"/>
          <w:divBdr>
            <w:top w:val="none" w:sz="0" w:space="0" w:color="auto"/>
            <w:left w:val="none" w:sz="0" w:space="0" w:color="auto"/>
            <w:bottom w:val="none" w:sz="0" w:space="0" w:color="auto"/>
            <w:right w:val="none" w:sz="0" w:space="0" w:color="auto"/>
          </w:divBdr>
        </w:div>
        <w:div w:id="844898554">
          <w:marLeft w:val="0"/>
          <w:marRight w:val="0"/>
          <w:marTop w:val="0"/>
          <w:marBottom w:val="0"/>
          <w:divBdr>
            <w:top w:val="none" w:sz="0" w:space="0" w:color="auto"/>
            <w:left w:val="none" w:sz="0" w:space="0" w:color="auto"/>
            <w:bottom w:val="none" w:sz="0" w:space="0" w:color="auto"/>
            <w:right w:val="none" w:sz="0" w:space="0" w:color="auto"/>
          </w:divBdr>
        </w:div>
        <w:div w:id="1035304126">
          <w:marLeft w:val="0"/>
          <w:marRight w:val="0"/>
          <w:marTop w:val="0"/>
          <w:marBottom w:val="0"/>
          <w:divBdr>
            <w:top w:val="none" w:sz="0" w:space="0" w:color="auto"/>
            <w:left w:val="none" w:sz="0" w:space="0" w:color="auto"/>
            <w:bottom w:val="none" w:sz="0" w:space="0" w:color="auto"/>
            <w:right w:val="none" w:sz="0" w:space="0" w:color="auto"/>
          </w:divBdr>
        </w:div>
        <w:div w:id="1297684038">
          <w:marLeft w:val="0"/>
          <w:marRight w:val="0"/>
          <w:marTop w:val="0"/>
          <w:marBottom w:val="0"/>
          <w:divBdr>
            <w:top w:val="none" w:sz="0" w:space="0" w:color="auto"/>
            <w:left w:val="none" w:sz="0" w:space="0" w:color="auto"/>
            <w:bottom w:val="none" w:sz="0" w:space="0" w:color="auto"/>
            <w:right w:val="none" w:sz="0" w:space="0" w:color="auto"/>
          </w:divBdr>
        </w:div>
      </w:divsChild>
    </w:div>
    <w:div w:id="2105413309">
      <w:bodyDiv w:val="1"/>
      <w:marLeft w:val="0"/>
      <w:marRight w:val="0"/>
      <w:marTop w:val="0"/>
      <w:marBottom w:val="0"/>
      <w:divBdr>
        <w:top w:val="none" w:sz="0" w:space="0" w:color="auto"/>
        <w:left w:val="none" w:sz="0" w:space="0" w:color="auto"/>
        <w:bottom w:val="none" w:sz="0" w:space="0" w:color="auto"/>
        <w:right w:val="none" w:sz="0" w:space="0" w:color="auto"/>
      </w:divBdr>
    </w:div>
    <w:div w:id="2109612760">
      <w:bodyDiv w:val="1"/>
      <w:marLeft w:val="0"/>
      <w:marRight w:val="0"/>
      <w:marTop w:val="0"/>
      <w:marBottom w:val="0"/>
      <w:divBdr>
        <w:top w:val="none" w:sz="0" w:space="0" w:color="auto"/>
        <w:left w:val="none" w:sz="0" w:space="0" w:color="auto"/>
        <w:bottom w:val="none" w:sz="0" w:space="0" w:color="auto"/>
        <w:right w:val="none" w:sz="0" w:space="0" w:color="auto"/>
      </w:divBdr>
    </w:div>
    <w:div w:id="2119056356">
      <w:bodyDiv w:val="1"/>
      <w:marLeft w:val="0"/>
      <w:marRight w:val="0"/>
      <w:marTop w:val="0"/>
      <w:marBottom w:val="0"/>
      <w:divBdr>
        <w:top w:val="none" w:sz="0" w:space="0" w:color="auto"/>
        <w:left w:val="none" w:sz="0" w:space="0" w:color="auto"/>
        <w:bottom w:val="none" w:sz="0" w:space="0" w:color="auto"/>
        <w:right w:val="none" w:sz="0" w:space="0" w:color="auto"/>
      </w:divBdr>
    </w:div>
    <w:div w:id="2128040378">
      <w:bodyDiv w:val="1"/>
      <w:marLeft w:val="0"/>
      <w:marRight w:val="0"/>
      <w:marTop w:val="0"/>
      <w:marBottom w:val="0"/>
      <w:divBdr>
        <w:top w:val="none" w:sz="0" w:space="0" w:color="auto"/>
        <w:left w:val="none" w:sz="0" w:space="0" w:color="auto"/>
        <w:bottom w:val="none" w:sz="0" w:space="0" w:color="auto"/>
        <w:right w:val="none" w:sz="0" w:space="0" w:color="auto"/>
      </w:divBdr>
    </w:div>
    <w:div w:id="2133203474">
      <w:bodyDiv w:val="1"/>
      <w:marLeft w:val="0"/>
      <w:marRight w:val="0"/>
      <w:marTop w:val="0"/>
      <w:marBottom w:val="0"/>
      <w:divBdr>
        <w:top w:val="none" w:sz="0" w:space="0" w:color="auto"/>
        <w:left w:val="none" w:sz="0" w:space="0" w:color="auto"/>
        <w:bottom w:val="none" w:sz="0" w:space="0" w:color="auto"/>
        <w:right w:val="none" w:sz="0" w:space="0" w:color="auto"/>
      </w:divBdr>
      <w:divsChild>
        <w:div w:id="211385773">
          <w:marLeft w:val="0"/>
          <w:marRight w:val="0"/>
          <w:marTop w:val="0"/>
          <w:marBottom w:val="0"/>
          <w:divBdr>
            <w:top w:val="none" w:sz="0" w:space="0" w:color="auto"/>
            <w:left w:val="none" w:sz="0" w:space="0" w:color="auto"/>
            <w:bottom w:val="none" w:sz="0" w:space="0" w:color="auto"/>
            <w:right w:val="none" w:sz="0" w:space="0" w:color="auto"/>
          </w:divBdr>
        </w:div>
        <w:div w:id="279188816">
          <w:marLeft w:val="0"/>
          <w:marRight w:val="0"/>
          <w:marTop w:val="0"/>
          <w:marBottom w:val="0"/>
          <w:divBdr>
            <w:top w:val="none" w:sz="0" w:space="0" w:color="auto"/>
            <w:left w:val="none" w:sz="0" w:space="0" w:color="auto"/>
            <w:bottom w:val="none" w:sz="0" w:space="0" w:color="auto"/>
            <w:right w:val="none" w:sz="0" w:space="0" w:color="auto"/>
          </w:divBdr>
        </w:div>
        <w:div w:id="292105279">
          <w:marLeft w:val="0"/>
          <w:marRight w:val="0"/>
          <w:marTop w:val="0"/>
          <w:marBottom w:val="0"/>
          <w:divBdr>
            <w:top w:val="none" w:sz="0" w:space="0" w:color="auto"/>
            <w:left w:val="none" w:sz="0" w:space="0" w:color="auto"/>
            <w:bottom w:val="none" w:sz="0" w:space="0" w:color="auto"/>
            <w:right w:val="none" w:sz="0" w:space="0" w:color="auto"/>
          </w:divBdr>
        </w:div>
        <w:div w:id="406148390">
          <w:marLeft w:val="0"/>
          <w:marRight w:val="0"/>
          <w:marTop w:val="0"/>
          <w:marBottom w:val="0"/>
          <w:divBdr>
            <w:top w:val="none" w:sz="0" w:space="0" w:color="auto"/>
            <w:left w:val="none" w:sz="0" w:space="0" w:color="auto"/>
            <w:bottom w:val="none" w:sz="0" w:space="0" w:color="auto"/>
            <w:right w:val="none" w:sz="0" w:space="0" w:color="auto"/>
          </w:divBdr>
        </w:div>
        <w:div w:id="688683897">
          <w:marLeft w:val="0"/>
          <w:marRight w:val="0"/>
          <w:marTop w:val="0"/>
          <w:marBottom w:val="0"/>
          <w:divBdr>
            <w:top w:val="none" w:sz="0" w:space="0" w:color="auto"/>
            <w:left w:val="none" w:sz="0" w:space="0" w:color="auto"/>
            <w:bottom w:val="none" w:sz="0" w:space="0" w:color="auto"/>
            <w:right w:val="none" w:sz="0" w:space="0" w:color="auto"/>
          </w:divBdr>
        </w:div>
        <w:div w:id="725026311">
          <w:marLeft w:val="0"/>
          <w:marRight w:val="0"/>
          <w:marTop w:val="0"/>
          <w:marBottom w:val="0"/>
          <w:divBdr>
            <w:top w:val="none" w:sz="0" w:space="0" w:color="auto"/>
            <w:left w:val="none" w:sz="0" w:space="0" w:color="auto"/>
            <w:bottom w:val="none" w:sz="0" w:space="0" w:color="auto"/>
            <w:right w:val="none" w:sz="0" w:space="0" w:color="auto"/>
          </w:divBdr>
        </w:div>
        <w:div w:id="764961443">
          <w:marLeft w:val="0"/>
          <w:marRight w:val="0"/>
          <w:marTop w:val="0"/>
          <w:marBottom w:val="0"/>
          <w:divBdr>
            <w:top w:val="none" w:sz="0" w:space="0" w:color="auto"/>
            <w:left w:val="none" w:sz="0" w:space="0" w:color="auto"/>
            <w:bottom w:val="none" w:sz="0" w:space="0" w:color="auto"/>
            <w:right w:val="none" w:sz="0" w:space="0" w:color="auto"/>
          </w:divBdr>
        </w:div>
        <w:div w:id="1024941712">
          <w:marLeft w:val="0"/>
          <w:marRight w:val="0"/>
          <w:marTop w:val="0"/>
          <w:marBottom w:val="0"/>
          <w:divBdr>
            <w:top w:val="none" w:sz="0" w:space="0" w:color="auto"/>
            <w:left w:val="none" w:sz="0" w:space="0" w:color="auto"/>
            <w:bottom w:val="none" w:sz="0" w:space="0" w:color="auto"/>
            <w:right w:val="none" w:sz="0" w:space="0" w:color="auto"/>
          </w:divBdr>
        </w:div>
        <w:div w:id="1065301911">
          <w:marLeft w:val="0"/>
          <w:marRight w:val="0"/>
          <w:marTop w:val="0"/>
          <w:marBottom w:val="0"/>
          <w:divBdr>
            <w:top w:val="none" w:sz="0" w:space="0" w:color="auto"/>
            <w:left w:val="none" w:sz="0" w:space="0" w:color="auto"/>
            <w:bottom w:val="none" w:sz="0" w:space="0" w:color="auto"/>
            <w:right w:val="none" w:sz="0" w:space="0" w:color="auto"/>
          </w:divBdr>
        </w:div>
        <w:div w:id="1111976788">
          <w:marLeft w:val="0"/>
          <w:marRight w:val="0"/>
          <w:marTop w:val="0"/>
          <w:marBottom w:val="0"/>
          <w:divBdr>
            <w:top w:val="none" w:sz="0" w:space="0" w:color="auto"/>
            <w:left w:val="none" w:sz="0" w:space="0" w:color="auto"/>
            <w:bottom w:val="none" w:sz="0" w:space="0" w:color="auto"/>
            <w:right w:val="none" w:sz="0" w:space="0" w:color="auto"/>
          </w:divBdr>
        </w:div>
        <w:div w:id="1439835077">
          <w:marLeft w:val="0"/>
          <w:marRight w:val="0"/>
          <w:marTop w:val="0"/>
          <w:marBottom w:val="0"/>
          <w:divBdr>
            <w:top w:val="none" w:sz="0" w:space="0" w:color="auto"/>
            <w:left w:val="none" w:sz="0" w:space="0" w:color="auto"/>
            <w:bottom w:val="none" w:sz="0" w:space="0" w:color="auto"/>
            <w:right w:val="none" w:sz="0" w:space="0" w:color="auto"/>
          </w:divBdr>
        </w:div>
        <w:div w:id="1467895275">
          <w:marLeft w:val="0"/>
          <w:marRight w:val="0"/>
          <w:marTop w:val="0"/>
          <w:marBottom w:val="0"/>
          <w:divBdr>
            <w:top w:val="none" w:sz="0" w:space="0" w:color="auto"/>
            <w:left w:val="none" w:sz="0" w:space="0" w:color="auto"/>
            <w:bottom w:val="none" w:sz="0" w:space="0" w:color="auto"/>
            <w:right w:val="none" w:sz="0" w:space="0" w:color="auto"/>
          </w:divBdr>
        </w:div>
        <w:div w:id="1478304420">
          <w:marLeft w:val="0"/>
          <w:marRight w:val="0"/>
          <w:marTop w:val="0"/>
          <w:marBottom w:val="0"/>
          <w:divBdr>
            <w:top w:val="none" w:sz="0" w:space="0" w:color="auto"/>
            <w:left w:val="none" w:sz="0" w:space="0" w:color="auto"/>
            <w:bottom w:val="none" w:sz="0" w:space="0" w:color="auto"/>
            <w:right w:val="none" w:sz="0" w:space="0" w:color="auto"/>
          </w:divBdr>
        </w:div>
        <w:div w:id="1808819324">
          <w:marLeft w:val="0"/>
          <w:marRight w:val="0"/>
          <w:marTop w:val="0"/>
          <w:marBottom w:val="0"/>
          <w:divBdr>
            <w:top w:val="none" w:sz="0" w:space="0" w:color="auto"/>
            <w:left w:val="none" w:sz="0" w:space="0" w:color="auto"/>
            <w:bottom w:val="none" w:sz="0" w:space="0" w:color="auto"/>
            <w:right w:val="none" w:sz="0" w:space="0" w:color="auto"/>
          </w:divBdr>
        </w:div>
        <w:div w:id="1826823709">
          <w:marLeft w:val="0"/>
          <w:marRight w:val="0"/>
          <w:marTop w:val="0"/>
          <w:marBottom w:val="0"/>
          <w:divBdr>
            <w:top w:val="none" w:sz="0" w:space="0" w:color="auto"/>
            <w:left w:val="none" w:sz="0" w:space="0" w:color="auto"/>
            <w:bottom w:val="none" w:sz="0" w:space="0" w:color="auto"/>
            <w:right w:val="none" w:sz="0" w:space="0" w:color="auto"/>
          </w:divBdr>
        </w:div>
        <w:div w:id="2000306998">
          <w:marLeft w:val="0"/>
          <w:marRight w:val="0"/>
          <w:marTop w:val="0"/>
          <w:marBottom w:val="0"/>
          <w:divBdr>
            <w:top w:val="none" w:sz="0" w:space="0" w:color="auto"/>
            <w:left w:val="none" w:sz="0" w:space="0" w:color="auto"/>
            <w:bottom w:val="none" w:sz="0" w:space="0" w:color="auto"/>
            <w:right w:val="none" w:sz="0" w:space="0" w:color="auto"/>
          </w:divBdr>
        </w:div>
        <w:div w:id="202586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stat.gov.pl-" TargetMode="Externa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tst.gov.pl" TargetMode="External"/><Relationship Id="rId17" Type="http://schemas.openxmlformats.org/officeDocument/2006/relationships/hyperlink" Target="http://www.stat.gov.pl-" TargetMode="External"/><Relationship Id="rId25" Type="http://schemas.openxmlformats.org/officeDocument/2006/relationships/chart" Target="charts/chart10.xml"/><Relationship Id="rId33"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fontTable" Target="fontTable.xml"/><Relationship Id="rId10" Type="http://schemas.openxmlformats.org/officeDocument/2006/relationships/hyperlink" Target="http://WWW.stat.gov.pl" TargetMode="External"/><Relationship Id="rId19" Type="http://schemas.openxmlformats.org/officeDocument/2006/relationships/chart" Target="charts/chart5.xml"/><Relationship Id="rId31" Type="http://schemas.openxmlformats.org/officeDocument/2006/relationships/chart" Target="charts/chart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t.gov.pl"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Liczba</a:t>
            </a:r>
            <a:r>
              <a:rPr lang="pl-PL" baseline="0">
                <a:latin typeface="Times New Roman" pitchFamily="18" charset="0"/>
                <a:cs typeface="Times New Roman" pitchFamily="18" charset="0"/>
              </a:rPr>
              <a:t> ludności w latach 2010-2014</a:t>
            </a:r>
            <a:endParaRPr lang="en-US">
              <a:latin typeface="Times New Roman" pitchFamily="18" charset="0"/>
              <a:cs typeface="Times New Roman" pitchFamily="18" charset="0"/>
            </a:endParaRPr>
          </a:p>
        </c:rich>
      </c:tx>
      <c:overlay val="0"/>
    </c:title>
    <c:autoTitleDeleted val="0"/>
    <c:plotArea>
      <c:layout/>
      <c:barChart>
        <c:barDir val="col"/>
        <c:grouping val="stacked"/>
        <c:varyColors val="0"/>
        <c:ser>
          <c:idx val="0"/>
          <c:order val="0"/>
          <c:tx>
            <c:strRef>
              <c:f>Arkusz1!$B$1</c:f>
              <c:strCache>
                <c:ptCount val="1"/>
                <c:pt idx="0">
                  <c:v>Seria 1</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Arkusz1!$A$2:$A$6</c:f>
              <c:strCache>
                <c:ptCount val="5"/>
                <c:pt idx="0">
                  <c:v>rok 2010</c:v>
                </c:pt>
                <c:pt idx="1">
                  <c:v>rok 2011</c:v>
                </c:pt>
                <c:pt idx="2">
                  <c:v>rok2012</c:v>
                </c:pt>
                <c:pt idx="3">
                  <c:v>rok2013</c:v>
                </c:pt>
                <c:pt idx="4">
                  <c:v>rok 2014</c:v>
                </c:pt>
              </c:strCache>
            </c:strRef>
          </c:cat>
          <c:val>
            <c:numRef>
              <c:f>Arkusz1!$B$2:$B$6</c:f>
              <c:numCache>
                <c:formatCode>General</c:formatCode>
                <c:ptCount val="5"/>
                <c:pt idx="0">
                  <c:v>5695</c:v>
                </c:pt>
                <c:pt idx="1">
                  <c:v>5648</c:v>
                </c:pt>
                <c:pt idx="2">
                  <c:v>5611</c:v>
                </c:pt>
                <c:pt idx="3">
                  <c:v>5565</c:v>
                </c:pt>
                <c:pt idx="4">
                  <c:v>5554</c:v>
                </c:pt>
              </c:numCache>
            </c:numRef>
          </c:val>
        </c:ser>
        <c:dLbls>
          <c:showLegendKey val="0"/>
          <c:showVal val="0"/>
          <c:showCatName val="0"/>
          <c:showSerName val="0"/>
          <c:showPercent val="0"/>
          <c:showBubbleSize val="0"/>
        </c:dLbls>
        <c:gapWidth val="150"/>
        <c:overlap val="100"/>
        <c:axId val="56434688"/>
        <c:axId val="56436224"/>
      </c:barChart>
      <c:catAx>
        <c:axId val="5643468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pl-PL"/>
          </a:p>
        </c:txPr>
        <c:crossAx val="56436224"/>
        <c:crosses val="autoZero"/>
        <c:auto val="1"/>
        <c:lblAlgn val="ctr"/>
        <c:lblOffset val="100"/>
        <c:noMultiLvlLbl val="0"/>
      </c:catAx>
      <c:valAx>
        <c:axId val="5643622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5643468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Prognoza</a:t>
            </a:r>
            <a:r>
              <a:rPr lang="pl-PL" baseline="0">
                <a:latin typeface="Times New Roman" pitchFamily="18" charset="0"/>
                <a:cs typeface="Times New Roman" pitchFamily="18" charset="0"/>
              </a:rPr>
              <a:t> natężenia ruchuSDR na drodze wojewódzkiej nr 668 </a:t>
            </a:r>
            <a:endParaRPr lang="pl-PL">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Arkusz1!$B$1</c:f>
              <c:strCache>
                <c:ptCount val="1"/>
                <c:pt idx="0">
                  <c:v>samochody osobowe</c:v>
                </c:pt>
              </c:strCache>
            </c:strRef>
          </c:tx>
          <c:marker>
            <c:symbol val="none"/>
          </c:marker>
          <c:dLbls>
            <c:spPr>
              <a:noFill/>
              <a:ln>
                <a:noFill/>
              </a:ln>
              <a:effectLst/>
            </c:spPr>
            <c:txPr>
              <a:bodyPr/>
              <a:lstStyle/>
              <a:p>
                <a:pPr>
                  <a:defRPr>
                    <a:latin typeface="Times New Roman" pitchFamily="18" charset="0"/>
                    <a:cs typeface="Times New Roman"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Arkusz1!$B$2:$B$7</c:f>
              <c:numCache>
                <c:formatCode>General</c:formatCode>
                <c:ptCount val="6"/>
                <c:pt idx="0">
                  <c:v>2254</c:v>
                </c:pt>
                <c:pt idx="1">
                  <c:v>2324</c:v>
                </c:pt>
                <c:pt idx="2">
                  <c:v>2396</c:v>
                </c:pt>
                <c:pt idx="3">
                  <c:v>2470</c:v>
                </c:pt>
                <c:pt idx="4">
                  <c:v>2547</c:v>
                </c:pt>
                <c:pt idx="5">
                  <c:v>2626</c:v>
                </c:pt>
              </c:numCache>
            </c:numRef>
          </c:val>
          <c:smooth val="0"/>
        </c:ser>
        <c:ser>
          <c:idx val="1"/>
          <c:order val="1"/>
          <c:tx>
            <c:strRef>
              <c:f>Arkusz1!$C$1</c:f>
              <c:strCache>
                <c:ptCount val="1"/>
                <c:pt idx="0">
                  <c:v>lekkie samochody ciężarowe</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Arkusz1!$C$2:$C$7</c:f>
              <c:numCache>
                <c:formatCode>General</c:formatCode>
                <c:ptCount val="6"/>
                <c:pt idx="0">
                  <c:v>194</c:v>
                </c:pt>
                <c:pt idx="1">
                  <c:v>198</c:v>
                </c:pt>
                <c:pt idx="2">
                  <c:v>202</c:v>
                </c:pt>
                <c:pt idx="3">
                  <c:v>207</c:v>
                </c:pt>
                <c:pt idx="4">
                  <c:v>211</c:v>
                </c:pt>
                <c:pt idx="5">
                  <c:v>216</c:v>
                </c:pt>
              </c:numCache>
            </c:numRef>
          </c:val>
          <c:smooth val="0"/>
        </c:ser>
        <c:ser>
          <c:idx val="2"/>
          <c:order val="2"/>
          <c:tx>
            <c:strRef>
              <c:f>Arkusz1!$D$1</c:f>
              <c:strCache>
                <c:ptCount val="1"/>
                <c:pt idx="0">
                  <c:v>samochody ciężarowe z przyczepami</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Arkusz1!$D$2:$D$7</c:f>
              <c:numCache>
                <c:formatCode>General</c:formatCode>
                <c:ptCount val="6"/>
                <c:pt idx="0">
                  <c:v>50</c:v>
                </c:pt>
                <c:pt idx="1">
                  <c:v>51</c:v>
                </c:pt>
                <c:pt idx="2">
                  <c:v>53</c:v>
                </c:pt>
                <c:pt idx="3">
                  <c:v>54</c:v>
                </c:pt>
                <c:pt idx="4">
                  <c:v>56</c:v>
                </c:pt>
                <c:pt idx="5">
                  <c:v>58</c:v>
                </c:pt>
              </c:numCache>
            </c:numRef>
          </c:val>
          <c:smooth val="0"/>
        </c:ser>
        <c:ser>
          <c:idx val="3"/>
          <c:order val="3"/>
          <c:tx>
            <c:strRef>
              <c:f>Arkusz1!$E$1</c:f>
              <c:strCache>
                <c:ptCount val="1"/>
                <c:pt idx="0">
                  <c:v>samochody ciężarowe bez przyczep</c:v>
                </c:pt>
              </c:strCache>
            </c:strRef>
          </c:tx>
          <c:marker>
            <c:symbol val="none"/>
          </c:marker>
          <c:dLbls>
            <c:spPr>
              <a:noFill/>
              <a:ln>
                <a:noFill/>
              </a:ln>
              <a:effectLst/>
            </c:spPr>
            <c:txPr>
              <a:bodyPr/>
              <a:lstStyle/>
              <a:p>
                <a:pPr>
                  <a:defRPr>
                    <a:latin typeface="Times New Roman" pitchFamily="18" charset="0"/>
                    <a:cs typeface="Times New Roman"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Arkusz1!$E$2:$E$7</c:f>
              <c:numCache>
                <c:formatCode>General</c:formatCode>
                <c:ptCount val="6"/>
                <c:pt idx="0">
                  <c:v>94</c:v>
                </c:pt>
                <c:pt idx="1">
                  <c:v>96</c:v>
                </c:pt>
                <c:pt idx="2">
                  <c:v>97</c:v>
                </c:pt>
                <c:pt idx="3">
                  <c:v>99</c:v>
                </c:pt>
                <c:pt idx="4">
                  <c:v>101</c:v>
                </c:pt>
                <c:pt idx="5">
                  <c:v>103</c:v>
                </c:pt>
              </c:numCache>
            </c:numRef>
          </c:val>
          <c:smooth val="0"/>
        </c:ser>
        <c:ser>
          <c:idx val="4"/>
          <c:order val="4"/>
          <c:tx>
            <c:strRef>
              <c:f>Arkusz1!$F$1</c:f>
              <c:strCache>
                <c:ptCount val="1"/>
                <c:pt idx="0">
                  <c:v>autobusy</c:v>
                </c:pt>
              </c:strCache>
            </c:strRef>
          </c:tx>
          <c:marker>
            <c:symbol val="none"/>
          </c:marker>
          <c:dLbls>
            <c:spPr>
              <a:noFill/>
              <a:ln>
                <a:noFill/>
              </a:ln>
              <a:effectLst/>
            </c:spPr>
            <c:txPr>
              <a:bodyPr/>
              <a:lstStyle/>
              <a:p>
                <a:pPr>
                  <a:defRPr>
                    <a:latin typeface="Times New Roman" pitchFamily="18" charset="0"/>
                    <a:cs typeface="Times New Roman"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Arkusz1!$F$2:$F$7</c:f>
              <c:numCache>
                <c:formatCode>General</c:formatCode>
                <c:ptCount val="6"/>
                <c:pt idx="0">
                  <c:v>31</c:v>
                </c:pt>
                <c:pt idx="1">
                  <c:v>31</c:v>
                </c:pt>
                <c:pt idx="2">
                  <c:v>31</c:v>
                </c:pt>
                <c:pt idx="3">
                  <c:v>31</c:v>
                </c:pt>
                <c:pt idx="4">
                  <c:v>31</c:v>
                </c:pt>
                <c:pt idx="5">
                  <c:v>31</c:v>
                </c:pt>
              </c:numCache>
            </c:numRef>
          </c:val>
          <c:smooth val="0"/>
        </c:ser>
        <c:dLbls>
          <c:showLegendKey val="0"/>
          <c:showVal val="1"/>
          <c:showCatName val="0"/>
          <c:showSerName val="0"/>
          <c:showPercent val="0"/>
          <c:showBubbleSize val="0"/>
        </c:dLbls>
        <c:marker val="1"/>
        <c:smooth val="0"/>
        <c:axId val="158356608"/>
        <c:axId val="158358144"/>
      </c:lineChart>
      <c:catAx>
        <c:axId val="15835660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58358144"/>
        <c:crosses val="autoZero"/>
        <c:auto val="1"/>
        <c:lblAlgn val="ctr"/>
        <c:lblOffset val="100"/>
        <c:noMultiLvlLbl val="0"/>
      </c:catAx>
      <c:valAx>
        <c:axId val="15835814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58356608"/>
        <c:crosses val="autoZero"/>
        <c:crossBetween val="between"/>
      </c:valAx>
    </c:plotArea>
    <c:legend>
      <c:legendPos val="r"/>
      <c:layout>
        <c:manualLayout>
          <c:xMode val="edge"/>
          <c:yMode val="edge"/>
          <c:x val="0.66254629629630324"/>
          <c:y val="0.30579521309836272"/>
          <c:w val="0.33745370370370825"/>
          <c:h val="0.59852830896137321"/>
        </c:manualLayout>
      </c:layout>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Emisja</a:t>
            </a:r>
            <a:r>
              <a:rPr lang="pl-PL" baseline="0">
                <a:latin typeface="Times New Roman" pitchFamily="18" charset="0"/>
                <a:cs typeface="Times New Roman" pitchFamily="18" charset="0"/>
              </a:rPr>
              <a:t> CO2 w Mg w poszczególnych latach </a:t>
            </a:r>
            <a:endParaRPr lang="en-US">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Arkusz1!$B$1</c:f>
              <c:strCache>
                <c:ptCount val="1"/>
                <c:pt idx="0">
                  <c:v>emisja CO2 w Mg </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Arkusz1!$B$2:$B$7</c:f>
              <c:numCache>
                <c:formatCode>General</c:formatCode>
                <c:ptCount val="6"/>
                <c:pt idx="0">
                  <c:v>5.1878519999999755</c:v>
                </c:pt>
                <c:pt idx="1">
                  <c:v>5.3304220000000004</c:v>
                </c:pt>
                <c:pt idx="2">
                  <c:v>5.4810480000000625</c:v>
                </c:pt>
                <c:pt idx="3">
                  <c:v>5.6323099999999995</c:v>
                </c:pt>
                <c:pt idx="4">
                  <c:v>5.7959209999999945</c:v>
                </c:pt>
                <c:pt idx="5">
                  <c:v>5.9649379999999645</c:v>
                </c:pt>
              </c:numCache>
            </c:numRef>
          </c:val>
        </c:ser>
        <c:dLbls>
          <c:showLegendKey val="0"/>
          <c:showVal val="0"/>
          <c:showCatName val="0"/>
          <c:showSerName val="0"/>
          <c:showPercent val="0"/>
          <c:showBubbleSize val="0"/>
        </c:dLbls>
        <c:gapWidth val="150"/>
        <c:axId val="158120960"/>
        <c:axId val="184775424"/>
      </c:barChart>
      <c:catAx>
        <c:axId val="15812096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84775424"/>
        <c:crosses val="autoZero"/>
        <c:auto val="1"/>
        <c:lblAlgn val="ctr"/>
        <c:lblOffset val="100"/>
        <c:noMultiLvlLbl val="0"/>
      </c:catAx>
      <c:valAx>
        <c:axId val="18477542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58120960"/>
        <c:crosses val="autoZero"/>
        <c:crossBetween val="between"/>
      </c:valAx>
    </c:plotArea>
    <c:legend>
      <c:legendPos val="r"/>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en-US" sz="1200">
                <a:latin typeface="Times New Roman" pitchFamily="18" charset="0"/>
                <a:cs typeface="Times New Roman" pitchFamily="18" charset="0"/>
              </a:rPr>
              <a:t>Prognozowane narężenie ruchu</a:t>
            </a:r>
            <a:r>
              <a:rPr lang="pl-PL" sz="1200">
                <a:latin typeface="Times New Roman" pitchFamily="18" charset="0"/>
                <a:cs typeface="Times New Roman" pitchFamily="18" charset="0"/>
              </a:rPr>
              <a:t> SDR</a:t>
            </a:r>
            <a:r>
              <a:rPr lang="en-US" sz="1200">
                <a:latin typeface="Times New Roman" pitchFamily="18" charset="0"/>
                <a:cs typeface="Times New Roman" pitchFamily="18" charset="0"/>
              </a:rPr>
              <a:t> do roku 2020 </a:t>
            </a:r>
            <a:r>
              <a:rPr lang="pl-PL" sz="1200">
                <a:latin typeface="Times New Roman" pitchFamily="18" charset="0"/>
                <a:cs typeface="Times New Roman" pitchFamily="18" charset="0"/>
              </a:rPr>
              <a:t>na terenie miasta i gminy Jedwabne</a:t>
            </a:r>
            <a:endParaRPr lang="en-US" sz="1200">
              <a:latin typeface="Times New Roman" pitchFamily="18" charset="0"/>
              <a:cs typeface="Times New Roman" pitchFamily="18" charset="0"/>
            </a:endParaRPr>
          </a:p>
        </c:rich>
      </c:tx>
      <c:overlay val="0"/>
    </c:title>
    <c:autoTitleDeleted val="0"/>
    <c:plotArea>
      <c:layout>
        <c:manualLayout>
          <c:layoutTarget val="inner"/>
          <c:xMode val="edge"/>
          <c:yMode val="edge"/>
          <c:x val="8.0812190142898824E-2"/>
          <c:y val="0.16697444069491321"/>
          <c:w val="0.78156167979002356"/>
          <c:h val="0.70413323334583766"/>
        </c:manualLayout>
      </c:layout>
      <c:barChart>
        <c:barDir val="col"/>
        <c:grouping val="clustered"/>
        <c:varyColors val="0"/>
        <c:ser>
          <c:idx val="0"/>
          <c:order val="0"/>
          <c:tx>
            <c:strRef>
              <c:f>Arkusz1!$B$1</c:f>
              <c:strCache>
                <c:ptCount val="1"/>
                <c:pt idx="0">
                  <c:v>Prognozowane narężenie ruchu do roku 2020 </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Arkusz1!$B$2:$B$7</c:f>
              <c:numCache>
                <c:formatCode>General</c:formatCode>
                <c:ptCount val="6"/>
                <c:pt idx="0">
                  <c:v>4394</c:v>
                </c:pt>
                <c:pt idx="1">
                  <c:v>4519</c:v>
                </c:pt>
                <c:pt idx="2">
                  <c:v>4649</c:v>
                </c:pt>
                <c:pt idx="3">
                  <c:v>4782</c:v>
                </c:pt>
                <c:pt idx="4">
                  <c:v>4919</c:v>
                </c:pt>
                <c:pt idx="5">
                  <c:v>5060</c:v>
                </c:pt>
              </c:numCache>
            </c:numRef>
          </c:val>
        </c:ser>
        <c:dLbls>
          <c:showLegendKey val="0"/>
          <c:showVal val="0"/>
          <c:showCatName val="0"/>
          <c:showSerName val="0"/>
          <c:showPercent val="0"/>
          <c:showBubbleSize val="0"/>
        </c:dLbls>
        <c:gapWidth val="150"/>
        <c:axId val="184792192"/>
        <c:axId val="184793728"/>
      </c:barChart>
      <c:catAx>
        <c:axId val="18479219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84793728"/>
        <c:crosses val="autoZero"/>
        <c:auto val="1"/>
        <c:lblAlgn val="ctr"/>
        <c:lblOffset val="100"/>
        <c:noMultiLvlLbl val="0"/>
      </c:catAx>
      <c:valAx>
        <c:axId val="18479372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84792192"/>
        <c:crosses val="autoZero"/>
        <c:crossBetween val="between"/>
      </c:valAx>
    </c:plotArea>
    <c:legend>
      <c:legendPos val="r"/>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Prognozowana emisja CO2 w Mg/ rok</a:t>
            </a:r>
            <a:r>
              <a:rPr lang="pl-PL">
                <a:latin typeface="Times New Roman" pitchFamily="18" charset="0"/>
                <a:cs typeface="Times New Roman" pitchFamily="18" charset="0"/>
              </a:rPr>
              <a:t> z tytułu przejazdów  po drogach powiatowych</a:t>
            </a:r>
            <a:endParaRPr lang="en-US">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Arkusz1!$B$1</c:f>
              <c:strCache>
                <c:ptCount val="1"/>
                <c:pt idx="0">
                  <c:v>Prognozowana emisja CO2 w Mg/ rok</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Arkusz1!$B$2:$B$7</c:f>
              <c:numCache>
                <c:formatCode>General</c:formatCode>
                <c:ptCount val="6"/>
                <c:pt idx="0">
                  <c:v>166070.31700000001</c:v>
                </c:pt>
                <c:pt idx="1">
                  <c:v>170668.97899999999</c:v>
                </c:pt>
                <c:pt idx="2">
                  <c:v>175528.16899999999</c:v>
                </c:pt>
                <c:pt idx="3">
                  <c:v>180347.08</c:v>
                </c:pt>
                <c:pt idx="4">
                  <c:v>185399.95199999871</c:v>
                </c:pt>
                <c:pt idx="5">
                  <c:v>190566.80499999895</c:v>
                </c:pt>
              </c:numCache>
            </c:numRef>
          </c:val>
        </c:ser>
        <c:dLbls>
          <c:showLegendKey val="0"/>
          <c:showVal val="0"/>
          <c:showCatName val="0"/>
          <c:showSerName val="0"/>
          <c:showPercent val="0"/>
          <c:showBubbleSize val="0"/>
        </c:dLbls>
        <c:gapWidth val="150"/>
        <c:axId val="158288896"/>
        <c:axId val="158298880"/>
      </c:barChart>
      <c:catAx>
        <c:axId val="15828889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58298880"/>
        <c:crosses val="autoZero"/>
        <c:auto val="1"/>
        <c:lblAlgn val="ctr"/>
        <c:lblOffset val="100"/>
        <c:noMultiLvlLbl val="0"/>
      </c:catAx>
      <c:valAx>
        <c:axId val="15829888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58288896"/>
        <c:crosses val="autoZero"/>
        <c:crossBetween val="between"/>
      </c:valAx>
    </c:plotArea>
    <c:legend>
      <c:legendPos val="r"/>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Rodzaje paliw</a:t>
            </a:r>
            <a:r>
              <a:rPr lang="pl-PL">
                <a:latin typeface="Times New Roman" pitchFamily="18" charset="0"/>
                <a:cs typeface="Times New Roman" pitchFamily="18" charset="0"/>
              </a:rPr>
              <a:t> w Mg/ rok</a:t>
            </a:r>
            <a:r>
              <a:rPr lang="en-US">
                <a:latin typeface="Times New Roman" pitchFamily="18" charset="0"/>
                <a:cs typeface="Times New Roman" pitchFamily="18" charset="0"/>
              </a:rPr>
              <a:t> stosowanych w działalności sektora publicznego i prywatnego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Rodzaje paliw stosowanych w działalności sektora publicznego i prywatnego</c:v>
                </c:pt>
              </c:strCache>
            </c:strRef>
          </c:tx>
          <c:explosion val="25"/>
          <c:dLbls>
            <c:spPr>
              <a:noFill/>
              <a:ln>
                <a:noFill/>
              </a:ln>
              <a:effectLst/>
            </c:spPr>
            <c:txPr>
              <a:bodyPr/>
              <a:lstStyle/>
              <a:p>
                <a:pPr>
                  <a:defRPr>
                    <a:latin typeface="Times New Roman" pitchFamily="18" charset="0"/>
                    <a:cs typeface="Times New Roman" pitchFamily="18" charset="0"/>
                  </a:defRPr>
                </a:pPr>
                <a:endParaRPr lang="pl-PL"/>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4"/>
                <c:pt idx="0">
                  <c:v>benzyna silnikowa</c:v>
                </c:pt>
                <c:pt idx="1">
                  <c:v>olej napędowy</c:v>
                </c:pt>
                <c:pt idx="2">
                  <c:v>drewno</c:v>
                </c:pt>
                <c:pt idx="3">
                  <c:v>węgiel kamienny</c:v>
                </c:pt>
              </c:strCache>
            </c:strRef>
          </c:cat>
          <c:val>
            <c:numRef>
              <c:f>Arkusz1!$B$2:$B$5</c:f>
              <c:numCache>
                <c:formatCode>General</c:formatCode>
                <c:ptCount val="4"/>
                <c:pt idx="0">
                  <c:v>11.766</c:v>
                </c:pt>
                <c:pt idx="1">
                  <c:v>105.46100000000042</c:v>
                </c:pt>
                <c:pt idx="2">
                  <c:v>21</c:v>
                </c:pt>
                <c:pt idx="3">
                  <c:v>215.51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pl-PL"/>
        </a:p>
      </c:txPr>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itchFamily="18" charset="0"/>
              <a:cs typeface="Times New Roman" pitchFamily="18" charset="0"/>
            </a:defRPr>
          </a:pPr>
          <a:endParaRPr lang="pl-PL"/>
        </a:p>
      </c:txPr>
    </c:title>
    <c:autoTitleDeleted val="0"/>
    <c:plotArea>
      <c:layout/>
      <c:barChart>
        <c:barDir val="col"/>
        <c:grouping val="clustered"/>
        <c:varyColors val="0"/>
        <c:ser>
          <c:idx val="0"/>
          <c:order val="0"/>
          <c:tx>
            <c:strRef>
              <c:f>Arkusz1!$B$1</c:f>
              <c:strCache>
                <c:ptCount val="1"/>
                <c:pt idx="0">
                  <c:v>Prognozowana emisja sektor publiczny i prywatny w Mg/ rok do roku 2020</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Arkusz1!$B$2:$B$7</c:f>
              <c:numCache>
                <c:formatCode>General</c:formatCode>
                <c:ptCount val="6"/>
                <c:pt idx="0">
                  <c:v>1657.6139999999998</c:v>
                </c:pt>
                <c:pt idx="1">
                  <c:v>1810.6729999999998</c:v>
                </c:pt>
                <c:pt idx="2">
                  <c:v>1937.42</c:v>
                </c:pt>
                <c:pt idx="3">
                  <c:v>2073.0390000000002</c:v>
                </c:pt>
                <c:pt idx="4">
                  <c:v>2218.152</c:v>
                </c:pt>
                <c:pt idx="5">
                  <c:v>2373.4229999999998</c:v>
                </c:pt>
              </c:numCache>
            </c:numRef>
          </c:val>
        </c:ser>
        <c:dLbls>
          <c:showLegendKey val="0"/>
          <c:showVal val="0"/>
          <c:showCatName val="0"/>
          <c:showSerName val="0"/>
          <c:showPercent val="0"/>
          <c:showBubbleSize val="0"/>
        </c:dLbls>
        <c:gapWidth val="150"/>
        <c:axId val="184926208"/>
        <c:axId val="184927744"/>
      </c:barChart>
      <c:catAx>
        <c:axId val="18492620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84927744"/>
        <c:crosses val="autoZero"/>
        <c:auto val="1"/>
        <c:lblAlgn val="ctr"/>
        <c:lblOffset val="100"/>
        <c:noMultiLvlLbl val="0"/>
      </c:catAx>
      <c:valAx>
        <c:axId val="18492774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84926208"/>
        <c:crosses val="autoZero"/>
        <c:crossBetween val="between"/>
      </c:valAx>
    </c:plotArea>
    <c:legend>
      <c:legendPos val="r"/>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Arkusz1!$B$1</c:f>
              <c:strCache>
                <c:ptCount val="1"/>
                <c:pt idx="0">
                  <c:v>enercia cieplna pochodząca ze spalania drzewa</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Arkusz1!$B$2:$B$7</c:f>
              <c:numCache>
                <c:formatCode>General</c:formatCode>
                <c:ptCount val="6"/>
                <c:pt idx="0">
                  <c:v>102249.4</c:v>
                </c:pt>
                <c:pt idx="1">
                  <c:v>102760.6</c:v>
                </c:pt>
                <c:pt idx="2">
                  <c:v>103274.6</c:v>
                </c:pt>
                <c:pt idx="3">
                  <c:v>103790.9</c:v>
                </c:pt>
                <c:pt idx="4">
                  <c:v>104310</c:v>
                </c:pt>
                <c:pt idx="5">
                  <c:v>104831.3</c:v>
                </c:pt>
              </c:numCache>
            </c:numRef>
          </c:val>
        </c:ser>
        <c:ser>
          <c:idx val="1"/>
          <c:order val="1"/>
          <c:tx>
            <c:strRef>
              <c:f>Arkusz1!$C$1</c:f>
              <c:strCache>
                <c:ptCount val="1"/>
                <c:pt idx="0">
                  <c:v>energia cieplna pochodząca ze spalania węgla</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Arkusz1!$C$2:$C$7</c:f>
              <c:numCache>
                <c:formatCode>General</c:formatCode>
                <c:ptCount val="6"/>
                <c:pt idx="0">
                  <c:v>25562.34</c:v>
                </c:pt>
                <c:pt idx="1">
                  <c:v>25690.14</c:v>
                </c:pt>
                <c:pt idx="2">
                  <c:v>25818.66</c:v>
                </c:pt>
                <c:pt idx="3">
                  <c:v>25947.72</c:v>
                </c:pt>
                <c:pt idx="4">
                  <c:v>26077.5</c:v>
                </c:pt>
                <c:pt idx="5">
                  <c:v>26207.82</c:v>
                </c:pt>
              </c:numCache>
            </c:numRef>
          </c:val>
        </c:ser>
        <c:dLbls>
          <c:showLegendKey val="0"/>
          <c:showVal val="0"/>
          <c:showCatName val="0"/>
          <c:showSerName val="0"/>
          <c:showPercent val="0"/>
          <c:showBubbleSize val="0"/>
        </c:dLbls>
        <c:gapWidth val="150"/>
        <c:overlap val="100"/>
        <c:axId val="158333952"/>
        <c:axId val="158409472"/>
      </c:barChart>
      <c:catAx>
        <c:axId val="15833395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58409472"/>
        <c:crosses val="autoZero"/>
        <c:auto val="1"/>
        <c:lblAlgn val="ctr"/>
        <c:lblOffset val="100"/>
        <c:noMultiLvlLbl val="0"/>
      </c:catAx>
      <c:valAx>
        <c:axId val="15840947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58333952"/>
        <c:crosses val="autoZero"/>
        <c:crossBetween val="between"/>
      </c:valAx>
    </c:plotArea>
    <c:legend>
      <c:legendPos val="r"/>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Arkusz1!$B$1</c:f>
              <c:strCache>
                <c:ptCount val="1"/>
                <c:pt idx="0">
                  <c:v>emisja CO2 pochodząca ze spalania drzewa</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Arkusz1!$B$2:$B$7</c:f>
              <c:numCache>
                <c:formatCode>General</c:formatCode>
                <c:ptCount val="6"/>
                <c:pt idx="0">
                  <c:v>11222.89</c:v>
                </c:pt>
                <c:pt idx="1">
                  <c:v>11279</c:v>
                </c:pt>
                <c:pt idx="2">
                  <c:v>11335.42</c:v>
                </c:pt>
                <c:pt idx="3">
                  <c:v>11392.09</c:v>
                </c:pt>
                <c:pt idx="4">
                  <c:v>11449.07</c:v>
                </c:pt>
                <c:pt idx="5">
                  <c:v>11506.28</c:v>
                </c:pt>
              </c:numCache>
            </c:numRef>
          </c:val>
        </c:ser>
        <c:ser>
          <c:idx val="1"/>
          <c:order val="1"/>
          <c:tx>
            <c:strRef>
              <c:f>Arkusz1!$C$1</c:f>
              <c:strCache>
                <c:ptCount val="1"/>
                <c:pt idx="0">
                  <c:v>emisja CO2 pochodząca ze spalania węgla</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Arkusz1!$C$2:$C$7</c:f>
              <c:numCache>
                <c:formatCode>General</c:formatCode>
                <c:ptCount val="6"/>
                <c:pt idx="0">
                  <c:v>2369.8850000000002</c:v>
                </c:pt>
                <c:pt idx="1">
                  <c:v>2381.7330000000002</c:v>
                </c:pt>
                <c:pt idx="2">
                  <c:v>2393.6479999999997</c:v>
                </c:pt>
                <c:pt idx="3">
                  <c:v>2405.6129999999998</c:v>
                </c:pt>
                <c:pt idx="4">
                  <c:v>2417.645</c:v>
                </c:pt>
                <c:pt idx="5">
                  <c:v>2429.7269999999985</c:v>
                </c:pt>
              </c:numCache>
            </c:numRef>
          </c:val>
        </c:ser>
        <c:dLbls>
          <c:showLegendKey val="0"/>
          <c:showVal val="1"/>
          <c:showCatName val="0"/>
          <c:showSerName val="0"/>
          <c:showPercent val="0"/>
          <c:showBubbleSize val="0"/>
        </c:dLbls>
        <c:gapWidth val="150"/>
        <c:overlap val="100"/>
        <c:axId val="184825728"/>
        <c:axId val="184827264"/>
      </c:barChart>
      <c:catAx>
        <c:axId val="18482572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84827264"/>
        <c:crosses val="autoZero"/>
        <c:auto val="1"/>
        <c:lblAlgn val="ctr"/>
        <c:lblOffset val="100"/>
        <c:noMultiLvlLbl val="0"/>
      </c:catAx>
      <c:valAx>
        <c:axId val="18482726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84825728"/>
        <c:crosses val="autoZero"/>
        <c:crossBetween val="between"/>
      </c:valAx>
    </c:plotArea>
    <c:legend>
      <c:legendPos val="r"/>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dobowa emisja CO2</a:t>
            </a:r>
            <a:r>
              <a:rPr lang="pl-PL">
                <a:latin typeface="Times New Roman" pitchFamily="18" charset="0"/>
                <a:cs typeface="Times New Roman" pitchFamily="18" charset="0"/>
              </a:rPr>
              <a:t> w kg </a:t>
            </a:r>
            <a:r>
              <a:rPr lang="en-US">
                <a:latin typeface="Times New Roman" pitchFamily="18" charset="0"/>
                <a:cs typeface="Times New Roman" pitchFamily="18" charset="0"/>
              </a:rPr>
              <a:t> na mieszkańca</a:t>
            </a:r>
          </a:p>
        </c:rich>
      </c:tx>
      <c:overlay val="0"/>
    </c:title>
    <c:autoTitleDeleted val="0"/>
    <c:plotArea>
      <c:layout/>
      <c:barChart>
        <c:barDir val="col"/>
        <c:grouping val="clustered"/>
        <c:varyColors val="0"/>
        <c:ser>
          <c:idx val="0"/>
          <c:order val="0"/>
          <c:tx>
            <c:strRef>
              <c:f>Arkusz1!$B$1</c:f>
              <c:strCache>
                <c:ptCount val="1"/>
                <c:pt idx="0">
                  <c:v>dobowa emisja CO2 na mieszkańca</c:v>
                </c:pt>
              </c:strCache>
            </c:strRef>
          </c:tx>
          <c:invertIfNegative val="0"/>
          <c:cat>
            <c:numRef>
              <c:f>Arkusz1!$A$2:$A$7</c:f>
              <c:numCache>
                <c:formatCode>General</c:formatCode>
                <c:ptCount val="6"/>
                <c:pt idx="0">
                  <c:v>2015</c:v>
                </c:pt>
                <c:pt idx="1">
                  <c:v>2016</c:v>
                </c:pt>
                <c:pt idx="2">
                  <c:v>2017</c:v>
                </c:pt>
                <c:pt idx="3">
                  <c:v>2018</c:v>
                </c:pt>
                <c:pt idx="4">
                  <c:v>2019</c:v>
                </c:pt>
                <c:pt idx="5">
                  <c:v>2020</c:v>
                </c:pt>
              </c:numCache>
            </c:numRef>
          </c:cat>
          <c:val>
            <c:numRef>
              <c:f>Arkusz1!$B$2:$B$7</c:f>
              <c:numCache>
                <c:formatCode>General</c:formatCode>
                <c:ptCount val="6"/>
                <c:pt idx="0">
                  <c:v>92.56</c:v>
                </c:pt>
                <c:pt idx="1">
                  <c:v>95.6</c:v>
                </c:pt>
                <c:pt idx="2">
                  <c:v>98.8</c:v>
                </c:pt>
                <c:pt idx="3">
                  <c:v>102.02</c:v>
                </c:pt>
                <c:pt idx="4">
                  <c:v>105.39</c:v>
                </c:pt>
              </c:numCache>
            </c:numRef>
          </c:val>
        </c:ser>
        <c:dLbls>
          <c:showLegendKey val="0"/>
          <c:showVal val="0"/>
          <c:showCatName val="0"/>
          <c:showSerName val="0"/>
          <c:showPercent val="0"/>
          <c:showBubbleSize val="0"/>
        </c:dLbls>
        <c:gapWidth val="150"/>
        <c:axId val="184859648"/>
        <c:axId val="158483200"/>
      </c:barChart>
      <c:catAx>
        <c:axId val="18485964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58483200"/>
        <c:crosses val="autoZero"/>
        <c:auto val="1"/>
        <c:lblAlgn val="ctr"/>
        <c:lblOffset val="100"/>
        <c:noMultiLvlLbl val="0"/>
      </c:catAx>
      <c:valAx>
        <c:axId val="15848320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84859648"/>
        <c:crosses val="autoZero"/>
        <c:crossBetween val="between"/>
      </c:valAx>
    </c:plotArea>
    <c:legend>
      <c:legendPos val="r"/>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Prognozowana </a:t>
            </a:r>
            <a:r>
              <a:rPr lang="en-US">
                <a:latin typeface="Times New Roman" pitchFamily="18" charset="0"/>
                <a:cs typeface="Times New Roman" pitchFamily="18" charset="0"/>
              </a:rPr>
              <a:t>liczba mieszkańców</a:t>
            </a:r>
            <a:r>
              <a:rPr lang="pl-PL">
                <a:latin typeface="Times New Roman" pitchFamily="18" charset="0"/>
                <a:cs typeface="Times New Roman" pitchFamily="18" charset="0"/>
              </a:rPr>
              <a:t> do roku 2020</a:t>
            </a:r>
            <a:endParaRPr lang="en-US">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Arkusz1!$B$1</c:f>
              <c:strCache>
                <c:ptCount val="1"/>
                <c:pt idx="0">
                  <c:v>liczba mieszkańców</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Arkusz1!$B$2:$B$7</c:f>
              <c:numCache>
                <c:formatCode>General</c:formatCode>
                <c:ptCount val="6"/>
                <c:pt idx="0">
                  <c:v>5521</c:v>
                </c:pt>
                <c:pt idx="1">
                  <c:v>5487</c:v>
                </c:pt>
                <c:pt idx="2">
                  <c:v>5454</c:v>
                </c:pt>
                <c:pt idx="3">
                  <c:v>5421</c:v>
                </c:pt>
                <c:pt idx="4">
                  <c:v>5389</c:v>
                </c:pt>
                <c:pt idx="5">
                  <c:v>5357</c:v>
                </c:pt>
              </c:numCache>
            </c:numRef>
          </c:val>
        </c:ser>
        <c:dLbls>
          <c:showLegendKey val="0"/>
          <c:showVal val="0"/>
          <c:showCatName val="0"/>
          <c:showSerName val="0"/>
          <c:showPercent val="0"/>
          <c:showBubbleSize val="0"/>
        </c:dLbls>
        <c:gapWidth val="150"/>
        <c:shape val="cylinder"/>
        <c:axId val="56457472"/>
        <c:axId val="56463360"/>
        <c:axId val="0"/>
      </c:bar3DChart>
      <c:catAx>
        <c:axId val="5645747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56463360"/>
        <c:crosses val="autoZero"/>
        <c:auto val="1"/>
        <c:lblAlgn val="ctr"/>
        <c:lblOffset val="100"/>
        <c:noMultiLvlLbl val="0"/>
      </c:catAx>
      <c:valAx>
        <c:axId val="5646336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56457472"/>
        <c:crosses val="autoZero"/>
        <c:crossBetween val="between"/>
      </c:valAx>
    </c:plotArea>
    <c:legend>
      <c:legendPos val="r"/>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Prognozowana </a:t>
            </a:r>
            <a:r>
              <a:rPr lang="en-US">
                <a:latin typeface="Times New Roman" pitchFamily="18" charset="0"/>
                <a:cs typeface="Times New Roman" pitchFamily="18" charset="0"/>
              </a:rPr>
              <a:t>liczba gospodarstw domowych</a:t>
            </a:r>
            <a:r>
              <a:rPr lang="pl-PL">
                <a:latin typeface="Times New Roman" pitchFamily="18" charset="0"/>
                <a:cs typeface="Times New Roman" pitchFamily="18" charset="0"/>
              </a:rPr>
              <a:t> do roku 2020</a:t>
            </a:r>
            <a:endParaRPr lang="en-US">
              <a:latin typeface="Times New Roman" pitchFamily="18" charset="0"/>
              <a:cs typeface="Times New Roman" pitchFamily="18" charset="0"/>
            </a:endParaRPr>
          </a:p>
        </c:rich>
      </c:tx>
      <c:layout>
        <c:manualLayout>
          <c:xMode val="edge"/>
          <c:yMode val="edge"/>
          <c:x val="0.23690349450120624"/>
          <c:y val="2.3809523809523812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Arkusz1!$B$1</c:f>
              <c:strCache>
                <c:ptCount val="1"/>
                <c:pt idx="0">
                  <c:v>liczba gospodarstw domowych</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Arkusz1!$B$2:$B$7</c:f>
              <c:numCache>
                <c:formatCode>General</c:formatCode>
                <c:ptCount val="6"/>
                <c:pt idx="0">
                  <c:v>2367</c:v>
                </c:pt>
                <c:pt idx="1">
                  <c:v>2358</c:v>
                </c:pt>
                <c:pt idx="2">
                  <c:v>2350</c:v>
                </c:pt>
                <c:pt idx="3">
                  <c:v>2342</c:v>
                </c:pt>
                <c:pt idx="4">
                  <c:v>2334</c:v>
                </c:pt>
                <c:pt idx="5">
                  <c:v>2337</c:v>
                </c:pt>
              </c:numCache>
            </c:numRef>
          </c:val>
        </c:ser>
        <c:dLbls>
          <c:showLegendKey val="0"/>
          <c:showVal val="0"/>
          <c:showCatName val="0"/>
          <c:showSerName val="0"/>
          <c:showPercent val="0"/>
          <c:showBubbleSize val="0"/>
        </c:dLbls>
        <c:gapWidth val="150"/>
        <c:shape val="cylinder"/>
        <c:axId val="158037120"/>
        <c:axId val="158038656"/>
        <c:axId val="0"/>
      </c:bar3DChart>
      <c:catAx>
        <c:axId val="15803712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58038656"/>
        <c:crosses val="autoZero"/>
        <c:auto val="1"/>
        <c:lblAlgn val="ctr"/>
        <c:lblOffset val="100"/>
        <c:noMultiLvlLbl val="0"/>
      </c:catAx>
      <c:valAx>
        <c:axId val="15803865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58037120"/>
        <c:crosses val="autoZero"/>
        <c:crossBetween val="between"/>
      </c:valAx>
    </c:plotArea>
    <c:legend>
      <c:legendPos val="r"/>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Arkusz1!$B$1</c:f>
              <c:strCache>
                <c:ptCount val="1"/>
                <c:pt idx="0">
                  <c:v>liczba gospodarstw domowych</c:v>
                </c:pt>
              </c:strCache>
            </c:strRef>
          </c:tx>
          <c:marker>
            <c:symbol val="none"/>
          </c:marker>
          <c:dLbls>
            <c:spPr>
              <a:noFill/>
              <a:ln>
                <a:noFill/>
              </a:ln>
              <a:effectLst/>
            </c:spPr>
            <c:txPr>
              <a:bodyPr/>
              <a:lstStyle/>
              <a:p>
                <a:pPr>
                  <a:defRPr>
                    <a:latin typeface="Times New Roman" pitchFamily="18" charset="0"/>
                    <a:cs typeface="Times New Roman"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Arkusz1!$B$2:$B$7</c:f>
              <c:numCache>
                <c:formatCode>General</c:formatCode>
                <c:ptCount val="6"/>
                <c:pt idx="0">
                  <c:v>2367</c:v>
                </c:pt>
                <c:pt idx="1">
                  <c:v>2358</c:v>
                </c:pt>
                <c:pt idx="2">
                  <c:v>2350</c:v>
                </c:pt>
                <c:pt idx="3">
                  <c:v>2342</c:v>
                </c:pt>
                <c:pt idx="4">
                  <c:v>2334</c:v>
                </c:pt>
                <c:pt idx="5">
                  <c:v>2337</c:v>
                </c:pt>
              </c:numCache>
            </c:numRef>
          </c:val>
          <c:smooth val="0"/>
        </c:ser>
        <c:ser>
          <c:idx val="1"/>
          <c:order val="1"/>
          <c:tx>
            <c:strRef>
              <c:f>Arkusz1!$C$1</c:f>
              <c:strCache>
                <c:ptCount val="1"/>
                <c:pt idx="0">
                  <c:v>liczba mieszkańców</c:v>
                </c:pt>
              </c:strCache>
            </c:strRef>
          </c:tx>
          <c:marker>
            <c:symbol val="none"/>
          </c:marker>
          <c:dLbls>
            <c:spPr>
              <a:noFill/>
              <a:ln>
                <a:noFill/>
              </a:ln>
              <a:effectLst/>
            </c:spPr>
            <c:txPr>
              <a:bodyPr/>
              <a:lstStyle/>
              <a:p>
                <a:pPr>
                  <a:defRPr>
                    <a:latin typeface="Times New Roman" pitchFamily="18" charset="0"/>
                    <a:cs typeface="Times New Roman"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Arkusz1!$C$2:$C$7</c:f>
              <c:numCache>
                <c:formatCode>General</c:formatCode>
                <c:ptCount val="6"/>
                <c:pt idx="0">
                  <c:v>5521</c:v>
                </c:pt>
                <c:pt idx="1">
                  <c:v>5487</c:v>
                </c:pt>
                <c:pt idx="2">
                  <c:v>5454</c:v>
                </c:pt>
                <c:pt idx="3">
                  <c:v>5421</c:v>
                </c:pt>
                <c:pt idx="4">
                  <c:v>5389</c:v>
                </c:pt>
                <c:pt idx="5">
                  <c:v>5357</c:v>
                </c:pt>
              </c:numCache>
            </c:numRef>
          </c:val>
          <c:smooth val="0"/>
        </c:ser>
        <c:dLbls>
          <c:showLegendKey val="0"/>
          <c:showVal val="1"/>
          <c:showCatName val="0"/>
          <c:showSerName val="0"/>
          <c:showPercent val="0"/>
          <c:showBubbleSize val="0"/>
        </c:dLbls>
        <c:marker val="1"/>
        <c:smooth val="0"/>
        <c:axId val="158053504"/>
        <c:axId val="158055040"/>
      </c:lineChart>
      <c:catAx>
        <c:axId val="15805350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58055040"/>
        <c:crosses val="autoZero"/>
        <c:auto val="1"/>
        <c:lblAlgn val="ctr"/>
        <c:lblOffset val="100"/>
        <c:noMultiLvlLbl val="0"/>
      </c:catAx>
      <c:valAx>
        <c:axId val="15805504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58053504"/>
        <c:crosses val="autoZero"/>
        <c:crossBetween val="between"/>
      </c:valAx>
    </c:plotArea>
    <c:legend>
      <c:legendPos val="r"/>
      <c:overlay val="0"/>
      <c:txPr>
        <a:bodyPr/>
        <a:lstStyle/>
        <a:p>
          <a:pPr>
            <a:defRPr>
              <a:latin typeface="Times New Roman" pitchFamily="18" charset="0"/>
              <a:cs typeface="Times New Roman" pitchFamily="18" charset="0"/>
            </a:defRPr>
          </a:pPr>
          <a:endParaRPr lang="pl-PL"/>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ilość mieszkań na terenie miasta i gminy</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Arkusz1!$B$2:$B$7</c:f>
              <c:numCache>
                <c:formatCode>General</c:formatCode>
                <c:ptCount val="6"/>
                <c:pt idx="0">
                  <c:v>1603</c:v>
                </c:pt>
                <c:pt idx="1">
                  <c:v>1612</c:v>
                </c:pt>
                <c:pt idx="2">
                  <c:v>1620</c:v>
                </c:pt>
                <c:pt idx="3">
                  <c:v>1628</c:v>
                </c:pt>
                <c:pt idx="4">
                  <c:v>1636</c:v>
                </c:pt>
                <c:pt idx="5">
                  <c:v>1644</c:v>
                </c:pt>
              </c:numCache>
            </c:numRef>
          </c:val>
        </c:ser>
        <c:ser>
          <c:idx val="1"/>
          <c:order val="1"/>
          <c:tx>
            <c:strRef>
              <c:f>Arkusz1!$C$1</c:f>
              <c:strCache>
                <c:ptCount val="1"/>
                <c:pt idx="0">
                  <c:v>ilość m kwadratowych mieszkań</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Arkusz1!$C$2:$C$7</c:f>
              <c:numCache>
                <c:formatCode>General</c:formatCode>
                <c:ptCount val="6"/>
                <c:pt idx="0">
                  <c:v>147368</c:v>
                </c:pt>
                <c:pt idx="1">
                  <c:v>148105</c:v>
                </c:pt>
                <c:pt idx="2">
                  <c:v>148845</c:v>
                </c:pt>
                <c:pt idx="3">
                  <c:v>149590</c:v>
                </c:pt>
                <c:pt idx="4">
                  <c:v>150337</c:v>
                </c:pt>
                <c:pt idx="5">
                  <c:v>151089</c:v>
                </c:pt>
              </c:numCache>
            </c:numRef>
          </c:val>
        </c:ser>
        <c:dLbls>
          <c:showLegendKey val="0"/>
          <c:showVal val="1"/>
          <c:showCatName val="0"/>
          <c:showSerName val="0"/>
          <c:showPercent val="0"/>
          <c:showBubbleSize val="0"/>
        </c:dLbls>
        <c:gapWidth val="150"/>
        <c:shape val="cylinder"/>
        <c:axId val="56501376"/>
        <c:axId val="56502912"/>
        <c:axId val="0"/>
      </c:bar3DChart>
      <c:catAx>
        <c:axId val="5650137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56502912"/>
        <c:crosses val="autoZero"/>
        <c:auto val="1"/>
        <c:lblAlgn val="ctr"/>
        <c:lblOffset val="100"/>
        <c:noMultiLvlLbl val="0"/>
      </c:catAx>
      <c:valAx>
        <c:axId val="5650291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56501376"/>
        <c:crosses val="autoZero"/>
        <c:crossBetween val="between"/>
      </c:valAx>
    </c:plotArea>
    <c:legend>
      <c:legendPos val="r"/>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Arkusz1!$B$1</c:f>
              <c:strCache>
                <c:ptCount val="1"/>
                <c:pt idx="0">
                  <c:v>podmioty prywatne</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Arkusz1!$A$2:$A$4</c:f>
              <c:numCache>
                <c:formatCode>General</c:formatCode>
                <c:ptCount val="3"/>
                <c:pt idx="0">
                  <c:v>2011</c:v>
                </c:pt>
                <c:pt idx="1">
                  <c:v>2012</c:v>
                </c:pt>
                <c:pt idx="2">
                  <c:v>2013</c:v>
                </c:pt>
              </c:numCache>
            </c:numRef>
          </c:cat>
          <c:val>
            <c:numRef>
              <c:f>Arkusz1!$B$2:$B$4</c:f>
              <c:numCache>
                <c:formatCode>General</c:formatCode>
                <c:ptCount val="3"/>
                <c:pt idx="0">
                  <c:v>223</c:v>
                </c:pt>
                <c:pt idx="1">
                  <c:v>227</c:v>
                </c:pt>
                <c:pt idx="2">
                  <c:v>240</c:v>
                </c:pt>
              </c:numCache>
            </c:numRef>
          </c:val>
        </c:ser>
        <c:ser>
          <c:idx val="1"/>
          <c:order val="1"/>
          <c:tx>
            <c:strRef>
              <c:f>Arkusz1!$C$1</c:f>
              <c:strCache>
                <c:ptCount val="1"/>
                <c:pt idx="0">
                  <c:v>podmioty państwowe</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Arkusz1!$A$2:$A$4</c:f>
              <c:numCache>
                <c:formatCode>General</c:formatCode>
                <c:ptCount val="3"/>
                <c:pt idx="0">
                  <c:v>2011</c:v>
                </c:pt>
                <c:pt idx="1">
                  <c:v>2012</c:v>
                </c:pt>
                <c:pt idx="2">
                  <c:v>2013</c:v>
                </c:pt>
              </c:numCache>
            </c:numRef>
          </c:cat>
          <c:val>
            <c:numRef>
              <c:f>Arkusz1!$C$2:$C$4</c:f>
              <c:numCache>
                <c:formatCode>General</c:formatCode>
                <c:ptCount val="3"/>
                <c:pt idx="0">
                  <c:v>14</c:v>
                </c:pt>
                <c:pt idx="1">
                  <c:v>15</c:v>
                </c:pt>
                <c:pt idx="2">
                  <c:v>15</c:v>
                </c:pt>
              </c:numCache>
            </c:numRef>
          </c:val>
        </c:ser>
        <c:dLbls>
          <c:showLegendKey val="0"/>
          <c:showVal val="0"/>
          <c:showCatName val="0"/>
          <c:showSerName val="0"/>
          <c:showPercent val="0"/>
          <c:showBubbleSize val="0"/>
        </c:dLbls>
        <c:gapWidth val="150"/>
        <c:shape val="cylinder"/>
        <c:axId val="77341824"/>
        <c:axId val="77343360"/>
        <c:axId val="0"/>
      </c:bar3DChart>
      <c:catAx>
        <c:axId val="7734182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77343360"/>
        <c:crosses val="autoZero"/>
        <c:auto val="1"/>
        <c:lblAlgn val="ctr"/>
        <c:lblOffset val="100"/>
        <c:noMultiLvlLbl val="0"/>
      </c:catAx>
      <c:valAx>
        <c:axId val="7734336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77341824"/>
        <c:crosses val="autoZero"/>
        <c:crossBetween val="between"/>
      </c:valAx>
    </c:plotArea>
    <c:legend>
      <c:legendPos val="r"/>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Zużycie energii elektrycznej do roku</a:t>
            </a:r>
            <a:r>
              <a:rPr lang="pl-PL" baseline="0">
                <a:latin typeface="Times New Roman" pitchFamily="18" charset="0"/>
                <a:cs typeface="Times New Roman" pitchFamily="18" charset="0"/>
              </a:rPr>
              <a:t> 2020</a:t>
            </a:r>
            <a:endParaRPr lang="pl-PL">
              <a:latin typeface="Times New Roman" pitchFamily="18" charset="0"/>
              <a:cs typeface="Times New Roman" pitchFamily="18" charset="0"/>
            </a:endParaRPr>
          </a:p>
        </c:rich>
      </c:tx>
      <c:layout>
        <c:manualLayout>
          <c:xMode val="edge"/>
          <c:yMode val="edge"/>
          <c:x val="0.14332750072907552"/>
          <c:y val="2.3809523809523812E-2"/>
        </c:manualLayout>
      </c:layout>
      <c:overlay val="0"/>
    </c:title>
    <c:autoTitleDeleted val="0"/>
    <c:plotArea>
      <c:layout/>
      <c:barChart>
        <c:barDir val="col"/>
        <c:grouping val="stacked"/>
        <c:varyColors val="0"/>
        <c:ser>
          <c:idx val="0"/>
          <c:order val="0"/>
          <c:tx>
            <c:strRef>
              <c:f>Arkusz1!$B$1</c:f>
              <c:strCache>
                <c:ptCount val="1"/>
                <c:pt idx="0">
                  <c:v>odbiorcy grupy B</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Arkusz1!$B$2:$B$7</c:f>
              <c:numCache>
                <c:formatCode>General</c:formatCode>
                <c:ptCount val="6"/>
                <c:pt idx="0">
                  <c:v>2223.4059999999999</c:v>
                </c:pt>
                <c:pt idx="1">
                  <c:v>2294.5549999999998</c:v>
                </c:pt>
                <c:pt idx="2">
                  <c:v>2367.9100000000012</c:v>
                </c:pt>
                <c:pt idx="3">
                  <c:v>2443.7559999999999</c:v>
                </c:pt>
                <c:pt idx="4">
                  <c:v>2521.9560000000001</c:v>
                </c:pt>
                <c:pt idx="5">
                  <c:v>2602.6590000000001</c:v>
                </c:pt>
              </c:numCache>
            </c:numRef>
          </c:val>
        </c:ser>
        <c:ser>
          <c:idx val="1"/>
          <c:order val="1"/>
          <c:tx>
            <c:strRef>
              <c:f>Arkusz1!$C$1</c:f>
              <c:strCache>
                <c:ptCount val="1"/>
                <c:pt idx="0">
                  <c:v>odbiorcy grupy C</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Arkusz1!$C$2:$C$7</c:f>
              <c:numCache>
                <c:formatCode>General</c:formatCode>
                <c:ptCount val="6"/>
                <c:pt idx="0">
                  <c:v>860.36499999999796</c:v>
                </c:pt>
                <c:pt idx="1">
                  <c:v>887.36499999999796</c:v>
                </c:pt>
                <c:pt idx="2">
                  <c:v>916.30599999999947</c:v>
                </c:pt>
                <c:pt idx="3">
                  <c:v>945.63099999999997</c:v>
                </c:pt>
                <c:pt idx="4">
                  <c:v>975.89099999999996</c:v>
                </c:pt>
                <c:pt idx="5">
                  <c:v>1007.12</c:v>
                </c:pt>
              </c:numCache>
            </c:numRef>
          </c:val>
        </c:ser>
        <c:ser>
          <c:idx val="2"/>
          <c:order val="2"/>
          <c:tx>
            <c:strRef>
              <c:f>Arkusz1!$D$1</c:f>
              <c:strCache>
                <c:ptCount val="1"/>
                <c:pt idx="0">
                  <c:v>odbiorcy grupu G</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Arkusz1!$D$2:$D$7</c:f>
              <c:numCache>
                <c:formatCode>General</c:formatCode>
                <c:ptCount val="6"/>
                <c:pt idx="0">
                  <c:v>1361.479</c:v>
                </c:pt>
                <c:pt idx="1">
                  <c:v>1405.046</c:v>
                </c:pt>
                <c:pt idx="2">
                  <c:v>1450.008</c:v>
                </c:pt>
                <c:pt idx="3">
                  <c:v>1496.4080000000001</c:v>
                </c:pt>
                <c:pt idx="4">
                  <c:v>1544.2929999999999</c:v>
                </c:pt>
                <c:pt idx="5">
                  <c:v>5203.49</c:v>
                </c:pt>
              </c:numCache>
            </c:numRef>
          </c:val>
        </c:ser>
        <c:dLbls>
          <c:showLegendKey val="0"/>
          <c:showVal val="1"/>
          <c:showCatName val="0"/>
          <c:showSerName val="0"/>
          <c:showPercent val="0"/>
          <c:showBubbleSize val="0"/>
        </c:dLbls>
        <c:gapWidth val="150"/>
        <c:overlap val="100"/>
        <c:axId val="77395072"/>
        <c:axId val="77396992"/>
      </c:barChart>
      <c:catAx>
        <c:axId val="77395072"/>
        <c:scaling>
          <c:orientation val="minMax"/>
        </c:scaling>
        <c:delete val="0"/>
        <c:axPos val="b"/>
        <c:majorGridlines/>
        <c:minorGridlines/>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rok</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77396992"/>
        <c:crosses val="autoZero"/>
        <c:auto val="1"/>
        <c:lblAlgn val="ctr"/>
        <c:lblOffset val="100"/>
        <c:noMultiLvlLbl val="0"/>
      </c:catAx>
      <c:valAx>
        <c:axId val="77396992"/>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pl-PL">
                    <a:latin typeface="Times New Roman" pitchFamily="18" charset="0"/>
                    <a:cs typeface="Times New Roman" pitchFamily="18" charset="0"/>
                  </a:rPr>
                  <a:t>ilość</a:t>
                </a:r>
                <a:r>
                  <a:rPr lang="pl-PL" baseline="0">
                    <a:latin typeface="Times New Roman" pitchFamily="18" charset="0"/>
                    <a:cs typeface="Times New Roman" pitchFamily="18" charset="0"/>
                  </a:rPr>
                  <a:t> energii w MWh</a:t>
                </a:r>
                <a:endParaRPr lang="pl-PL">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77395072"/>
        <c:crosses val="autoZero"/>
        <c:crossBetween val="between"/>
      </c:valAx>
      <c:spPr>
        <a:noFill/>
        <a:ln w="25400">
          <a:noFill/>
        </a:ln>
      </c:spPr>
    </c:plotArea>
    <c:legend>
      <c:legendPos val="r"/>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E</a:t>
            </a:r>
            <a:r>
              <a:rPr lang="en-US">
                <a:latin typeface="Times New Roman" pitchFamily="18" charset="0"/>
                <a:cs typeface="Times New Roman" pitchFamily="18" charset="0"/>
              </a:rPr>
              <a:t>misj</a:t>
            </a:r>
            <a:r>
              <a:rPr lang="pl-PL">
                <a:latin typeface="Times New Roman" pitchFamily="18" charset="0"/>
                <a:cs typeface="Times New Roman" pitchFamily="18" charset="0"/>
              </a:rPr>
              <a:t>a</a:t>
            </a:r>
            <a:r>
              <a:rPr lang="en-US">
                <a:latin typeface="Times New Roman" pitchFamily="18" charset="0"/>
                <a:cs typeface="Times New Roman" pitchFamily="18" charset="0"/>
              </a:rPr>
              <a:t> CO2</a:t>
            </a:r>
            <a:r>
              <a:rPr lang="pl-PL">
                <a:latin typeface="Times New Roman" pitchFamily="18" charset="0"/>
                <a:cs typeface="Times New Roman" pitchFamily="18" charset="0"/>
              </a:rPr>
              <a:t>w Mg/ rok z</a:t>
            </a:r>
            <a:r>
              <a:rPr lang="pl-PL" baseline="0">
                <a:latin typeface="Times New Roman" pitchFamily="18" charset="0"/>
                <a:cs typeface="Times New Roman" pitchFamily="18" charset="0"/>
              </a:rPr>
              <a:t> tytułu poboru energii elektrycznej do roku 2020</a:t>
            </a:r>
            <a:endParaRPr lang="en-US">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Arkusz1!$B$1</c:f>
              <c:strCache>
                <c:ptCount val="1"/>
                <c:pt idx="0">
                  <c:v>ilość emisji CO2</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2015</c:v>
                </c:pt>
                <c:pt idx="1">
                  <c:v>2016</c:v>
                </c:pt>
                <c:pt idx="2">
                  <c:v>2017</c:v>
                </c:pt>
                <c:pt idx="3">
                  <c:v>2018</c:v>
                </c:pt>
                <c:pt idx="4">
                  <c:v>2019</c:v>
                </c:pt>
                <c:pt idx="5">
                  <c:v>2020</c:v>
                </c:pt>
              </c:numCache>
            </c:numRef>
          </c:cat>
          <c:val>
            <c:numRef>
              <c:f>Arkusz1!$B$2:$B$7</c:f>
              <c:numCache>
                <c:formatCode>General</c:formatCode>
                <c:ptCount val="6"/>
                <c:pt idx="0">
                  <c:v>3497.62</c:v>
                </c:pt>
                <c:pt idx="1">
                  <c:v>3609.54</c:v>
                </c:pt>
                <c:pt idx="2">
                  <c:v>3725.05</c:v>
                </c:pt>
                <c:pt idx="3">
                  <c:v>3967.27</c:v>
                </c:pt>
                <c:pt idx="4">
                  <c:v>4094.22</c:v>
                </c:pt>
                <c:pt idx="5">
                  <c:v>4225.2300000000005</c:v>
                </c:pt>
              </c:numCache>
            </c:numRef>
          </c:val>
        </c:ser>
        <c:dLbls>
          <c:showLegendKey val="0"/>
          <c:showVal val="1"/>
          <c:showCatName val="0"/>
          <c:showSerName val="0"/>
          <c:showPercent val="0"/>
          <c:showBubbleSize val="0"/>
        </c:dLbls>
        <c:gapWidth val="150"/>
        <c:axId val="56451456"/>
        <c:axId val="56453376"/>
      </c:barChart>
      <c:catAx>
        <c:axId val="56451456"/>
        <c:scaling>
          <c:orientation val="minMax"/>
        </c:scaling>
        <c:delete val="0"/>
        <c:axPos val="b"/>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rok</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56453376"/>
        <c:crosses val="autoZero"/>
        <c:auto val="1"/>
        <c:lblAlgn val="ctr"/>
        <c:lblOffset val="100"/>
        <c:noMultiLvlLbl val="0"/>
      </c:catAx>
      <c:valAx>
        <c:axId val="56453376"/>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pl-PL">
                    <a:latin typeface="Times New Roman" pitchFamily="18" charset="0"/>
                    <a:cs typeface="Times New Roman" pitchFamily="18" charset="0"/>
                  </a:rPr>
                  <a:t>emisja</a:t>
                </a:r>
                <a:r>
                  <a:rPr lang="pl-PL" baseline="0">
                    <a:latin typeface="Times New Roman" pitchFamily="18" charset="0"/>
                    <a:cs typeface="Times New Roman" pitchFamily="18" charset="0"/>
                  </a:rPr>
                  <a:t> w Mg/ rok</a:t>
                </a:r>
                <a:endParaRPr lang="pl-PL">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56451456"/>
        <c:crosses val="autoZero"/>
        <c:crossBetween val="between"/>
      </c:valAx>
    </c:plotArea>
    <c:legend>
      <c:legendPos val="r"/>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Badanie</a:t>
            </a:r>
            <a:r>
              <a:rPr lang="pl-PL" baseline="0">
                <a:latin typeface="Times New Roman" pitchFamily="18" charset="0"/>
                <a:cs typeface="Times New Roman" pitchFamily="18" charset="0"/>
              </a:rPr>
              <a:t> SDR na drodze wojewódzkiej nr 668 w roku 2010</a:t>
            </a:r>
            <a:endParaRPr lang="pl-PL">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Arkusz1!$B$1</c:f>
              <c:strCache>
                <c:ptCount val="1"/>
                <c:pt idx="0">
                  <c:v>motocykle</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badania SDR w roku 2005</c:v>
                </c:pt>
                <c:pt idx="1">
                  <c:v>badania SDR w roku 2010</c:v>
                </c:pt>
              </c:strCache>
            </c:strRef>
          </c:cat>
          <c:val>
            <c:numRef>
              <c:f>Arkusz1!$B$2:$B$3</c:f>
              <c:numCache>
                <c:formatCode>General</c:formatCode>
                <c:ptCount val="2"/>
                <c:pt idx="0">
                  <c:v>5</c:v>
                </c:pt>
                <c:pt idx="1">
                  <c:v>21</c:v>
                </c:pt>
              </c:numCache>
            </c:numRef>
          </c:val>
        </c:ser>
        <c:ser>
          <c:idx val="1"/>
          <c:order val="1"/>
          <c:tx>
            <c:strRef>
              <c:f>Arkusz1!$C$1</c:f>
              <c:strCache>
                <c:ptCount val="1"/>
                <c:pt idx="0">
                  <c:v>samochody osobowe</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badania SDR w roku 2005</c:v>
                </c:pt>
                <c:pt idx="1">
                  <c:v>badania SDR w roku 2010</c:v>
                </c:pt>
              </c:strCache>
            </c:strRef>
          </c:cat>
          <c:val>
            <c:numRef>
              <c:f>Arkusz1!$C$2:$C$3</c:f>
              <c:numCache>
                <c:formatCode>General</c:formatCode>
                <c:ptCount val="2"/>
                <c:pt idx="0">
                  <c:v>1402</c:v>
                </c:pt>
                <c:pt idx="1">
                  <c:v>2180</c:v>
                </c:pt>
              </c:numCache>
            </c:numRef>
          </c:val>
        </c:ser>
        <c:ser>
          <c:idx val="2"/>
          <c:order val="2"/>
          <c:tx>
            <c:strRef>
              <c:f>Arkusz1!$D$1</c:f>
              <c:strCache>
                <c:ptCount val="1"/>
                <c:pt idx="0">
                  <c:v>lekkie samochody ciężarowe</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badania SDR w roku 2005</c:v>
                </c:pt>
                <c:pt idx="1">
                  <c:v>badania SDR w roku 2010</c:v>
                </c:pt>
              </c:strCache>
            </c:strRef>
          </c:cat>
          <c:val>
            <c:numRef>
              <c:f>Arkusz1!$D$2:$D$3</c:f>
              <c:numCache>
                <c:formatCode>General</c:formatCode>
                <c:ptCount val="2"/>
                <c:pt idx="0">
                  <c:v>148</c:v>
                </c:pt>
                <c:pt idx="1">
                  <c:v>189</c:v>
                </c:pt>
              </c:numCache>
            </c:numRef>
          </c:val>
        </c:ser>
        <c:ser>
          <c:idx val="3"/>
          <c:order val="3"/>
          <c:tx>
            <c:strRef>
              <c:f>Arkusz1!$E$1</c:f>
              <c:strCache>
                <c:ptCount val="1"/>
                <c:pt idx="0">
                  <c:v>samochody ciężarowe z przyczepami </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badania SDR w roku 2005</c:v>
                </c:pt>
                <c:pt idx="1">
                  <c:v>badania SDR w roku 2010</c:v>
                </c:pt>
              </c:strCache>
            </c:strRef>
          </c:cat>
          <c:val>
            <c:numRef>
              <c:f>Arkusz1!$E$2:$E$3</c:f>
              <c:numCache>
                <c:formatCode>General</c:formatCode>
                <c:ptCount val="2"/>
                <c:pt idx="0">
                  <c:v>51</c:v>
                </c:pt>
                <c:pt idx="1">
                  <c:v>47</c:v>
                </c:pt>
              </c:numCache>
            </c:numRef>
          </c:val>
        </c:ser>
        <c:ser>
          <c:idx val="4"/>
          <c:order val="4"/>
          <c:tx>
            <c:strRef>
              <c:f>Arkusz1!$F$1</c:f>
              <c:strCache>
                <c:ptCount val="1"/>
                <c:pt idx="0">
                  <c:v>samochody ciężarowe bez przyczep</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badania SDR w roku 2005</c:v>
                </c:pt>
                <c:pt idx="1">
                  <c:v>badania SDR w roku 2010</c:v>
                </c:pt>
              </c:strCache>
            </c:strRef>
          </c:cat>
          <c:val>
            <c:numRef>
              <c:f>Arkusz1!$F$2:$F$3</c:f>
              <c:numCache>
                <c:formatCode>General</c:formatCode>
                <c:ptCount val="2"/>
                <c:pt idx="0">
                  <c:v>24</c:v>
                </c:pt>
                <c:pt idx="1">
                  <c:v>90</c:v>
                </c:pt>
              </c:numCache>
            </c:numRef>
          </c:val>
        </c:ser>
        <c:ser>
          <c:idx val="5"/>
          <c:order val="5"/>
          <c:tx>
            <c:strRef>
              <c:f>Arkusz1!$G$1</c:f>
              <c:strCache>
                <c:ptCount val="1"/>
                <c:pt idx="0">
                  <c:v>autobusy</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badania SDR w roku 2005</c:v>
                </c:pt>
                <c:pt idx="1">
                  <c:v>badania SDR w roku 2010</c:v>
                </c:pt>
              </c:strCache>
            </c:strRef>
          </c:cat>
          <c:val>
            <c:numRef>
              <c:f>Arkusz1!$G$2:$G$3</c:f>
              <c:numCache>
                <c:formatCode>General</c:formatCode>
                <c:ptCount val="2"/>
                <c:pt idx="0">
                  <c:v>48</c:v>
                </c:pt>
                <c:pt idx="1">
                  <c:v>31</c:v>
                </c:pt>
              </c:numCache>
            </c:numRef>
          </c:val>
        </c:ser>
        <c:ser>
          <c:idx val="6"/>
          <c:order val="6"/>
          <c:tx>
            <c:strRef>
              <c:f>Arkusz1!$H$1</c:f>
              <c:strCache>
                <c:ptCount val="1"/>
                <c:pt idx="0">
                  <c:v>ciągniki</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badania SDR w roku 2005</c:v>
                </c:pt>
                <c:pt idx="1">
                  <c:v>badania SDR w roku 2010</c:v>
                </c:pt>
              </c:strCache>
            </c:strRef>
          </c:cat>
          <c:val>
            <c:numRef>
              <c:f>Arkusz1!$H$2:$H$3</c:f>
              <c:numCache>
                <c:formatCode>General</c:formatCode>
                <c:ptCount val="2"/>
                <c:pt idx="0">
                  <c:v>24</c:v>
                </c:pt>
                <c:pt idx="1">
                  <c:v>26</c:v>
                </c:pt>
              </c:numCache>
            </c:numRef>
          </c:val>
        </c:ser>
        <c:dLbls>
          <c:showLegendKey val="0"/>
          <c:showVal val="1"/>
          <c:showCatName val="0"/>
          <c:showSerName val="0"/>
          <c:showPercent val="0"/>
          <c:showBubbleSize val="0"/>
        </c:dLbls>
        <c:gapWidth val="150"/>
        <c:axId val="153511808"/>
        <c:axId val="153513344"/>
      </c:barChart>
      <c:catAx>
        <c:axId val="15351180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53513344"/>
        <c:crosses val="autoZero"/>
        <c:auto val="1"/>
        <c:lblAlgn val="ctr"/>
        <c:lblOffset val="100"/>
        <c:noMultiLvlLbl val="0"/>
      </c:catAx>
      <c:valAx>
        <c:axId val="15351334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153511808"/>
        <c:crosses val="autoZero"/>
        <c:crossBetween val="between"/>
      </c:valAx>
    </c:plotArea>
    <c:legend>
      <c:legendPos val="r"/>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96156-3C61-4527-BFA5-789B6821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102</Pages>
  <Words>25329</Words>
  <Characters>151977</Characters>
  <Application>Microsoft Office Word</Application>
  <DocSecurity>0</DocSecurity>
  <Lines>1266</Lines>
  <Paragraphs>353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Marzena_F</cp:lastModifiedBy>
  <cp:revision>18</cp:revision>
  <cp:lastPrinted>2015-08-22T10:21:00Z</cp:lastPrinted>
  <dcterms:created xsi:type="dcterms:W3CDTF">2015-08-22T08:52:00Z</dcterms:created>
  <dcterms:modified xsi:type="dcterms:W3CDTF">2015-10-14T06:14:00Z</dcterms:modified>
</cp:coreProperties>
</file>